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C9DE" w14:textId="3D501175" w:rsidR="00264C32" w:rsidRPr="005D69CE" w:rsidRDefault="00096671" w:rsidP="00264C32">
      <w:pPr>
        <w:pStyle w:val="Footer"/>
        <w:tabs>
          <w:tab w:val="left" w:pos="2977"/>
        </w:tabs>
        <w:jc w:val="center"/>
        <w:rPr>
          <w:rFonts w:ascii="Arial" w:hAnsi="Arial" w:cs="Arial"/>
          <w:b/>
        </w:rPr>
      </w:pPr>
      <w:r w:rsidRPr="005D69CE">
        <w:rPr>
          <w:rFonts w:ascii="Arial" w:hAnsi="Arial" w:cs="Arial"/>
          <w:b/>
          <w:bCs/>
        </w:rPr>
        <w:t>2</w:t>
      </w:r>
      <w:r w:rsidR="00A25323" w:rsidRPr="005D69CE">
        <w:rPr>
          <w:rFonts w:ascii="Arial" w:hAnsi="Arial" w:cs="Arial"/>
          <w:b/>
          <w:bCs/>
        </w:rPr>
        <w:t>5</w:t>
      </w:r>
      <w:r w:rsidRPr="005D69CE">
        <w:rPr>
          <w:rFonts w:ascii="Arial" w:hAnsi="Arial" w:cs="Arial"/>
          <w:b/>
          <w:bCs/>
        </w:rPr>
        <w:t>.</w:t>
      </w:r>
      <w:r w:rsidR="0048636B" w:rsidRPr="005D69CE">
        <w:rPr>
          <w:rFonts w:ascii="Arial" w:hAnsi="Arial" w:cs="Arial"/>
          <w:b/>
          <w:bCs/>
        </w:rPr>
        <w:t>7</w:t>
      </w:r>
      <w:r w:rsidR="00264C32" w:rsidRPr="005D69CE">
        <w:rPr>
          <w:rFonts w:ascii="Arial" w:hAnsi="Arial" w:cs="Arial"/>
          <w:b/>
          <w:bCs/>
        </w:rPr>
        <w:t> </w:t>
      </w:r>
      <w:bookmarkStart w:id="0" w:name="_Hlk202527623"/>
      <w:r w:rsidR="00264C32" w:rsidRPr="005D69CE">
        <w:rPr>
          <w:rFonts w:ascii="Arial" w:hAnsi="Arial" w:cs="Arial"/>
          <w:b/>
        </w:rPr>
        <w:t>TECHNINIAI REIKALAVIMAI</w:t>
      </w:r>
    </w:p>
    <w:bookmarkEnd w:id="0"/>
    <w:p w14:paraId="55E8D1CC" w14:textId="3E0E68A6" w:rsidR="00E5620C" w:rsidRPr="005D69CE" w:rsidRDefault="002A4990" w:rsidP="00C57D67">
      <w:pPr>
        <w:pStyle w:val="Header"/>
        <w:tabs>
          <w:tab w:val="left" w:pos="9072"/>
        </w:tabs>
        <w:ind w:left="360"/>
        <w:jc w:val="center"/>
        <w:rPr>
          <w:rFonts w:ascii="Arial" w:hAnsi="Arial" w:cs="Arial"/>
          <w:b/>
        </w:rPr>
      </w:pPr>
      <w:r w:rsidRPr="005D69CE">
        <w:rPr>
          <w:rFonts w:ascii="Arial" w:hAnsi="Arial" w:cs="Arial"/>
          <w:b/>
        </w:rPr>
        <w:t>30</w:t>
      </w:r>
      <w:r w:rsidR="004E08D9" w:rsidRPr="005D69CE">
        <w:rPr>
          <w:rFonts w:ascii="Arial" w:hAnsi="Arial" w:cs="Arial"/>
          <w:b/>
        </w:rPr>
        <w:t> </w:t>
      </w:r>
      <w:r w:rsidR="00E5620C" w:rsidRPr="005D69CE">
        <w:rPr>
          <w:rFonts w:ascii="Arial" w:hAnsi="Arial" w:cs="Arial"/>
          <w:b/>
        </w:rPr>
        <w:t>kV</w:t>
      </w:r>
      <w:r w:rsidR="004E08D9" w:rsidRPr="005D69CE">
        <w:rPr>
          <w:rFonts w:ascii="Arial" w:hAnsi="Arial" w:cs="Arial"/>
          <w:b/>
        </w:rPr>
        <w:t>, 42 kV</w:t>
      </w:r>
      <w:r w:rsidR="00E5620C" w:rsidRPr="005D69CE">
        <w:rPr>
          <w:rFonts w:ascii="Arial" w:hAnsi="Arial" w:cs="Arial"/>
          <w:b/>
        </w:rPr>
        <w:t xml:space="preserve"> </w:t>
      </w:r>
      <w:r w:rsidR="00AF3BB3" w:rsidRPr="005D69CE">
        <w:rPr>
          <w:rFonts w:ascii="Arial" w:hAnsi="Arial" w:cs="Arial"/>
          <w:b/>
        </w:rPr>
        <w:t>VIENGYSLIŲ PLASTIKINE IZOLIACIJA</w:t>
      </w:r>
      <w:r w:rsidR="002851D1" w:rsidRPr="005D69CE">
        <w:rPr>
          <w:rFonts w:ascii="Arial" w:hAnsi="Arial" w:cs="Arial"/>
          <w:b/>
        </w:rPr>
        <w:t xml:space="preserve"> KABELIŲ</w:t>
      </w:r>
    </w:p>
    <w:p w14:paraId="66D056B1" w14:textId="0ACF5F3E" w:rsidR="00CE7437" w:rsidRPr="005D69CE" w:rsidRDefault="0048636B" w:rsidP="00CE7437">
      <w:pPr>
        <w:jc w:val="center"/>
        <w:rPr>
          <w:rFonts w:ascii="Arial" w:hAnsi="Arial" w:cs="Arial"/>
          <w:b/>
        </w:rPr>
      </w:pPr>
      <w:r w:rsidRPr="005D69CE">
        <w:rPr>
          <w:rFonts w:ascii="Arial" w:hAnsi="Arial" w:cs="Arial"/>
          <w:b/>
        </w:rPr>
        <w:t xml:space="preserve">JUNGIAMOSIOMS </w:t>
      </w:r>
      <w:r w:rsidR="00AF3BB3" w:rsidRPr="005D69CE">
        <w:rPr>
          <w:rFonts w:ascii="Arial" w:hAnsi="Arial" w:cs="Arial"/>
          <w:b/>
        </w:rPr>
        <w:t>MOVOMS</w:t>
      </w:r>
    </w:p>
    <w:p w14:paraId="032056E4" w14:textId="77777777" w:rsidR="004D0AA7" w:rsidRPr="005D69CE" w:rsidRDefault="004D0AA7" w:rsidP="00AF3BB3">
      <w:pPr>
        <w:jc w:val="center"/>
        <w:rPr>
          <w:rFonts w:ascii="Arial" w:hAnsi="Arial" w:cs="Arial"/>
        </w:rPr>
      </w:pPr>
    </w:p>
    <w:p w14:paraId="619AC494" w14:textId="647DB375" w:rsidR="00CE7437" w:rsidRPr="005D69CE" w:rsidRDefault="00CE7437" w:rsidP="00CE7437">
      <w:pPr>
        <w:jc w:val="center"/>
        <w:rPr>
          <w:rFonts w:ascii="Arial" w:hAnsi="Arial" w:cs="Arial"/>
          <w:b/>
          <w:caps/>
        </w:rPr>
      </w:pPr>
      <w:r w:rsidRPr="005D69CE">
        <w:rPr>
          <w:rFonts w:ascii="Arial" w:hAnsi="Arial" w:cs="Arial"/>
        </w:rPr>
        <w:t>(Versija</w:t>
      </w:r>
      <w:r w:rsidR="00AF3BB3" w:rsidRPr="005D69CE">
        <w:rPr>
          <w:rFonts w:ascii="Arial" w:hAnsi="Arial" w:cs="Arial"/>
        </w:rPr>
        <w:t xml:space="preserve"> 2</w:t>
      </w:r>
      <w:r w:rsidRPr="005D69CE">
        <w:rPr>
          <w:rFonts w:ascii="Arial" w:hAnsi="Arial" w:cs="Arial"/>
        </w:rPr>
        <w:t>)</w:t>
      </w:r>
    </w:p>
    <w:p w14:paraId="09743A69" w14:textId="77777777" w:rsidR="00CE7437" w:rsidRPr="005D69CE" w:rsidRDefault="00CE7437" w:rsidP="00AF3BB3">
      <w:pPr>
        <w:pStyle w:val="Header"/>
        <w:tabs>
          <w:tab w:val="left" w:pos="9072"/>
        </w:tabs>
        <w:jc w:val="center"/>
        <w:rPr>
          <w:rFonts w:ascii="Arial" w:hAnsi="Arial" w:cs="Arial"/>
          <w:b/>
          <w:bCs/>
        </w:rPr>
      </w:pPr>
    </w:p>
    <w:p w14:paraId="4AF17D0D" w14:textId="61C69BFB" w:rsidR="00CE7437" w:rsidRPr="005D69CE" w:rsidRDefault="00CE7437" w:rsidP="00CE7437">
      <w:pPr>
        <w:pStyle w:val="Header"/>
        <w:jc w:val="center"/>
        <w:rPr>
          <w:rFonts w:ascii="Arial" w:hAnsi="Arial" w:cs="Arial"/>
        </w:rPr>
      </w:pPr>
      <w:r w:rsidRPr="005D69CE">
        <w:rPr>
          <w:rFonts w:ascii="Arial" w:hAnsi="Arial" w:cs="Arial"/>
        </w:rPr>
        <w:t>Data: 2025-</w:t>
      </w:r>
      <w:r w:rsidR="00657D35" w:rsidRPr="005D69CE">
        <w:rPr>
          <w:rFonts w:ascii="Arial" w:hAnsi="Arial" w:cs="Arial"/>
        </w:rPr>
        <w:t>10</w:t>
      </w:r>
      <w:r w:rsidRPr="005D69CE">
        <w:rPr>
          <w:rFonts w:ascii="Arial" w:hAnsi="Arial" w:cs="Arial"/>
        </w:rPr>
        <w:t>-</w:t>
      </w:r>
      <w:r w:rsidR="00657D35" w:rsidRPr="005D69CE">
        <w:rPr>
          <w:rFonts w:ascii="Arial" w:hAnsi="Arial" w:cs="Arial"/>
        </w:rPr>
        <w:t>15</w:t>
      </w:r>
    </w:p>
    <w:p w14:paraId="282EAACF" w14:textId="77777777" w:rsidR="0017308A" w:rsidRPr="005D69CE" w:rsidRDefault="0017308A" w:rsidP="0017308A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3"/>
        <w:gridCol w:w="4065"/>
        <w:gridCol w:w="2754"/>
        <w:gridCol w:w="2007"/>
      </w:tblGrid>
      <w:tr w:rsidR="005D69CE" w:rsidRPr="005D69CE" w14:paraId="5EDD3BC1" w14:textId="77777777" w:rsidTr="00044D5A">
        <w:trPr>
          <w:trHeight w:val="213"/>
        </w:trPr>
        <w:tc>
          <w:tcPr>
            <w:tcW w:w="2528" w:type="pct"/>
            <w:gridSpan w:val="2"/>
          </w:tcPr>
          <w:p w14:paraId="7EC8DE87" w14:textId="77777777" w:rsidR="00CA2A4E" w:rsidRPr="005D69CE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69CE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472" w:type="pct"/>
            <w:gridSpan w:val="2"/>
          </w:tcPr>
          <w:p w14:paraId="7B0DE37D" w14:textId="77777777" w:rsidR="00CA2A4E" w:rsidRPr="005D69CE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5D69CE" w:rsidRPr="005D69CE" w14:paraId="1415834C" w14:textId="77777777" w:rsidTr="00044D5A">
        <w:trPr>
          <w:trHeight w:val="320"/>
        </w:trPr>
        <w:tc>
          <w:tcPr>
            <w:tcW w:w="2528" w:type="pct"/>
            <w:gridSpan w:val="2"/>
          </w:tcPr>
          <w:p w14:paraId="684A3301" w14:textId="77777777" w:rsidR="00CA2A4E" w:rsidRPr="005D69CE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69CE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472" w:type="pct"/>
            <w:gridSpan w:val="2"/>
          </w:tcPr>
          <w:p w14:paraId="019389AE" w14:textId="77777777" w:rsidR="00CA2A4E" w:rsidRPr="005D69CE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5D69CE" w:rsidRPr="005D69CE" w14:paraId="7709C87B" w14:textId="77777777" w:rsidTr="00044D5A">
        <w:trPr>
          <w:trHeight w:val="1715"/>
        </w:trPr>
        <w:tc>
          <w:tcPr>
            <w:tcW w:w="417" w:type="pct"/>
          </w:tcPr>
          <w:p w14:paraId="185ABF19" w14:textId="77777777" w:rsidR="00CA2A4E" w:rsidRPr="005D69CE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69CE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111" w:type="pct"/>
            <w:hideMark/>
          </w:tcPr>
          <w:p w14:paraId="6C61E1CE" w14:textId="77777777" w:rsidR="00CA2A4E" w:rsidRPr="005D69CE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69CE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430" w:type="pct"/>
            <w:hideMark/>
          </w:tcPr>
          <w:p w14:paraId="02209B7B" w14:textId="77777777" w:rsidR="00CA2A4E" w:rsidRPr="005D69CE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69CE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42" w:type="pct"/>
          </w:tcPr>
          <w:p w14:paraId="37F96E50" w14:textId="77777777" w:rsidR="00CA2A4E" w:rsidRPr="005D69CE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57132105"/>
            <w:r w:rsidRPr="005D69CE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1"/>
            <w:r w:rsidRPr="005D69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D69CE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5D69CE" w:rsidRPr="005D69CE" w14:paraId="79D3C610" w14:textId="77777777" w:rsidTr="00017902">
        <w:trPr>
          <w:trHeight w:val="221"/>
        </w:trPr>
        <w:tc>
          <w:tcPr>
            <w:tcW w:w="417" w:type="pct"/>
          </w:tcPr>
          <w:p w14:paraId="4D5D0A39" w14:textId="28E079A5" w:rsidR="00455605" w:rsidRPr="005D69CE" w:rsidRDefault="00455605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055E0A26" w14:textId="26783850" w:rsidR="00455605" w:rsidRPr="005D69CE" w:rsidRDefault="00455605" w:rsidP="00455605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430" w:type="pct"/>
          </w:tcPr>
          <w:p w14:paraId="03B7F454" w14:textId="6D151CC4" w:rsidR="00455605" w:rsidRPr="005D69CE" w:rsidRDefault="00455605" w:rsidP="00455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42" w:type="pct"/>
          </w:tcPr>
          <w:p w14:paraId="4324E78C" w14:textId="77777777" w:rsidR="00455605" w:rsidRPr="005D69CE" w:rsidRDefault="00455605" w:rsidP="004556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6EAB4A75" w14:textId="77777777" w:rsidTr="00017902">
        <w:trPr>
          <w:trHeight w:val="56"/>
        </w:trPr>
        <w:tc>
          <w:tcPr>
            <w:tcW w:w="417" w:type="pct"/>
          </w:tcPr>
          <w:p w14:paraId="5BCA1D2E" w14:textId="77777777" w:rsidR="00455605" w:rsidRPr="005D69CE" w:rsidRDefault="00455605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73CE4DEB" w14:textId="75B3A4BD" w:rsidR="00455605" w:rsidRPr="005D69CE" w:rsidRDefault="00455605" w:rsidP="00455605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 xml:space="preserve">Standartas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b) arba c)</w:t>
            </w:r>
          </w:p>
        </w:tc>
        <w:tc>
          <w:tcPr>
            <w:tcW w:w="1430" w:type="pct"/>
          </w:tcPr>
          <w:p w14:paraId="4C9012E7" w14:textId="324842C4" w:rsidR="00455605" w:rsidRPr="005D69CE" w:rsidRDefault="00455605" w:rsidP="004556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LST HD 629.1 S2 arba lygiavertis</w:t>
            </w:r>
          </w:p>
        </w:tc>
        <w:tc>
          <w:tcPr>
            <w:tcW w:w="1042" w:type="pct"/>
          </w:tcPr>
          <w:p w14:paraId="4E31FC5D" w14:textId="77777777" w:rsidR="00455605" w:rsidRPr="005D69CE" w:rsidRDefault="00455605" w:rsidP="004556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169F71BD" w14:textId="77777777" w:rsidTr="00044D5A">
        <w:trPr>
          <w:trHeight w:val="659"/>
        </w:trPr>
        <w:tc>
          <w:tcPr>
            <w:tcW w:w="417" w:type="pct"/>
          </w:tcPr>
          <w:p w14:paraId="24B545BF" w14:textId="77777777" w:rsidR="008F728B" w:rsidRPr="005D69CE" w:rsidRDefault="008F728B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59417F83" w14:textId="3F9DD982" w:rsidR="008F728B" w:rsidRPr="005D69CE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 xml:space="preserve">Movos vardinė įtampa, </w:t>
            </w:r>
            <w:proofErr w:type="spellStart"/>
            <w:r w:rsidRPr="005D69CE">
              <w:rPr>
                <w:rFonts w:ascii="Arial" w:hAnsi="Arial" w:cs="Arial"/>
                <w:sz w:val="22"/>
                <w:szCs w:val="22"/>
              </w:rPr>
              <w:t>U</w:t>
            </w:r>
            <w:r w:rsidRPr="005D69CE">
              <w:rPr>
                <w:rFonts w:ascii="Arial" w:hAnsi="Arial" w:cs="Arial"/>
                <w:sz w:val="22"/>
                <w:szCs w:val="22"/>
                <w:vertAlign w:val="subscript"/>
              </w:rPr>
              <w:t>o</w:t>
            </w:r>
            <w:proofErr w:type="spellEnd"/>
            <w:r w:rsidRPr="005D69CE">
              <w:rPr>
                <w:rFonts w:ascii="Arial" w:hAnsi="Arial" w:cs="Arial"/>
                <w:sz w:val="22"/>
                <w:szCs w:val="22"/>
              </w:rPr>
              <w:t>/U</w:t>
            </w:r>
            <w:r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2F2F0C55" w14:textId="77777777" w:rsidR="008F728B" w:rsidRPr="005D69CE" w:rsidRDefault="008F728B" w:rsidP="004D06D0">
            <w:pPr>
              <w:tabs>
                <w:tab w:val="left" w:pos="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AF8D5A5" w14:textId="73C362A3" w:rsidR="008F728B" w:rsidRPr="005D69CE" w:rsidRDefault="008F728B" w:rsidP="001D4DF4">
            <w:pPr>
              <w:pStyle w:val="ListParagraph"/>
              <w:numPr>
                <w:ilvl w:val="0"/>
                <w:numId w:val="12"/>
              </w:numPr>
              <w:tabs>
                <w:tab w:val="left" w:pos="402"/>
                <w:tab w:val="left" w:pos="1111"/>
              </w:tabs>
              <w:spacing w:after="0" w:line="240" w:lineRule="auto"/>
              <w:ind w:left="363" w:hanging="330"/>
              <w:jc w:val="both"/>
              <w:rPr>
                <w:rFonts w:cs="Arial"/>
              </w:rPr>
            </w:pPr>
            <w:r w:rsidRPr="005D69CE">
              <w:rPr>
                <w:rFonts w:cs="Arial"/>
              </w:rPr>
              <w:t>≥</w:t>
            </w:r>
            <w:r w:rsidR="006331AA" w:rsidRPr="005D69CE">
              <w:rPr>
                <w:rFonts w:cs="Arial"/>
              </w:rPr>
              <w:t> </w:t>
            </w:r>
            <w:r w:rsidRPr="005D69CE">
              <w:rPr>
                <w:rFonts w:cs="Arial"/>
              </w:rPr>
              <w:t>18/30</w:t>
            </w:r>
            <w:r w:rsidR="006331AA" w:rsidRPr="005D69CE">
              <w:rPr>
                <w:rFonts w:cs="Arial"/>
              </w:rPr>
              <w:t> </w:t>
            </w:r>
            <w:r w:rsidRPr="005D69CE">
              <w:rPr>
                <w:rFonts w:cs="Arial"/>
              </w:rPr>
              <w:t>kV</w:t>
            </w:r>
            <w:r w:rsidR="003A02B7" w:rsidRPr="005D69CE">
              <w:rPr>
                <w:rFonts w:cs="Arial"/>
              </w:rPr>
              <w:t xml:space="preserve"> </w:t>
            </w:r>
            <w:r w:rsidRPr="005D69CE">
              <w:rPr>
                <w:rFonts w:eastAsia="Times New Roman" w:cs="Arial"/>
              </w:rPr>
              <w:t>(3</w:t>
            </w:r>
            <w:r w:rsidR="0039506F" w:rsidRPr="005D69CE">
              <w:rPr>
                <w:rFonts w:eastAsia="Times New Roman" w:cs="Arial"/>
              </w:rPr>
              <w:t>0</w:t>
            </w:r>
            <w:r w:rsidR="006331AA" w:rsidRPr="005D69CE">
              <w:rPr>
                <w:rFonts w:eastAsia="Times New Roman" w:cs="Arial"/>
              </w:rPr>
              <w:t> </w:t>
            </w:r>
            <w:r w:rsidRPr="005D69CE">
              <w:rPr>
                <w:rFonts w:eastAsia="Times New Roman" w:cs="Arial"/>
              </w:rPr>
              <w:t>kV</w:t>
            </w:r>
            <w:r w:rsidR="003A02B7" w:rsidRPr="005D69CE">
              <w:rPr>
                <w:rFonts w:eastAsia="Times New Roman" w:cs="Arial"/>
              </w:rPr>
              <w:t> </w:t>
            </w:r>
            <w:r w:rsidRPr="005D69CE">
              <w:rPr>
                <w:rFonts w:eastAsia="Times New Roman" w:cs="Arial"/>
              </w:rPr>
              <w:t>kabeliams);</w:t>
            </w:r>
          </w:p>
          <w:p w14:paraId="40C5973C" w14:textId="7DA4FB4E" w:rsidR="008F728B" w:rsidRPr="005D69CE" w:rsidRDefault="008F728B" w:rsidP="001D4DF4">
            <w:pPr>
              <w:pStyle w:val="ListParagraph"/>
              <w:numPr>
                <w:ilvl w:val="0"/>
                <w:numId w:val="12"/>
              </w:numPr>
              <w:tabs>
                <w:tab w:val="left" w:pos="402"/>
              </w:tabs>
              <w:spacing w:after="0" w:line="240" w:lineRule="auto"/>
              <w:ind w:left="363" w:hanging="330"/>
              <w:jc w:val="both"/>
              <w:rPr>
                <w:rFonts w:cs="Arial"/>
              </w:rPr>
            </w:pPr>
            <w:r w:rsidRPr="005D69CE">
              <w:rPr>
                <w:rFonts w:eastAsia="Times New Roman" w:cs="Arial"/>
              </w:rPr>
              <w:t>≥</w:t>
            </w:r>
            <w:r w:rsidR="006331AA" w:rsidRPr="005D69CE">
              <w:rPr>
                <w:rFonts w:eastAsia="Times New Roman" w:cs="Arial"/>
              </w:rPr>
              <w:t> </w:t>
            </w:r>
            <w:r w:rsidRPr="005D69CE">
              <w:rPr>
                <w:rFonts w:eastAsia="Times New Roman" w:cs="Arial"/>
              </w:rPr>
              <w:t>20</w:t>
            </w:r>
            <w:r w:rsidR="006331AA" w:rsidRPr="005D69CE">
              <w:rPr>
                <w:rFonts w:eastAsia="Times New Roman" w:cs="Arial"/>
              </w:rPr>
              <w:t>,</w:t>
            </w:r>
            <w:r w:rsidRPr="005D69CE">
              <w:rPr>
                <w:rFonts w:eastAsia="Times New Roman" w:cs="Arial"/>
              </w:rPr>
              <w:t>8/36</w:t>
            </w:r>
            <w:r w:rsidR="006331AA" w:rsidRPr="005D69CE">
              <w:rPr>
                <w:rFonts w:eastAsia="Times New Roman" w:cs="Arial"/>
              </w:rPr>
              <w:t> </w:t>
            </w:r>
            <w:r w:rsidRPr="005D69CE">
              <w:rPr>
                <w:rFonts w:eastAsia="Times New Roman" w:cs="Arial"/>
              </w:rPr>
              <w:t>kV</w:t>
            </w:r>
            <w:r w:rsidR="004F2B06" w:rsidRPr="005D69CE">
              <w:rPr>
                <w:rFonts w:eastAsia="Times New Roman" w:cs="Arial"/>
              </w:rPr>
              <w:t xml:space="preserve"> </w:t>
            </w:r>
            <w:r w:rsidRPr="005D69CE">
              <w:rPr>
                <w:rFonts w:eastAsia="Times New Roman" w:cs="Arial"/>
              </w:rPr>
              <w:t>(42</w:t>
            </w:r>
            <w:r w:rsidR="006331AA" w:rsidRPr="005D69CE">
              <w:rPr>
                <w:rFonts w:eastAsia="Times New Roman" w:cs="Arial"/>
              </w:rPr>
              <w:t> </w:t>
            </w:r>
            <w:r w:rsidRPr="005D69CE">
              <w:rPr>
                <w:rFonts w:eastAsia="Times New Roman" w:cs="Arial"/>
              </w:rPr>
              <w:t>kV</w:t>
            </w:r>
            <w:r w:rsidR="004F2B06" w:rsidRPr="005D69CE">
              <w:rPr>
                <w:rFonts w:eastAsia="Times New Roman" w:cs="Arial"/>
              </w:rPr>
              <w:t> </w:t>
            </w:r>
            <w:r w:rsidRPr="005D69CE">
              <w:rPr>
                <w:rFonts w:eastAsia="Times New Roman" w:cs="Arial"/>
              </w:rPr>
              <w:t>kabeliams)</w:t>
            </w:r>
            <w:r w:rsidR="006331AA" w:rsidRPr="005D69CE">
              <w:rPr>
                <w:rFonts w:eastAsia="Times New Roman" w:cs="Arial"/>
              </w:rPr>
              <w:t>.</w:t>
            </w:r>
          </w:p>
        </w:tc>
        <w:tc>
          <w:tcPr>
            <w:tcW w:w="1042" w:type="pct"/>
          </w:tcPr>
          <w:p w14:paraId="7747C00C" w14:textId="77777777" w:rsidR="008F728B" w:rsidRPr="005D69CE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114AC620" w14:textId="77777777" w:rsidTr="00044D5A">
        <w:trPr>
          <w:trHeight w:val="659"/>
        </w:trPr>
        <w:tc>
          <w:tcPr>
            <w:tcW w:w="417" w:type="pct"/>
          </w:tcPr>
          <w:p w14:paraId="2668C3E2" w14:textId="77777777" w:rsidR="008F728B" w:rsidRPr="005D69CE" w:rsidRDefault="008F728B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1C2F7445" w14:textId="23577975" w:rsidR="008F728B" w:rsidRPr="005D69CE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 xml:space="preserve">Movos didžiausia darbinė įtampa, </w:t>
            </w:r>
            <w:proofErr w:type="spellStart"/>
            <w:r w:rsidRPr="005D69CE">
              <w:rPr>
                <w:rFonts w:ascii="Arial" w:hAnsi="Arial" w:cs="Arial"/>
                <w:sz w:val="22"/>
                <w:szCs w:val="22"/>
              </w:rPr>
              <w:t>U</w:t>
            </w:r>
            <w:r w:rsidRPr="005D69CE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proofErr w:type="spellEnd"/>
            <w:r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328804D5" w14:textId="77777777" w:rsidR="003A02B7" w:rsidRPr="005D69CE" w:rsidRDefault="003A02B7" w:rsidP="003A02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28A82A99" w14:textId="12F9598D" w:rsidR="008F728B" w:rsidRPr="005D69CE" w:rsidRDefault="008F728B" w:rsidP="000B04F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7" w:hanging="344"/>
              <w:rPr>
                <w:rFonts w:cs="Arial"/>
              </w:rPr>
            </w:pPr>
            <w:r w:rsidRPr="005D69CE">
              <w:rPr>
                <w:rFonts w:cs="Arial"/>
              </w:rPr>
              <w:t>≥</w:t>
            </w:r>
            <w:r w:rsidR="00D10E44" w:rsidRPr="005D69CE">
              <w:rPr>
                <w:rFonts w:cs="Arial"/>
              </w:rPr>
              <w:t> </w:t>
            </w:r>
            <w:r w:rsidRPr="005D69CE">
              <w:rPr>
                <w:rFonts w:cs="Arial"/>
              </w:rPr>
              <w:t>36</w:t>
            </w:r>
            <w:r w:rsidR="00D10E44" w:rsidRPr="005D69CE">
              <w:rPr>
                <w:rFonts w:cs="Arial"/>
              </w:rPr>
              <w:t> </w:t>
            </w:r>
            <w:r w:rsidRPr="005D69CE">
              <w:rPr>
                <w:rFonts w:cs="Arial"/>
              </w:rPr>
              <w:t>kV</w:t>
            </w:r>
            <w:r w:rsidR="00D10E44" w:rsidRPr="005D69CE">
              <w:rPr>
                <w:rFonts w:cs="Arial"/>
              </w:rPr>
              <w:t xml:space="preserve"> </w:t>
            </w:r>
            <w:r w:rsidRPr="005D69CE">
              <w:rPr>
                <w:rFonts w:cs="Arial"/>
              </w:rPr>
              <w:t>(30</w:t>
            </w:r>
            <w:r w:rsidR="003A02B7" w:rsidRPr="005D69CE">
              <w:rPr>
                <w:rFonts w:cs="Arial"/>
              </w:rPr>
              <w:t> </w:t>
            </w:r>
            <w:r w:rsidRPr="005D69CE">
              <w:rPr>
                <w:rFonts w:cs="Arial"/>
              </w:rPr>
              <w:t>kV</w:t>
            </w:r>
            <w:r w:rsidR="003A02B7" w:rsidRPr="005D69CE">
              <w:rPr>
                <w:rFonts w:cs="Arial"/>
              </w:rPr>
              <w:t> </w:t>
            </w:r>
            <w:r w:rsidRPr="005D69CE">
              <w:rPr>
                <w:rFonts w:cs="Arial"/>
              </w:rPr>
              <w:t>kabeliams);</w:t>
            </w:r>
          </w:p>
          <w:p w14:paraId="638C3343" w14:textId="557B6B4B" w:rsidR="008F728B" w:rsidRPr="005D69CE" w:rsidRDefault="008F728B" w:rsidP="000B04F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7" w:hanging="344"/>
              <w:rPr>
                <w:rFonts w:cs="Arial"/>
              </w:rPr>
            </w:pPr>
            <w:r w:rsidRPr="005D69CE">
              <w:rPr>
                <w:rFonts w:eastAsia="Times New Roman" w:cs="Arial"/>
              </w:rPr>
              <w:t>≥</w:t>
            </w:r>
            <w:r w:rsidR="00D10E44" w:rsidRPr="005D69CE">
              <w:rPr>
                <w:rFonts w:eastAsia="Times New Roman" w:cs="Arial"/>
              </w:rPr>
              <w:t> </w:t>
            </w:r>
            <w:r w:rsidRPr="005D69CE">
              <w:rPr>
                <w:rFonts w:eastAsia="Times New Roman" w:cs="Arial"/>
              </w:rPr>
              <w:t>41,5</w:t>
            </w:r>
            <w:r w:rsidR="00D10E44" w:rsidRPr="005D69CE">
              <w:rPr>
                <w:rFonts w:eastAsia="Times New Roman" w:cs="Arial"/>
              </w:rPr>
              <w:t> </w:t>
            </w:r>
            <w:r w:rsidRPr="005D69CE">
              <w:rPr>
                <w:rFonts w:eastAsia="Times New Roman" w:cs="Arial"/>
              </w:rPr>
              <w:t>kV</w:t>
            </w:r>
            <w:r w:rsidR="000B04FD" w:rsidRPr="005D69CE">
              <w:rPr>
                <w:rFonts w:eastAsia="Times New Roman" w:cs="Arial"/>
              </w:rPr>
              <w:t xml:space="preserve"> </w:t>
            </w:r>
            <w:r w:rsidRPr="005D69CE">
              <w:rPr>
                <w:rFonts w:eastAsia="Times New Roman" w:cs="Arial"/>
              </w:rPr>
              <w:t>(42</w:t>
            </w:r>
            <w:r w:rsidR="00D10E44" w:rsidRPr="005D69CE">
              <w:rPr>
                <w:rFonts w:eastAsia="Times New Roman" w:cs="Arial"/>
              </w:rPr>
              <w:t> </w:t>
            </w:r>
            <w:r w:rsidRPr="005D69CE">
              <w:rPr>
                <w:rFonts w:eastAsia="Times New Roman" w:cs="Arial"/>
              </w:rPr>
              <w:t>kV</w:t>
            </w:r>
            <w:r w:rsidR="00D10E44" w:rsidRPr="005D69CE">
              <w:rPr>
                <w:rFonts w:eastAsia="Times New Roman" w:cs="Arial"/>
              </w:rPr>
              <w:t> </w:t>
            </w:r>
            <w:r w:rsidRPr="005D69CE">
              <w:rPr>
                <w:rFonts w:eastAsia="Times New Roman" w:cs="Arial"/>
              </w:rPr>
              <w:t>kabeliams).</w:t>
            </w:r>
          </w:p>
        </w:tc>
        <w:tc>
          <w:tcPr>
            <w:tcW w:w="1042" w:type="pct"/>
          </w:tcPr>
          <w:p w14:paraId="14977406" w14:textId="77777777" w:rsidR="008F728B" w:rsidRPr="005D69CE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468B7184" w14:textId="77777777" w:rsidTr="0069025F">
        <w:trPr>
          <w:trHeight w:val="56"/>
        </w:trPr>
        <w:tc>
          <w:tcPr>
            <w:tcW w:w="417" w:type="pct"/>
          </w:tcPr>
          <w:p w14:paraId="157A282D" w14:textId="77777777" w:rsidR="008F728B" w:rsidRPr="005D69CE" w:rsidRDefault="008F728B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0A640478" w14:textId="0E6E4DCA" w:rsidR="008F728B" w:rsidRPr="005D69CE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Tinklo vardinis dažnis</w:t>
            </w:r>
            <w:r w:rsidR="00F47D23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3A0C12F6" w14:textId="530FBA61" w:rsidR="008F728B" w:rsidRPr="005D69CE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50 Hz</w:t>
            </w:r>
          </w:p>
        </w:tc>
        <w:tc>
          <w:tcPr>
            <w:tcW w:w="1042" w:type="pct"/>
          </w:tcPr>
          <w:p w14:paraId="7C403703" w14:textId="77777777" w:rsidR="008F728B" w:rsidRPr="005D69CE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2632BD8D" w14:textId="77777777" w:rsidTr="00044D5A">
        <w:trPr>
          <w:trHeight w:val="659"/>
        </w:trPr>
        <w:tc>
          <w:tcPr>
            <w:tcW w:w="417" w:type="pct"/>
          </w:tcPr>
          <w:p w14:paraId="14D0ECA6" w14:textId="77777777" w:rsidR="008F728B" w:rsidRPr="005D69CE" w:rsidRDefault="008F728B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2E1350E8" w14:textId="0FF96303" w:rsidR="008F728B" w:rsidRPr="005D69CE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Movos technologija</w:t>
            </w:r>
            <w:r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36139B64" w14:textId="1D997ADD" w:rsidR="008F728B" w:rsidRPr="005D69CE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D69CE">
              <w:rPr>
                <w:rFonts w:ascii="Arial" w:hAnsi="Arial" w:cs="Arial"/>
                <w:sz w:val="22"/>
                <w:szCs w:val="22"/>
              </w:rPr>
              <w:t>Termosusitraukianti</w:t>
            </w:r>
            <w:proofErr w:type="spellEnd"/>
            <w:r w:rsidRPr="005D69CE">
              <w:rPr>
                <w:rFonts w:ascii="Arial" w:hAnsi="Arial" w:cs="Arial"/>
                <w:sz w:val="22"/>
                <w:szCs w:val="22"/>
              </w:rPr>
              <w:t>, hibridinė arba „šalto“ montavimo</w:t>
            </w:r>
          </w:p>
        </w:tc>
        <w:tc>
          <w:tcPr>
            <w:tcW w:w="1042" w:type="pct"/>
          </w:tcPr>
          <w:p w14:paraId="293D0D44" w14:textId="77777777" w:rsidR="008F728B" w:rsidRPr="005D69CE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1D2E3F09" w14:textId="77777777" w:rsidTr="0069025F">
        <w:trPr>
          <w:trHeight w:val="66"/>
        </w:trPr>
        <w:tc>
          <w:tcPr>
            <w:tcW w:w="417" w:type="pct"/>
          </w:tcPr>
          <w:p w14:paraId="7FA36361" w14:textId="77777777" w:rsidR="00441864" w:rsidRPr="005D69CE" w:rsidRDefault="00441864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3A286E75" w14:textId="7DC8DF6C" w:rsidR="00441864" w:rsidRPr="005D69CE" w:rsidRDefault="00441864" w:rsidP="00441864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Movos eksploatavimo sąlygos</w:t>
            </w:r>
            <w:r w:rsidR="00033BA1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109A9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430" w:type="pct"/>
          </w:tcPr>
          <w:p w14:paraId="3C225FD6" w14:textId="50D1FB47" w:rsidR="00441864" w:rsidRPr="005D69CE" w:rsidRDefault="00441864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Žemėje, atvirame ore</w:t>
            </w:r>
          </w:p>
        </w:tc>
        <w:tc>
          <w:tcPr>
            <w:tcW w:w="1042" w:type="pct"/>
          </w:tcPr>
          <w:p w14:paraId="0DC36CB6" w14:textId="77777777" w:rsidR="00441864" w:rsidRPr="005D69CE" w:rsidRDefault="00441864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3ADB275D" w14:textId="77777777" w:rsidTr="0069025F">
        <w:trPr>
          <w:trHeight w:val="226"/>
        </w:trPr>
        <w:tc>
          <w:tcPr>
            <w:tcW w:w="417" w:type="pct"/>
          </w:tcPr>
          <w:p w14:paraId="6E92240C" w14:textId="77777777" w:rsidR="00441864" w:rsidRPr="005D69CE" w:rsidRDefault="00441864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777DE042" w14:textId="766A56A8" w:rsidR="00441864" w:rsidRPr="005D69CE" w:rsidRDefault="00441864" w:rsidP="00441864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 xml:space="preserve">Eksploatavimo aplinkos temperatūros ribos ne siauresnės nei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33114694" w14:textId="5CB50700" w:rsidR="00441864" w:rsidRPr="005D69CE" w:rsidRDefault="00441864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-35 ... +35 °C</w:t>
            </w:r>
          </w:p>
        </w:tc>
        <w:tc>
          <w:tcPr>
            <w:tcW w:w="1042" w:type="pct"/>
          </w:tcPr>
          <w:p w14:paraId="38CD6652" w14:textId="77777777" w:rsidR="00441864" w:rsidRPr="005D69CE" w:rsidRDefault="00441864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3CBF8AEA" w14:textId="77777777" w:rsidTr="0069025F">
        <w:trPr>
          <w:trHeight w:val="134"/>
        </w:trPr>
        <w:tc>
          <w:tcPr>
            <w:tcW w:w="417" w:type="pct"/>
          </w:tcPr>
          <w:p w14:paraId="430C37F4" w14:textId="77777777" w:rsidR="00441864" w:rsidRPr="005D69CE" w:rsidRDefault="00441864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46CB5824" w14:textId="5CDD05C5" w:rsidR="00441864" w:rsidRPr="005D69CE" w:rsidRDefault="00441864" w:rsidP="00441864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Maksimali leistina kabelio izoliacijos ilgalaikė temperatūra</w:t>
            </w:r>
            <w:r w:rsidR="00F47D23" w:rsidRPr="005D69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D7A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="00F47D23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) arba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02014861" w14:textId="002A7FFB" w:rsidR="00441864" w:rsidRPr="005D69CE" w:rsidRDefault="00441864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Ne daugiau +90 °C</w:t>
            </w:r>
          </w:p>
        </w:tc>
        <w:tc>
          <w:tcPr>
            <w:tcW w:w="1042" w:type="pct"/>
          </w:tcPr>
          <w:p w14:paraId="064268EA" w14:textId="77777777" w:rsidR="00441864" w:rsidRPr="005D69CE" w:rsidRDefault="00441864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27485991" w14:textId="77777777" w:rsidTr="0069025F">
        <w:trPr>
          <w:trHeight w:val="56"/>
        </w:trPr>
        <w:tc>
          <w:tcPr>
            <w:tcW w:w="417" w:type="pct"/>
          </w:tcPr>
          <w:p w14:paraId="4A187315" w14:textId="77777777" w:rsidR="00441864" w:rsidRPr="005D69CE" w:rsidRDefault="00441864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2703D754" w14:textId="211769C2" w:rsidR="00441864" w:rsidRPr="005D69CE" w:rsidRDefault="00441864" w:rsidP="00441864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 xml:space="preserve">Kabelio izoliacija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59687E2B" w14:textId="355CD85B" w:rsidR="00441864" w:rsidRPr="005D69CE" w:rsidRDefault="00441864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XLPE</w:t>
            </w:r>
          </w:p>
        </w:tc>
        <w:tc>
          <w:tcPr>
            <w:tcW w:w="1042" w:type="pct"/>
          </w:tcPr>
          <w:p w14:paraId="18BD0A7F" w14:textId="77777777" w:rsidR="00441864" w:rsidRPr="005D69CE" w:rsidRDefault="00441864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2447F6D1" w14:textId="77777777" w:rsidTr="00044D5A">
        <w:trPr>
          <w:trHeight w:val="659"/>
        </w:trPr>
        <w:tc>
          <w:tcPr>
            <w:tcW w:w="417" w:type="pct"/>
          </w:tcPr>
          <w:p w14:paraId="3836C648" w14:textId="77777777" w:rsidR="00441864" w:rsidRPr="005D69CE" w:rsidRDefault="00441864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286177D9" w14:textId="48543ADF" w:rsidR="00441864" w:rsidRPr="005D69CE" w:rsidRDefault="00441864" w:rsidP="00441864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Kabelio konstrukcija, skerspjūvis mm</w:t>
            </w:r>
            <w:r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46E48068" w14:textId="77777777" w:rsidR="00441864" w:rsidRPr="005D69CE" w:rsidRDefault="00441864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71F00EE" w14:textId="32882E54" w:rsidR="00441864" w:rsidRPr="005D69CE" w:rsidRDefault="00441864" w:rsidP="004418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5D69CE">
              <w:rPr>
                <w:rFonts w:cs="Arial"/>
              </w:rPr>
              <w:t>3</w:t>
            </w:r>
            <w:r w:rsidR="009E41C9" w:rsidRPr="005D69CE">
              <w:rPr>
                <w:rFonts w:cs="Arial"/>
              </w:rPr>
              <w:t>0</w:t>
            </w:r>
            <w:r w:rsidRPr="005D69CE">
              <w:rPr>
                <w:rFonts w:cs="Arial"/>
              </w:rPr>
              <w:t xml:space="preserve"> kV (3x1xA) </w:t>
            </w:r>
            <w:proofErr w:type="spellStart"/>
            <w:r w:rsidRPr="005D69CE">
              <w:rPr>
                <w:rFonts w:cs="Arial"/>
              </w:rPr>
              <w:t>viengyslis</w:t>
            </w:r>
            <w:proofErr w:type="spellEnd"/>
            <w:r w:rsidRPr="005D69CE">
              <w:rPr>
                <w:rFonts w:cs="Arial"/>
              </w:rPr>
              <w:t xml:space="preserve"> kabelis su vieliniu ekranu (240 mm</w:t>
            </w:r>
            <w:r w:rsidRPr="005D69CE">
              <w:rPr>
                <w:rFonts w:cs="Arial"/>
                <w:vertAlign w:val="superscript"/>
              </w:rPr>
              <w:t>2</w:t>
            </w:r>
            <w:r w:rsidRPr="005D69CE">
              <w:rPr>
                <w:rFonts w:cs="Arial"/>
              </w:rPr>
              <w:t>);</w:t>
            </w:r>
          </w:p>
          <w:p w14:paraId="0B737A90" w14:textId="42CBFA61" w:rsidR="00441864" w:rsidRPr="005D69CE" w:rsidRDefault="00441864" w:rsidP="004418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5D69CE">
              <w:rPr>
                <w:rFonts w:cs="Arial"/>
              </w:rPr>
              <w:t>3</w:t>
            </w:r>
            <w:r w:rsidR="009E41C9" w:rsidRPr="005D69CE">
              <w:rPr>
                <w:rFonts w:cs="Arial"/>
              </w:rPr>
              <w:t>0</w:t>
            </w:r>
            <w:r w:rsidRPr="005D69CE">
              <w:rPr>
                <w:rFonts w:cs="Arial"/>
              </w:rPr>
              <w:t xml:space="preserve"> kV (3x1xA) </w:t>
            </w:r>
            <w:proofErr w:type="spellStart"/>
            <w:r w:rsidRPr="005D69CE">
              <w:rPr>
                <w:rFonts w:cs="Arial"/>
              </w:rPr>
              <w:t>viengyslis</w:t>
            </w:r>
            <w:proofErr w:type="spellEnd"/>
            <w:r w:rsidRPr="005D69CE">
              <w:rPr>
                <w:rFonts w:cs="Arial"/>
              </w:rPr>
              <w:t xml:space="preserve"> kabelis su vieliniu ekranu (500 mm</w:t>
            </w:r>
            <w:r w:rsidRPr="005D69CE">
              <w:rPr>
                <w:rFonts w:cs="Arial"/>
                <w:vertAlign w:val="superscript"/>
              </w:rPr>
              <w:t>2</w:t>
            </w:r>
            <w:r w:rsidRPr="005D69CE">
              <w:rPr>
                <w:rFonts w:cs="Arial"/>
              </w:rPr>
              <w:t>);</w:t>
            </w:r>
          </w:p>
          <w:p w14:paraId="6831A074" w14:textId="16177ECD" w:rsidR="00441864" w:rsidRPr="005D69CE" w:rsidRDefault="00441864" w:rsidP="004418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5D69CE">
              <w:rPr>
                <w:rFonts w:cs="Arial"/>
              </w:rPr>
              <w:lastRenderedPageBreak/>
              <w:t>3</w:t>
            </w:r>
            <w:r w:rsidR="009E41C9" w:rsidRPr="005D69CE">
              <w:rPr>
                <w:rFonts w:cs="Arial"/>
              </w:rPr>
              <w:t>0</w:t>
            </w:r>
            <w:r w:rsidRPr="005D69CE">
              <w:rPr>
                <w:rFonts w:cs="Arial"/>
              </w:rPr>
              <w:t xml:space="preserve"> kV (3x1xA) </w:t>
            </w:r>
            <w:proofErr w:type="spellStart"/>
            <w:r w:rsidRPr="005D69CE">
              <w:rPr>
                <w:rFonts w:cs="Arial"/>
              </w:rPr>
              <w:t>viengyslis</w:t>
            </w:r>
            <w:proofErr w:type="spellEnd"/>
            <w:r w:rsidRPr="005D69CE">
              <w:rPr>
                <w:rFonts w:cs="Arial"/>
              </w:rPr>
              <w:t xml:space="preserve"> kabelis su vieliniu ekranu (630 mm</w:t>
            </w:r>
            <w:r w:rsidRPr="005D69CE">
              <w:rPr>
                <w:rFonts w:cs="Arial"/>
                <w:vertAlign w:val="superscript"/>
              </w:rPr>
              <w:t>2</w:t>
            </w:r>
            <w:r w:rsidRPr="005D69CE">
              <w:rPr>
                <w:rFonts w:cs="Arial"/>
              </w:rPr>
              <w:t>);</w:t>
            </w:r>
          </w:p>
          <w:p w14:paraId="52E5808B" w14:textId="22EEAC7B" w:rsidR="00441864" w:rsidRPr="005D69CE" w:rsidRDefault="00441864" w:rsidP="004418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5D69CE">
              <w:rPr>
                <w:rFonts w:cs="Arial"/>
              </w:rPr>
              <w:t xml:space="preserve">42 kV (3x1xA) </w:t>
            </w:r>
            <w:proofErr w:type="spellStart"/>
            <w:r w:rsidRPr="005D69CE">
              <w:rPr>
                <w:rFonts w:cs="Arial"/>
              </w:rPr>
              <w:t>viengyslis</w:t>
            </w:r>
            <w:proofErr w:type="spellEnd"/>
            <w:r w:rsidRPr="005D69CE">
              <w:rPr>
                <w:rFonts w:cs="Arial"/>
              </w:rPr>
              <w:t xml:space="preserve"> kabelis su vieliniu ekranu (150 mm</w:t>
            </w:r>
            <w:r w:rsidRPr="005D69CE">
              <w:rPr>
                <w:rFonts w:cs="Arial"/>
                <w:vertAlign w:val="superscript"/>
              </w:rPr>
              <w:t>2</w:t>
            </w:r>
            <w:r w:rsidRPr="005D69CE">
              <w:rPr>
                <w:rFonts w:cs="Arial"/>
              </w:rPr>
              <w:t>);</w:t>
            </w:r>
          </w:p>
          <w:p w14:paraId="49813EBF" w14:textId="3F48E84F" w:rsidR="00441864" w:rsidRPr="005D69CE" w:rsidRDefault="00441864" w:rsidP="004418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5D69CE">
              <w:rPr>
                <w:rFonts w:cs="Arial"/>
              </w:rPr>
              <w:t xml:space="preserve">42 kV (3x1xA) </w:t>
            </w:r>
            <w:proofErr w:type="spellStart"/>
            <w:r w:rsidRPr="005D69CE">
              <w:rPr>
                <w:rFonts w:cs="Arial"/>
              </w:rPr>
              <w:t>viengyslis</w:t>
            </w:r>
            <w:proofErr w:type="spellEnd"/>
            <w:r w:rsidRPr="005D69CE">
              <w:rPr>
                <w:rFonts w:cs="Arial"/>
              </w:rPr>
              <w:t xml:space="preserve"> kabelis su vieliniu ekranu (185 mm</w:t>
            </w:r>
            <w:r w:rsidRPr="005D69CE">
              <w:rPr>
                <w:rFonts w:cs="Arial"/>
                <w:vertAlign w:val="superscript"/>
              </w:rPr>
              <w:t>2</w:t>
            </w:r>
            <w:r w:rsidRPr="005D69CE">
              <w:rPr>
                <w:rFonts w:cs="Arial"/>
              </w:rPr>
              <w:t>);</w:t>
            </w:r>
          </w:p>
          <w:p w14:paraId="3E3F8272" w14:textId="393292A2" w:rsidR="00441864" w:rsidRPr="005D69CE" w:rsidRDefault="00441864" w:rsidP="004418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5D69CE">
              <w:rPr>
                <w:rFonts w:eastAsia="Times New Roman" w:cs="Arial"/>
              </w:rPr>
              <w:t xml:space="preserve">42 kV (3x1xA) </w:t>
            </w:r>
            <w:proofErr w:type="spellStart"/>
            <w:r w:rsidRPr="005D69CE">
              <w:rPr>
                <w:rFonts w:eastAsia="Times New Roman" w:cs="Arial"/>
              </w:rPr>
              <w:t>viengyslis</w:t>
            </w:r>
            <w:proofErr w:type="spellEnd"/>
            <w:r w:rsidRPr="005D69CE">
              <w:rPr>
                <w:rFonts w:eastAsia="Times New Roman" w:cs="Arial"/>
              </w:rPr>
              <w:t xml:space="preserve"> kabelis su vieliniu ekranu (240 mm</w:t>
            </w:r>
            <w:r w:rsidRPr="005D69CE">
              <w:rPr>
                <w:rFonts w:eastAsia="Times New Roman" w:cs="Arial"/>
                <w:vertAlign w:val="superscript"/>
              </w:rPr>
              <w:t>2</w:t>
            </w:r>
            <w:r w:rsidRPr="005D69CE">
              <w:rPr>
                <w:rFonts w:eastAsia="Times New Roman" w:cs="Arial"/>
              </w:rPr>
              <w:t>).</w:t>
            </w:r>
          </w:p>
        </w:tc>
        <w:tc>
          <w:tcPr>
            <w:tcW w:w="1042" w:type="pct"/>
          </w:tcPr>
          <w:p w14:paraId="257C1540" w14:textId="77777777" w:rsidR="00441864" w:rsidRPr="005D69CE" w:rsidRDefault="00441864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5738A83C" w14:textId="77777777" w:rsidTr="008F14ED">
        <w:trPr>
          <w:trHeight w:val="124"/>
        </w:trPr>
        <w:tc>
          <w:tcPr>
            <w:tcW w:w="417" w:type="pct"/>
          </w:tcPr>
          <w:p w14:paraId="0AA9D40D" w14:textId="77777777" w:rsidR="00441864" w:rsidRPr="005D69CE" w:rsidRDefault="00441864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3038B0B8" w14:textId="605EA2BE" w:rsidR="00441864" w:rsidRPr="005D69CE" w:rsidRDefault="00441864" w:rsidP="00441864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Movos savybės</w:t>
            </w:r>
            <w:r w:rsidR="008F14ED" w:rsidRPr="005D69CE">
              <w:rPr>
                <w:rFonts w:ascii="Arial" w:hAnsi="Arial" w:cs="Arial"/>
                <w:sz w:val="22"/>
                <w:szCs w:val="22"/>
              </w:rPr>
              <w:t>:</w:t>
            </w:r>
            <w:r w:rsidRPr="005D69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09E04CF4" w14:textId="50109070" w:rsidR="00441864" w:rsidRPr="005D69CE" w:rsidRDefault="00441864" w:rsidP="008F14ED">
            <w:pPr>
              <w:jc w:val="both"/>
              <w:rPr>
                <w:rFonts w:eastAsiaTheme="minorHAnsi" w:cs="Arial"/>
              </w:rPr>
            </w:pPr>
          </w:p>
        </w:tc>
        <w:tc>
          <w:tcPr>
            <w:tcW w:w="1042" w:type="pct"/>
          </w:tcPr>
          <w:p w14:paraId="7CF4D267" w14:textId="77777777" w:rsidR="00441864" w:rsidRPr="005D69CE" w:rsidRDefault="00441864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2458C943" w14:textId="77777777" w:rsidTr="008F14ED">
        <w:trPr>
          <w:trHeight w:val="553"/>
        </w:trPr>
        <w:tc>
          <w:tcPr>
            <w:tcW w:w="417" w:type="pct"/>
          </w:tcPr>
          <w:p w14:paraId="138A9863" w14:textId="77777777" w:rsidR="00D33316" w:rsidRPr="005D69CE" w:rsidRDefault="00D33316" w:rsidP="00D3331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4704D885" w14:textId="77777777" w:rsidR="00D33316" w:rsidRPr="005D69CE" w:rsidRDefault="00D33316" w:rsidP="00D33316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1FF335E4" w14:textId="7B896117" w:rsidR="00D33316" w:rsidRPr="005D69CE" w:rsidRDefault="008F14ED" w:rsidP="006921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turi atstatyti visus kabelio sluoksnius</w:t>
            </w:r>
          </w:p>
        </w:tc>
        <w:tc>
          <w:tcPr>
            <w:tcW w:w="1042" w:type="pct"/>
          </w:tcPr>
          <w:p w14:paraId="506741EC" w14:textId="77777777" w:rsidR="00D33316" w:rsidRPr="005D69CE" w:rsidRDefault="00D33316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03868B57" w14:textId="77777777" w:rsidTr="008F14ED">
        <w:trPr>
          <w:trHeight w:val="165"/>
        </w:trPr>
        <w:tc>
          <w:tcPr>
            <w:tcW w:w="417" w:type="pct"/>
          </w:tcPr>
          <w:p w14:paraId="530F521B" w14:textId="77777777" w:rsidR="008F14ED" w:rsidRPr="005D69CE" w:rsidRDefault="008F14ED" w:rsidP="00D3331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0DCDC7DA" w14:textId="77777777" w:rsidR="008F14ED" w:rsidRPr="005D69CE" w:rsidRDefault="008F14ED" w:rsidP="00D33316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2A78BB35" w14:textId="2086E042" w:rsidR="008F14ED" w:rsidRPr="005D69CE" w:rsidRDefault="008F14ED" w:rsidP="006921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elektrinio lauko valdymas</w:t>
            </w:r>
          </w:p>
        </w:tc>
        <w:tc>
          <w:tcPr>
            <w:tcW w:w="1042" w:type="pct"/>
          </w:tcPr>
          <w:p w14:paraId="74B29EE4" w14:textId="77777777" w:rsidR="008F14ED" w:rsidRPr="005D69CE" w:rsidRDefault="008F14ED" w:rsidP="00441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5907D9AB" w14:textId="77777777" w:rsidTr="00044D5A">
        <w:trPr>
          <w:trHeight w:val="659"/>
        </w:trPr>
        <w:tc>
          <w:tcPr>
            <w:tcW w:w="417" w:type="pct"/>
          </w:tcPr>
          <w:p w14:paraId="50BD56D6" w14:textId="77777777" w:rsidR="00857A90" w:rsidRPr="005D69CE" w:rsidRDefault="00857A90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0AB92BD5" w14:textId="4524B949" w:rsidR="00857A90" w:rsidRPr="005D69CE" w:rsidRDefault="00857A90" w:rsidP="00857A90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 xml:space="preserve">Komplektuojami </w:t>
            </w:r>
            <w:proofErr w:type="spellStart"/>
            <w:r w:rsidRPr="005D69CE">
              <w:rPr>
                <w:rFonts w:ascii="Arial" w:hAnsi="Arial" w:cs="Arial"/>
                <w:sz w:val="22"/>
                <w:szCs w:val="22"/>
              </w:rPr>
              <w:t>sujungikliai</w:t>
            </w:r>
            <w:proofErr w:type="spellEnd"/>
            <w:r w:rsidR="004E2D51" w:rsidRPr="005D69CE">
              <w:rPr>
                <w:rFonts w:ascii="Arial" w:hAnsi="Arial" w:cs="Arial"/>
                <w:sz w:val="22"/>
                <w:szCs w:val="22"/>
              </w:rPr>
              <w:t>:</w:t>
            </w:r>
            <w:r w:rsidRPr="005D69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7CD346EB" w14:textId="788BCEFC" w:rsidR="00857A90" w:rsidRPr="005D69CE" w:rsidRDefault="00857A90" w:rsidP="006921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bCs/>
                <w:sz w:val="22"/>
                <w:szCs w:val="22"/>
              </w:rPr>
              <w:t xml:space="preserve">Pateikti tipinių bandymų pagal </w:t>
            </w:r>
            <w:r w:rsidRPr="005D69CE">
              <w:rPr>
                <w:rFonts w:ascii="Arial" w:hAnsi="Arial" w:cs="Arial"/>
                <w:sz w:val="22"/>
                <w:szCs w:val="22"/>
              </w:rPr>
              <w:t xml:space="preserve">LST EN 61238-1 arba lygiavertį </w:t>
            </w:r>
            <w:r w:rsidRPr="005D69CE">
              <w:rPr>
                <w:rFonts w:ascii="Arial" w:hAnsi="Arial" w:cs="Arial"/>
                <w:bCs/>
                <w:sz w:val="22"/>
                <w:szCs w:val="22"/>
              </w:rPr>
              <w:t>standartą protokolų kopijas</w:t>
            </w:r>
          </w:p>
        </w:tc>
        <w:tc>
          <w:tcPr>
            <w:tcW w:w="1042" w:type="pct"/>
          </w:tcPr>
          <w:p w14:paraId="50549C95" w14:textId="77777777" w:rsidR="00857A90" w:rsidRPr="005D69CE" w:rsidRDefault="00857A90" w:rsidP="0085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662AAD3A" w14:textId="77777777" w:rsidTr="00044D5A">
        <w:trPr>
          <w:trHeight w:val="659"/>
        </w:trPr>
        <w:tc>
          <w:tcPr>
            <w:tcW w:w="417" w:type="pct"/>
          </w:tcPr>
          <w:p w14:paraId="13A00054" w14:textId="77777777" w:rsidR="004E2D51" w:rsidRPr="005D69CE" w:rsidRDefault="004E2D51" w:rsidP="004E2D5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44" w:hanging="431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7C3949EA" w14:textId="77777777" w:rsidR="004E2D51" w:rsidRPr="005D69CE" w:rsidRDefault="004E2D51" w:rsidP="00857A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3CD58713" w14:textId="563DFA46" w:rsidR="004E2D51" w:rsidRPr="005D69CE" w:rsidRDefault="0069219D" w:rsidP="006921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v</w:t>
            </w:r>
            <w:r w:rsidR="004E2D51" w:rsidRPr="005D69CE">
              <w:rPr>
                <w:rFonts w:ascii="Arial" w:hAnsi="Arial" w:cs="Arial"/>
                <w:sz w:val="22"/>
                <w:szCs w:val="22"/>
              </w:rPr>
              <w:t xml:space="preserve">aržtiniai </w:t>
            </w:r>
            <w:proofErr w:type="spellStart"/>
            <w:r w:rsidR="004E2D51" w:rsidRPr="005D69CE">
              <w:rPr>
                <w:rFonts w:ascii="Arial" w:hAnsi="Arial" w:cs="Arial"/>
                <w:sz w:val="22"/>
                <w:szCs w:val="22"/>
              </w:rPr>
              <w:t>bimetaliniai</w:t>
            </w:r>
            <w:proofErr w:type="spellEnd"/>
            <w:r w:rsidR="004E2D51" w:rsidRPr="005D69CE">
              <w:rPr>
                <w:rFonts w:ascii="Arial" w:hAnsi="Arial" w:cs="Arial"/>
                <w:sz w:val="22"/>
                <w:szCs w:val="22"/>
              </w:rPr>
              <w:t xml:space="preserve"> (tinkami variui ir aliuminiui)</w:t>
            </w:r>
          </w:p>
        </w:tc>
        <w:tc>
          <w:tcPr>
            <w:tcW w:w="1042" w:type="pct"/>
          </w:tcPr>
          <w:p w14:paraId="66ABC17C" w14:textId="77777777" w:rsidR="004E2D51" w:rsidRPr="005D69CE" w:rsidRDefault="004E2D51" w:rsidP="0085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0F21143C" w14:textId="77777777" w:rsidTr="00044D5A">
        <w:trPr>
          <w:trHeight w:val="659"/>
        </w:trPr>
        <w:tc>
          <w:tcPr>
            <w:tcW w:w="417" w:type="pct"/>
          </w:tcPr>
          <w:p w14:paraId="08C8994C" w14:textId="77777777" w:rsidR="004E2D51" w:rsidRPr="005D69CE" w:rsidRDefault="004E2D51" w:rsidP="004E2D5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44" w:hanging="431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12ADBC6C" w14:textId="77777777" w:rsidR="004E2D51" w:rsidRPr="005D69CE" w:rsidRDefault="004E2D51" w:rsidP="00857A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2E223D79" w14:textId="3ABFF2F9" w:rsidR="004E2D51" w:rsidRPr="005D69CE" w:rsidRDefault="004E2D51" w:rsidP="006921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A klasės su nulūžtančiomis galvutėmis</w:t>
            </w:r>
          </w:p>
        </w:tc>
        <w:tc>
          <w:tcPr>
            <w:tcW w:w="1042" w:type="pct"/>
          </w:tcPr>
          <w:p w14:paraId="729D144F" w14:textId="77777777" w:rsidR="004E2D51" w:rsidRPr="005D69CE" w:rsidRDefault="004E2D51" w:rsidP="0085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11BF6B88" w14:textId="77777777" w:rsidTr="00044D5A">
        <w:trPr>
          <w:trHeight w:val="659"/>
        </w:trPr>
        <w:tc>
          <w:tcPr>
            <w:tcW w:w="417" w:type="pct"/>
          </w:tcPr>
          <w:p w14:paraId="1DD1CA0C" w14:textId="77777777" w:rsidR="004E2D51" w:rsidRPr="005D69CE" w:rsidRDefault="004E2D51" w:rsidP="004E2D5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44" w:hanging="431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1440F612" w14:textId="77777777" w:rsidR="004E2D51" w:rsidRPr="005D69CE" w:rsidRDefault="004E2D51" w:rsidP="00857A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1B2CBD80" w14:textId="34F02773" w:rsidR="004E2D51" w:rsidRPr="005D69CE" w:rsidRDefault="0069219D" w:rsidP="006921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4E2D51" w:rsidRPr="005D69CE">
              <w:rPr>
                <w:rFonts w:ascii="Arial" w:hAnsi="Arial" w:cs="Arial"/>
                <w:bCs/>
                <w:sz w:val="22"/>
                <w:szCs w:val="22"/>
              </w:rPr>
              <w:t>tgaliai tenkina LST EN 61238-1 standarto reikalavimus</w:t>
            </w:r>
          </w:p>
        </w:tc>
        <w:tc>
          <w:tcPr>
            <w:tcW w:w="1042" w:type="pct"/>
          </w:tcPr>
          <w:p w14:paraId="1E6E8A61" w14:textId="77777777" w:rsidR="004E2D51" w:rsidRPr="005D69CE" w:rsidRDefault="004E2D51" w:rsidP="0085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6726797A" w14:textId="77777777" w:rsidTr="00044D5A">
        <w:trPr>
          <w:trHeight w:val="659"/>
        </w:trPr>
        <w:tc>
          <w:tcPr>
            <w:tcW w:w="417" w:type="pct"/>
          </w:tcPr>
          <w:p w14:paraId="00FCFF90" w14:textId="77777777" w:rsidR="00F21953" w:rsidRPr="005D69CE" w:rsidRDefault="00F21953" w:rsidP="00690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04E4F44F" w14:textId="7F3D0ECE" w:rsidR="00F21953" w:rsidRPr="005D69CE" w:rsidRDefault="00F21953" w:rsidP="00F21953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 xml:space="preserve">Kabelio ekranų sujungimas ir kontaktų atstatymas movoje </w:t>
            </w:r>
            <w:r w:rsidR="00D24CA8"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5E7D28A1" w14:textId="25DAC947" w:rsidR="00F21953" w:rsidRPr="005D69CE" w:rsidRDefault="00F21953" w:rsidP="00F21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Visi kontaktai be litavimo (movos komplekte turi būti visos tam reikalingos medžiagos)</w:t>
            </w:r>
          </w:p>
        </w:tc>
        <w:tc>
          <w:tcPr>
            <w:tcW w:w="1042" w:type="pct"/>
          </w:tcPr>
          <w:p w14:paraId="028C9B17" w14:textId="77777777" w:rsidR="00F21953" w:rsidRPr="005D69CE" w:rsidRDefault="00F21953" w:rsidP="00F21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CE" w:rsidRPr="005D69CE" w14:paraId="140E3A9C" w14:textId="77777777" w:rsidTr="00571AB7">
        <w:trPr>
          <w:trHeight w:val="373"/>
        </w:trPr>
        <w:tc>
          <w:tcPr>
            <w:tcW w:w="417" w:type="pct"/>
          </w:tcPr>
          <w:p w14:paraId="4C56FB6C" w14:textId="77777777" w:rsidR="00571AB7" w:rsidRPr="005D69CE" w:rsidRDefault="00571AB7" w:rsidP="00571A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3FF8494F" w14:textId="5425724A" w:rsidR="00571AB7" w:rsidRPr="005D69CE" w:rsidRDefault="00571AB7" w:rsidP="00571AB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 xml:space="preserve">Pateikiami gamykliniai dokumentai </w:t>
            </w:r>
            <w:r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 arba f)</w:t>
            </w:r>
          </w:p>
        </w:tc>
        <w:tc>
          <w:tcPr>
            <w:tcW w:w="1430" w:type="pct"/>
          </w:tcPr>
          <w:p w14:paraId="332124D5" w14:textId="3B9E7612" w:rsidR="00571AB7" w:rsidRPr="005D69CE" w:rsidRDefault="00571AB7" w:rsidP="00571A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Pateikiami kartu su gaminiu</w:t>
            </w:r>
          </w:p>
        </w:tc>
        <w:tc>
          <w:tcPr>
            <w:tcW w:w="1042" w:type="pct"/>
          </w:tcPr>
          <w:p w14:paraId="198EBDA6" w14:textId="77777777" w:rsidR="00571AB7" w:rsidRPr="005D69CE" w:rsidRDefault="00571AB7" w:rsidP="00571AB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D69CE" w:rsidRPr="005D69CE" w14:paraId="6008F9A2" w14:textId="77777777" w:rsidTr="00571AB7">
        <w:trPr>
          <w:trHeight w:val="56"/>
        </w:trPr>
        <w:tc>
          <w:tcPr>
            <w:tcW w:w="417" w:type="pct"/>
          </w:tcPr>
          <w:p w14:paraId="25AF30D0" w14:textId="77777777" w:rsidR="00A518C0" w:rsidRPr="005D69CE" w:rsidRDefault="00A518C0" w:rsidP="00A518C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4CF05016" w14:textId="77777777" w:rsidR="00A518C0" w:rsidRPr="005D69CE" w:rsidRDefault="00A518C0" w:rsidP="00A518C0">
            <w:pPr>
              <w:ind w:left="833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3A3D427F" w14:textId="40CBC6A9" w:rsidR="00A518C0" w:rsidRPr="005D69CE" w:rsidRDefault="00A518C0" w:rsidP="00A518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gamyklinis aprašymas anglų ir lietuvių kalbomis</w:t>
            </w:r>
          </w:p>
        </w:tc>
        <w:tc>
          <w:tcPr>
            <w:tcW w:w="1042" w:type="pct"/>
          </w:tcPr>
          <w:p w14:paraId="5B2CC831" w14:textId="77777777" w:rsidR="00A518C0" w:rsidRPr="005D69CE" w:rsidRDefault="00A518C0" w:rsidP="00A518C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D69CE" w:rsidRPr="005D69CE" w14:paraId="62230CA1" w14:textId="77777777" w:rsidTr="00571AB7">
        <w:trPr>
          <w:trHeight w:val="56"/>
        </w:trPr>
        <w:tc>
          <w:tcPr>
            <w:tcW w:w="417" w:type="pct"/>
          </w:tcPr>
          <w:p w14:paraId="4AE335BE" w14:textId="77777777" w:rsidR="00A518C0" w:rsidRPr="005D69CE" w:rsidRDefault="00A518C0" w:rsidP="00A518C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0991A1CE" w14:textId="77777777" w:rsidR="00A518C0" w:rsidRPr="005D69CE" w:rsidRDefault="00A518C0" w:rsidP="00A518C0">
            <w:pPr>
              <w:ind w:left="833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32F8FEE7" w14:textId="64911C5B" w:rsidR="00A518C0" w:rsidRPr="005D69CE" w:rsidRDefault="00A518C0" w:rsidP="00A518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montavimo instrukcija lietuvių kalba arba vaizdinė su piešinėliais be teksto</w:t>
            </w:r>
          </w:p>
        </w:tc>
        <w:tc>
          <w:tcPr>
            <w:tcW w:w="1042" w:type="pct"/>
          </w:tcPr>
          <w:p w14:paraId="1557BE0F" w14:textId="77777777" w:rsidR="00A518C0" w:rsidRPr="005D69CE" w:rsidRDefault="00A518C0" w:rsidP="00A518C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D69CE" w:rsidRPr="005D69CE" w14:paraId="2BC38EB2" w14:textId="77777777" w:rsidTr="00571AB7">
        <w:trPr>
          <w:trHeight w:val="56"/>
        </w:trPr>
        <w:tc>
          <w:tcPr>
            <w:tcW w:w="417" w:type="pct"/>
          </w:tcPr>
          <w:p w14:paraId="7322D48C" w14:textId="77777777" w:rsidR="00A518C0" w:rsidRPr="005D69CE" w:rsidRDefault="00A518C0" w:rsidP="00A518C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1A40EECE" w14:textId="77777777" w:rsidR="00A518C0" w:rsidRPr="005D69CE" w:rsidRDefault="00A518C0" w:rsidP="00A518C0">
            <w:pPr>
              <w:ind w:left="833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481616B3" w14:textId="2DBBD6C3" w:rsidR="00A518C0" w:rsidRPr="005D69CE" w:rsidRDefault="00A518C0" w:rsidP="00A518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D69CE">
              <w:rPr>
                <w:rFonts w:ascii="Arial" w:hAnsi="Arial" w:cs="Arial"/>
                <w:sz w:val="22"/>
                <w:szCs w:val="22"/>
              </w:rPr>
              <w:t>sujungiklių</w:t>
            </w:r>
            <w:proofErr w:type="spellEnd"/>
            <w:r w:rsidRPr="005D69CE">
              <w:rPr>
                <w:rFonts w:ascii="Arial" w:hAnsi="Arial" w:cs="Arial"/>
                <w:sz w:val="22"/>
                <w:szCs w:val="22"/>
              </w:rPr>
              <w:t xml:space="preserve"> montavimo instrukcija (jei nėra movos montavimo instrukcijoje) lietuvių kalba</w:t>
            </w:r>
          </w:p>
        </w:tc>
        <w:tc>
          <w:tcPr>
            <w:tcW w:w="1042" w:type="pct"/>
          </w:tcPr>
          <w:p w14:paraId="12719DE8" w14:textId="77777777" w:rsidR="00A518C0" w:rsidRPr="005D69CE" w:rsidRDefault="00A518C0" w:rsidP="00A518C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D69CE" w:rsidRPr="005D69CE" w14:paraId="2203EB95" w14:textId="77777777" w:rsidTr="0069025F">
        <w:trPr>
          <w:trHeight w:val="56"/>
        </w:trPr>
        <w:tc>
          <w:tcPr>
            <w:tcW w:w="417" w:type="pct"/>
          </w:tcPr>
          <w:p w14:paraId="304EBB4E" w14:textId="77777777" w:rsidR="00A518C0" w:rsidRPr="005D69CE" w:rsidRDefault="00A518C0" w:rsidP="00A518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57747115" w14:textId="2F1F4A9B" w:rsidR="00A518C0" w:rsidRPr="005D69CE" w:rsidRDefault="00A518C0" w:rsidP="00A518C0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 xml:space="preserve">Tarnavimo laikas </w:t>
            </w:r>
            <w:r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430" w:type="pct"/>
          </w:tcPr>
          <w:p w14:paraId="292312FD" w14:textId="586596F8" w:rsidR="00A518C0" w:rsidRPr="005D69CE" w:rsidRDefault="00A518C0" w:rsidP="00A518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&gt; 40 metų</w:t>
            </w:r>
          </w:p>
        </w:tc>
        <w:tc>
          <w:tcPr>
            <w:tcW w:w="1042" w:type="pct"/>
          </w:tcPr>
          <w:p w14:paraId="419C3E04" w14:textId="77777777" w:rsidR="00A518C0" w:rsidRPr="005D69CE" w:rsidRDefault="00A518C0" w:rsidP="00A518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18C0" w:rsidRPr="005D69CE" w14:paraId="31B6D987" w14:textId="77777777" w:rsidTr="0069025F">
        <w:trPr>
          <w:trHeight w:val="56"/>
        </w:trPr>
        <w:tc>
          <w:tcPr>
            <w:tcW w:w="417" w:type="pct"/>
          </w:tcPr>
          <w:p w14:paraId="3B11FD67" w14:textId="77777777" w:rsidR="00A518C0" w:rsidRPr="005D69CE" w:rsidRDefault="00A518C0" w:rsidP="00A518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3C33333B" w14:textId="0FD6621F" w:rsidR="00A518C0" w:rsidRPr="005D69CE" w:rsidRDefault="00A518C0" w:rsidP="00A518C0">
            <w:pPr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 xml:space="preserve">Garantinis laikas </w:t>
            </w:r>
            <w:r w:rsidRPr="005D69CE">
              <w:rPr>
                <w:rFonts w:ascii="Arial" w:hAnsi="Arial" w:cs="Arial"/>
                <w:sz w:val="22"/>
                <w:szCs w:val="22"/>
                <w:vertAlign w:val="superscript"/>
              </w:rPr>
              <w:t>e) arba f)</w:t>
            </w:r>
          </w:p>
        </w:tc>
        <w:tc>
          <w:tcPr>
            <w:tcW w:w="1430" w:type="pct"/>
          </w:tcPr>
          <w:p w14:paraId="13413DF8" w14:textId="3AB03B1A" w:rsidR="00A518C0" w:rsidRPr="005D69CE" w:rsidRDefault="00A518C0" w:rsidP="00A518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9CE">
              <w:rPr>
                <w:rFonts w:ascii="Arial" w:hAnsi="Arial" w:cs="Arial"/>
                <w:sz w:val="22"/>
                <w:szCs w:val="22"/>
              </w:rPr>
              <w:t>≥ 24 mėnesių</w:t>
            </w:r>
          </w:p>
        </w:tc>
        <w:tc>
          <w:tcPr>
            <w:tcW w:w="1042" w:type="pct"/>
          </w:tcPr>
          <w:p w14:paraId="48F31D46" w14:textId="77777777" w:rsidR="00A518C0" w:rsidRPr="005D69CE" w:rsidRDefault="00A518C0" w:rsidP="00A518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E8F00C" w14:textId="193626AF" w:rsidR="0039506F" w:rsidRPr="005D69CE" w:rsidRDefault="0039506F" w:rsidP="001D4DF4">
      <w:pPr>
        <w:pStyle w:val="NoSpacing"/>
      </w:pPr>
    </w:p>
    <w:p w14:paraId="7A4DFA9C" w14:textId="77777777" w:rsidR="0039506F" w:rsidRPr="005D69CE" w:rsidRDefault="0039506F" w:rsidP="001D4DF4">
      <w:pPr>
        <w:pStyle w:val="NoSpacing"/>
        <w:rPr>
          <w:rFonts w:eastAsia="Arial" w:cs="Arial"/>
        </w:rPr>
      </w:pPr>
      <w:r w:rsidRPr="005D69CE">
        <w:rPr>
          <w:rFonts w:eastAsia="Arial" w:cs="Arial"/>
          <w:b/>
          <w:bCs/>
        </w:rPr>
        <w:t>Dokumentacija reikalaujamo parametro atitikimo pagrindimui:</w:t>
      </w:r>
    </w:p>
    <w:p w14:paraId="1C943559" w14:textId="77777777" w:rsidR="0039506F" w:rsidRPr="005D69CE" w:rsidRDefault="0039506F" w:rsidP="00D66560">
      <w:pPr>
        <w:pStyle w:val="NoSpacing"/>
        <w:tabs>
          <w:tab w:val="left" w:pos="426"/>
        </w:tabs>
        <w:rPr>
          <w:rFonts w:eastAsia="Arial" w:cs="Arial"/>
          <w:b/>
          <w:bCs/>
        </w:rPr>
      </w:pPr>
    </w:p>
    <w:p w14:paraId="38291952" w14:textId="77777777" w:rsidR="00A2337B" w:rsidRPr="005D69CE" w:rsidRDefault="00A2337B" w:rsidP="00D66560">
      <w:pPr>
        <w:pStyle w:val="NoSpacing"/>
        <w:numPr>
          <w:ilvl w:val="0"/>
          <w:numId w:val="2"/>
        </w:numPr>
        <w:tabs>
          <w:tab w:val="left" w:pos="142"/>
          <w:tab w:val="left" w:pos="426"/>
          <w:tab w:val="left" w:pos="567"/>
        </w:tabs>
        <w:ind w:left="0" w:firstLine="0"/>
        <w:jc w:val="both"/>
        <w:rPr>
          <w:rFonts w:eastAsia="Arial" w:cs="Arial"/>
        </w:rPr>
      </w:pPr>
      <w:r w:rsidRPr="005D69CE">
        <w:rPr>
          <w:rFonts w:eastAsia="Arial" w:cs="Arial"/>
        </w:rPr>
        <w:t xml:space="preserve">Vadybos sistemos sertifikato kopija; </w:t>
      </w:r>
    </w:p>
    <w:p w14:paraId="34F29BE0" w14:textId="77777777" w:rsidR="00252724" w:rsidRPr="005D69CE" w:rsidRDefault="00252724" w:rsidP="0025272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 w:firstLine="0"/>
        <w:jc w:val="both"/>
        <w:rPr>
          <w:rFonts w:ascii="Arial" w:eastAsia="Times New Roman" w:hAnsi="Arial" w:cs="Arial"/>
          <w:sz w:val="22"/>
          <w:szCs w:val="22"/>
          <w:u w:val="single"/>
        </w:rPr>
      </w:pPr>
      <w:r w:rsidRPr="005D69CE">
        <w:rPr>
          <w:rFonts w:ascii="Arial" w:eastAsia="Times New Roman" w:hAnsi="Arial" w:cs="Arial"/>
          <w:sz w:val="22"/>
          <w:szCs w:val="22"/>
        </w:rPr>
        <w:t>Bandymų, atliktų akredituotoje (-</w:t>
      </w:r>
      <w:proofErr w:type="spellStart"/>
      <w:r w:rsidRPr="005D69CE">
        <w:rPr>
          <w:rFonts w:ascii="Arial" w:eastAsia="Times New Roman" w:hAnsi="Arial" w:cs="Arial"/>
          <w:sz w:val="22"/>
          <w:szCs w:val="22"/>
        </w:rPr>
        <w:t>se</w:t>
      </w:r>
      <w:proofErr w:type="spellEnd"/>
      <w:r w:rsidRPr="005D69CE">
        <w:rPr>
          <w:rFonts w:ascii="Arial" w:eastAsia="Times New Roman" w:hAnsi="Arial" w:cs="Arial"/>
          <w:sz w:val="22"/>
          <w:szCs w:val="22"/>
        </w:rPr>
        <w:t>) laboratorijoje (-</w:t>
      </w:r>
      <w:proofErr w:type="spellStart"/>
      <w:r w:rsidRPr="005D69CE">
        <w:rPr>
          <w:rFonts w:ascii="Arial" w:eastAsia="Times New Roman" w:hAnsi="Arial" w:cs="Arial"/>
          <w:sz w:val="22"/>
          <w:szCs w:val="22"/>
        </w:rPr>
        <w:t>se</w:t>
      </w:r>
      <w:proofErr w:type="spellEnd"/>
      <w:r w:rsidRPr="005D69CE">
        <w:rPr>
          <w:rFonts w:ascii="Arial" w:eastAsia="Times New Roman" w:hAnsi="Arial" w:cs="Arial"/>
          <w:sz w:val="22"/>
          <w:szCs w:val="22"/>
        </w:rPr>
        <w:t xml:space="preserve">)  protokolų kopijos ir akredituotos įstaigos išduotas sertifikatas (su laboratorijos (-jų) akreditacijos sritį įrodančiais dokumentais). Laboratorijai (-joms) ir sertifikatą išdavusiai įstaigai akreditaciją suteikęs biuras turi būti pilnavertis Europos akreditacijos organizacijos (angl. EA) narys. Pilnaverčių (angl. </w:t>
      </w:r>
      <w:proofErr w:type="spellStart"/>
      <w:r w:rsidRPr="005D69CE">
        <w:rPr>
          <w:rFonts w:ascii="Arial" w:eastAsia="Times New Roman" w:hAnsi="Arial" w:cs="Arial"/>
          <w:sz w:val="22"/>
          <w:szCs w:val="22"/>
        </w:rPr>
        <w:t>Full</w:t>
      </w:r>
      <w:proofErr w:type="spellEnd"/>
      <w:r w:rsidRPr="005D69C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5D69CE">
        <w:rPr>
          <w:rFonts w:ascii="Arial" w:eastAsia="Times New Roman" w:hAnsi="Arial" w:cs="Arial"/>
          <w:sz w:val="22"/>
          <w:szCs w:val="22"/>
        </w:rPr>
        <w:t>member</w:t>
      </w:r>
      <w:proofErr w:type="spellEnd"/>
      <w:r w:rsidRPr="005D69CE">
        <w:rPr>
          <w:rFonts w:ascii="Arial" w:eastAsia="Times New Roman" w:hAnsi="Arial" w:cs="Arial"/>
          <w:sz w:val="22"/>
          <w:szCs w:val="22"/>
        </w:rPr>
        <w:t xml:space="preserve">) narių sąrašas: </w:t>
      </w:r>
      <w:hyperlink r:id="rId11" w:history="1">
        <w:r w:rsidRPr="005D69CE">
          <w:rPr>
            <w:rStyle w:val="Hyperlink"/>
            <w:rFonts w:ascii="Arial" w:eastAsia="Times New Roman" w:hAnsi="Arial" w:cs="Arial"/>
            <w:sz w:val="22"/>
            <w:szCs w:val="22"/>
          </w:rPr>
          <w:t>http://www.european-accreditation.org/ea-members</w:t>
        </w:r>
      </w:hyperlink>
      <w:r w:rsidRPr="005D69CE">
        <w:rPr>
          <w:rFonts w:ascii="Arial" w:eastAsia="Times New Roman" w:hAnsi="Arial" w:cs="Arial"/>
          <w:sz w:val="22"/>
          <w:szCs w:val="22"/>
          <w:u w:val="single"/>
        </w:rPr>
        <w:t>;</w:t>
      </w:r>
    </w:p>
    <w:p w14:paraId="5A52BEDC" w14:textId="77777777" w:rsidR="00252724" w:rsidRPr="005D69CE" w:rsidRDefault="00252724" w:rsidP="0025272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 w:firstLine="0"/>
        <w:jc w:val="both"/>
        <w:rPr>
          <w:rFonts w:ascii="Arial" w:eastAsia="Times New Roman" w:hAnsi="Arial" w:cs="Arial"/>
          <w:sz w:val="22"/>
          <w:szCs w:val="22"/>
          <w:u w:val="single"/>
        </w:rPr>
      </w:pPr>
      <w:r w:rsidRPr="005D69CE">
        <w:rPr>
          <w:rFonts w:ascii="Arial" w:eastAsia="Times New Roman" w:hAnsi="Arial" w:cs="Arial"/>
          <w:sz w:val="22"/>
          <w:szCs w:val="22"/>
        </w:rPr>
        <w:t xml:space="preserve">Gamykloje atliktų bandymų, kuriuose dalyvavo akredituotos laboratorijos atstovas, protokolų kopijos (angl. </w:t>
      </w:r>
      <w:proofErr w:type="spellStart"/>
      <w:r w:rsidRPr="005D69CE">
        <w:rPr>
          <w:rFonts w:ascii="Arial" w:eastAsia="Times New Roman" w:hAnsi="Arial" w:cs="Arial"/>
          <w:sz w:val="22"/>
          <w:szCs w:val="22"/>
        </w:rPr>
        <w:t>Witnessed</w:t>
      </w:r>
      <w:proofErr w:type="spellEnd"/>
      <w:r w:rsidRPr="005D69C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5D69CE">
        <w:rPr>
          <w:rFonts w:ascii="Arial" w:eastAsia="Times New Roman" w:hAnsi="Arial" w:cs="Arial"/>
          <w:sz w:val="22"/>
          <w:szCs w:val="22"/>
        </w:rPr>
        <w:t>manufacturer‘s</w:t>
      </w:r>
      <w:proofErr w:type="spellEnd"/>
      <w:r w:rsidRPr="005D69C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5D69CE">
        <w:rPr>
          <w:rFonts w:ascii="Arial" w:eastAsia="Times New Roman" w:hAnsi="Arial" w:cs="Arial"/>
          <w:sz w:val="22"/>
          <w:szCs w:val="22"/>
        </w:rPr>
        <w:t>testing</w:t>
      </w:r>
      <w:proofErr w:type="spellEnd"/>
      <w:r w:rsidRPr="005D69CE">
        <w:rPr>
          <w:rFonts w:ascii="Arial" w:eastAsia="Times New Roman" w:hAnsi="Arial" w:cs="Arial"/>
          <w:sz w:val="22"/>
          <w:szCs w:val="22"/>
        </w:rPr>
        <w:t xml:space="preserve"> WMT), patvirtinti atstovo. Taip pat akredituotos įstaigos išduotas sertifikatas. Nepriklausomo atstovo laboratorijai ir sertifikatą išdavusiai įstaigai akreditaciją suteikęs biuras turi būti pilnavertis Europos akreditacijos organizacijos (angl. EA) narys. Pilnaverčių (angl. </w:t>
      </w:r>
      <w:proofErr w:type="spellStart"/>
      <w:r w:rsidRPr="005D69CE">
        <w:rPr>
          <w:rFonts w:ascii="Arial" w:eastAsia="Times New Roman" w:hAnsi="Arial" w:cs="Arial"/>
          <w:sz w:val="22"/>
          <w:szCs w:val="22"/>
        </w:rPr>
        <w:t>Full</w:t>
      </w:r>
      <w:proofErr w:type="spellEnd"/>
      <w:r w:rsidRPr="005D69C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5D69CE">
        <w:rPr>
          <w:rFonts w:ascii="Arial" w:eastAsia="Times New Roman" w:hAnsi="Arial" w:cs="Arial"/>
          <w:sz w:val="22"/>
          <w:szCs w:val="22"/>
        </w:rPr>
        <w:t>member</w:t>
      </w:r>
      <w:proofErr w:type="spellEnd"/>
      <w:r w:rsidRPr="005D69CE">
        <w:rPr>
          <w:rFonts w:ascii="Arial" w:eastAsia="Times New Roman" w:hAnsi="Arial" w:cs="Arial"/>
          <w:sz w:val="22"/>
          <w:szCs w:val="22"/>
        </w:rPr>
        <w:t xml:space="preserve">) narių sąrašas: </w:t>
      </w:r>
      <w:hyperlink r:id="rId12" w:history="1">
        <w:r w:rsidRPr="005D69CE">
          <w:rPr>
            <w:rStyle w:val="Hyperlink"/>
            <w:rFonts w:ascii="Arial" w:eastAsia="Times New Roman" w:hAnsi="Arial" w:cs="Arial"/>
            <w:sz w:val="22"/>
            <w:szCs w:val="22"/>
          </w:rPr>
          <w:t>http://www.european-accreditation.org/ea-members</w:t>
        </w:r>
      </w:hyperlink>
      <w:r w:rsidRPr="005D69CE">
        <w:rPr>
          <w:rFonts w:ascii="Arial" w:eastAsia="Times New Roman" w:hAnsi="Arial" w:cs="Arial"/>
          <w:sz w:val="22"/>
          <w:szCs w:val="22"/>
          <w:u w:val="single"/>
        </w:rPr>
        <w:t>;</w:t>
      </w:r>
    </w:p>
    <w:p w14:paraId="2680BAD5" w14:textId="22937061" w:rsidR="00A2337B" w:rsidRPr="005D69CE" w:rsidRDefault="00A2337B" w:rsidP="00D66560">
      <w:pPr>
        <w:pStyle w:val="NoSpacing"/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rFonts w:eastAsia="Arial" w:cs="Arial"/>
        </w:rPr>
      </w:pPr>
      <w:r w:rsidRPr="005D69CE">
        <w:rPr>
          <w:rFonts w:eastAsia="Arial" w:cs="Arial"/>
        </w:rPr>
        <w:t>Gamintojo deklaracija;</w:t>
      </w:r>
    </w:p>
    <w:p w14:paraId="338C3B1F" w14:textId="77777777" w:rsidR="00A2337B" w:rsidRPr="005D69CE" w:rsidRDefault="00A2337B" w:rsidP="00D66560">
      <w:pPr>
        <w:pStyle w:val="NoSpacing"/>
        <w:numPr>
          <w:ilvl w:val="0"/>
          <w:numId w:val="2"/>
        </w:numPr>
        <w:tabs>
          <w:tab w:val="left" w:pos="142"/>
          <w:tab w:val="left" w:pos="426"/>
          <w:tab w:val="left" w:pos="567"/>
        </w:tabs>
        <w:ind w:left="0" w:firstLine="0"/>
        <w:jc w:val="both"/>
        <w:rPr>
          <w:rFonts w:eastAsia="Arial" w:cs="Arial"/>
        </w:rPr>
      </w:pPr>
      <w:r w:rsidRPr="005D69CE">
        <w:rPr>
          <w:rFonts w:eastAsia="Arial" w:cs="Arial"/>
        </w:rPr>
        <w:t>Gaminio techninis aprašymas;</w:t>
      </w:r>
    </w:p>
    <w:p w14:paraId="2A779BBA" w14:textId="293A66DC" w:rsidR="00CA2A4E" w:rsidRPr="005D69CE" w:rsidRDefault="00A2337B" w:rsidP="00226D7A">
      <w:pPr>
        <w:pStyle w:val="NoSpacing"/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rFonts w:eastAsia="Arial" w:cs="Arial"/>
        </w:rPr>
      </w:pPr>
      <w:r w:rsidRPr="005D69CE">
        <w:rPr>
          <w:rFonts w:eastAsia="Arial" w:cs="Arial"/>
        </w:rPr>
        <w:t>Tiekėjo deklaracija.</w:t>
      </w:r>
    </w:p>
    <w:sectPr w:rsidR="00CA2A4E" w:rsidRPr="005D69CE" w:rsidSect="00831A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D13D" w14:textId="77777777" w:rsidR="006F468A" w:rsidRDefault="006F468A" w:rsidP="00026881">
      <w:r>
        <w:separator/>
      </w:r>
    </w:p>
  </w:endnote>
  <w:endnote w:type="continuationSeparator" w:id="0">
    <w:p w14:paraId="1E125C2F" w14:textId="77777777" w:rsidR="006F468A" w:rsidRDefault="006F468A" w:rsidP="00026881">
      <w:r>
        <w:continuationSeparator/>
      </w:r>
    </w:p>
  </w:endnote>
  <w:endnote w:type="continuationNotice" w:id="1">
    <w:p w14:paraId="3102D06D" w14:textId="77777777" w:rsidR="006F468A" w:rsidRDefault="006F4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8FC0" w14:textId="77777777" w:rsidR="006F468A" w:rsidRDefault="006F468A" w:rsidP="00026881">
      <w:r>
        <w:separator/>
      </w:r>
    </w:p>
  </w:footnote>
  <w:footnote w:type="continuationSeparator" w:id="0">
    <w:p w14:paraId="11FC45A4" w14:textId="77777777" w:rsidR="006F468A" w:rsidRDefault="006F468A" w:rsidP="00026881">
      <w:r>
        <w:continuationSeparator/>
      </w:r>
    </w:p>
  </w:footnote>
  <w:footnote w:type="continuationNotice" w:id="1">
    <w:p w14:paraId="59018470" w14:textId="77777777" w:rsidR="006F468A" w:rsidRDefault="006F46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6945D1DE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6F39129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3CC96E4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758"/>
    <w:multiLevelType w:val="hybridMultilevel"/>
    <w:tmpl w:val="10724E42"/>
    <w:lvl w:ilvl="0" w:tplc="CE9E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5C4"/>
    <w:multiLevelType w:val="hybridMultilevel"/>
    <w:tmpl w:val="0CDA8C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2040"/>
    <w:multiLevelType w:val="hybridMultilevel"/>
    <w:tmpl w:val="6284DD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4D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B18CC"/>
    <w:multiLevelType w:val="hybridMultilevel"/>
    <w:tmpl w:val="14820D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8348B"/>
    <w:multiLevelType w:val="hybridMultilevel"/>
    <w:tmpl w:val="A642C5A8"/>
    <w:lvl w:ilvl="0" w:tplc="6D3AE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7691D"/>
    <w:multiLevelType w:val="multilevel"/>
    <w:tmpl w:val="86B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06400C"/>
    <w:multiLevelType w:val="hybridMultilevel"/>
    <w:tmpl w:val="82F69882"/>
    <w:lvl w:ilvl="0" w:tplc="0427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3CD3"/>
    <w:multiLevelType w:val="multilevel"/>
    <w:tmpl w:val="744A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063E7A"/>
    <w:multiLevelType w:val="hybridMultilevel"/>
    <w:tmpl w:val="16CCD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C1FC9"/>
    <w:multiLevelType w:val="hybridMultilevel"/>
    <w:tmpl w:val="4CB08EA6"/>
    <w:lvl w:ilvl="0" w:tplc="ED5EC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C2372"/>
    <w:multiLevelType w:val="hybridMultilevel"/>
    <w:tmpl w:val="48A091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830B5"/>
    <w:multiLevelType w:val="hybridMultilevel"/>
    <w:tmpl w:val="80CE0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721AE"/>
    <w:multiLevelType w:val="hybridMultilevel"/>
    <w:tmpl w:val="53789878"/>
    <w:lvl w:ilvl="0" w:tplc="BE60D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B69E5"/>
    <w:multiLevelType w:val="hybridMultilevel"/>
    <w:tmpl w:val="03B21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581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50459"/>
    <w:multiLevelType w:val="hybridMultilevel"/>
    <w:tmpl w:val="28000074"/>
    <w:lvl w:ilvl="0" w:tplc="BEB26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550D6"/>
    <w:multiLevelType w:val="hybridMultilevel"/>
    <w:tmpl w:val="190A05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E29C4"/>
    <w:multiLevelType w:val="hybridMultilevel"/>
    <w:tmpl w:val="DA8844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22D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4376007">
    <w:abstractNumId w:val="10"/>
  </w:num>
  <w:num w:numId="2" w16cid:durableId="1683698922">
    <w:abstractNumId w:val="13"/>
  </w:num>
  <w:num w:numId="3" w16cid:durableId="1910573096">
    <w:abstractNumId w:val="6"/>
  </w:num>
  <w:num w:numId="4" w16cid:durableId="2117826682">
    <w:abstractNumId w:val="8"/>
  </w:num>
  <w:num w:numId="5" w16cid:durableId="1076325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708595">
    <w:abstractNumId w:val="3"/>
  </w:num>
  <w:num w:numId="7" w16cid:durableId="627317375">
    <w:abstractNumId w:val="12"/>
  </w:num>
  <w:num w:numId="8" w16cid:durableId="1380130637">
    <w:abstractNumId w:val="15"/>
  </w:num>
  <w:num w:numId="9" w16cid:durableId="762146266">
    <w:abstractNumId w:val="11"/>
  </w:num>
  <w:num w:numId="10" w16cid:durableId="956910609">
    <w:abstractNumId w:val="7"/>
  </w:num>
  <w:num w:numId="11" w16cid:durableId="1357658381">
    <w:abstractNumId w:val="0"/>
  </w:num>
  <w:num w:numId="12" w16cid:durableId="1687825833">
    <w:abstractNumId w:val="21"/>
  </w:num>
  <w:num w:numId="13" w16cid:durableId="1579093433">
    <w:abstractNumId w:val="2"/>
  </w:num>
  <w:num w:numId="14" w16cid:durableId="468278807">
    <w:abstractNumId w:val="19"/>
  </w:num>
  <w:num w:numId="15" w16cid:durableId="1959532210">
    <w:abstractNumId w:val="18"/>
  </w:num>
  <w:num w:numId="16" w16cid:durableId="330761946">
    <w:abstractNumId w:val="17"/>
  </w:num>
  <w:num w:numId="17" w16cid:durableId="973802033">
    <w:abstractNumId w:val="20"/>
  </w:num>
  <w:num w:numId="18" w16cid:durableId="1021012370">
    <w:abstractNumId w:val="5"/>
  </w:num>
  <w:num w:numId="19" w16cid:durableId="1180201933">
    <w:abstractNumId w:val="14"/>
  </w:num>
  <w:num w:numId="20" w16cid:durableId="707337250">
    <w:abstractNumId w:val="1"/>
  </w:num>
  <w:num w:numId="21" w16cid:durableId="877355318">
    <w:abstractNumId w:val="9"/>
  </w:num>
  <w:num w:numId="22" w16cid:durableId="1600917157">
    <w:abstractNumId w:val="16"/>
  </w:num>
  <w:num w:numId="23" w16cid:durableId="1692872589">
    <w:abstractNumId w:val="4"/>
  </w:num>
  <w:num w:numId="24" w16cid:durableId="18234242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5F1B"/>
    <w:rsid w:val="00011DB4"/>
    <w:rsid w:val="00015C1F"/>
    <w:rsid w:val="00017902"/>
    <w:rsid w:val="00026881"/>
    <w:rsid w:val="0003314E"/>
    <w:rsid w:val="00033BA1"/>
    <w:rsid w:val="0003439D"/>
    <w:rsid w:val="000353BB"/>
    <w:rsid w:val="00036CE0"/>
    <w:rsid w:val="0003781F"/>
    <w:rsid w:val="00044D5A"/>
    <w:rsid w:val="000462CC"/>
    <w:rsid w:val="00052DE3"/>
    <w:rsid w:val="00056920"/>
    <w:rsid w:val="00056C35"/>
    <w:rsid w:val="00084B6A"/>
    <w:rsid w:val="0008711F"/>
    <w:rsid w:val="00091DB3"/>
    <w:rsid w:val="00096671"/>
    <w:rsid w:val="000A1D11"/>
    <w:rsid w:val="000B04FD"/>
    <w:rsid w:val="000B719C"/>
    <w:rsid w:val="000D01EB"/>
    <w:rsid w:val="000D4136"/>
    <w:rsid w:val="000E2360"/>
    <w:rsid w:val="000F36B0"/>
    <w:rsid w:val="000F764E"/>
    <w:rsid w:val="00114BC6"/>
    <w:rsid w:val="0012259C"/>
    <w:rsid w:val="00131691"/>
    <w:rsid w:val="00132B01"/>
    <w:rsid w:val="001337CC"/>
    <w:rsid w:val="00144CAD"/>
    <w:rsid w:val="00150FA6"/>
    <w:rsid w:val="00155C73"/>
    <w:rsid w:val="00162141"/>
    <w:rsid w:val="0017308A"/>
    <w:rsid w:val="00174BC6"/>
    <w:rsid w:val="00174D27"/>
    <w:rsid w:val="0017784E"/>
    <w:rsid w:val="00186D2F"/>
    <w:rsid w:val="00187009"/>
    <w:rsid w:val="001953A8"/>
    <w:rsid w:val="001B5F84"/>
    <w:rsid w:val="001C51A5"/>
    <w:rsid w:val="001C6237"/>
    <w:rsid w:val="001D4DF4"/>
    <w:rsid w:val="001E22DB"/>
    <w:rsid w:val="001F6FB7"/>
    <w:rsid w:val="001F7A46"/>
    <w:rsid w:val="00217A88"/>
    <w:rsid w:val="00223365"/>
    <w:rsid w:val="00226C6F"/>
    <w:rsid w:val="00226D7A"/>
    <w:rsid w:val="00252724"/>
    <w:rsid w:val="00262923"/>
    <w:rsid w:val="00264C32"/>
    <w:rsid w:val="002656BC"/>
    <w:rsid w:val="00266236"/>
    <w:rsid w:val="00267005"/>
    <w:rsid w:val="00274903"/>
    <w:rsid w:val="00276BB1"/>
    <w:rsid w:val="00280512"/>
    <w:rsid w:val="002851D1"/>
    <w:rsid w:val="00294627"/>
    <w:rsid w:val="00295E89"/>
    <w:rsid w:val="00295FB9"/>
    <w:rsid w:val="002A4990"/>
    <w:rsid w:val="002C06F2"/>
    <w:rsid w:val="002C702D"/>
    <w:rsid w:val="002E0C76"/>
    <w:rsid w:val="002E1EDF"/>
    <w:rsid w:val="002E5073"/>
    <w:rsid w:val="002F56EF"/>
    <w:rsid w:val="002F7B9D"/>
    <w:rsid w:val="00306329"/>
    <w:rsid w:val="00307122"/>
    <w:rsid w:val="003109A9"/>
    <w:rsid w:val="00317034"/>
    <w:rsid w:val="00321855"/>
    <w:rsid w:val="00322284"/>
    <w:rsid w:val="00325483"/>
    <w:rsid w:val="0032702B"/>
    <w:rsid w:val="0033484C"/>
    <w:rsid w:val="00360E9E"/>
    <w:rsid w:val="003765DE"/>
    <w:rsid w:val="00376F45"/>
    <w:rsid w:val="0039506F"/>
    <w:rsid w:val="003A02B7"/>
    <w:rsid w:val="003A40E1"/>
    <w:rsid w:val="003A459C"/>
    <w:rsid w:val="003A6761"/>
    <w:rsid w:val="003B219B"/>
    <w:rsid w:val="003C65CF"/>
    <w:rsid w:val="003D0B5A"/>
    <w:rsid w:val="003D32E9"/>
    <w:rsid w:val="003D33BC"/>
    <w:rsid w:val="003E474F"/>
    <w:rsid w:val="003F1547"/>
    <w:rsid w:val="003F4E05"/>
    <w:rsid w:val="004039FE"/>
    <w:rsid w:val="0041514B"/>
    <w:rsid w:val="00441864"/>
    <w:rsid w:val="004450B5"/>
    <w:rsid w:val="00455605"/>
    <w:rsid w:val="00463C80"/>
    <w:rsid w:val="00464C5F"/>
    <w:rsid w:val="00465487"/>
    <w:rsid w:val="00466054"/>
    <w:rsid w:val="0048636B"/>
    <w:rsid w:val="004864AA"/>
    <w:rsid w:val="004933D6"/>
    <w:rsid w:val="00496E67"/>
    <w:rsid w:val="004B02D8"/>
    <w:rsid w:val="004B1E02"/>
    <w:rsid w:val="004C6506"/>
    <w:rsid w:val="004C781B"/>
    <w:rsid w:val="004D06D0"/>
    <w:rsid w:val="004D0AA7"/>
    <w:rsid w:val="004D62CC"/>
    <w:rsid w:val="004D66D1"/>
    <w:rsid w:val="004E08D9"/>
    <w:rsid w:val="004E0902"/>
    <w:rsid w:val="004E2D51"/>
    <w:rsid w:val="004E434C"/>
    <w:rsid w:val="004F2B06"/>
    <w:rsid w:val="004F38E2"/>
    <w:rsid w:val="00513B1C"/>
    <w:rsid w:val="00514443"/>
    <w:rsid w:val="005168BD"/>
    <w:rsid w:val="005203E9"/>
    <w:rsid w:val="00520EE4"/>
    <w:rsid w:val="005218BB"/>
    <w:rsid w:val="005237AA"/>
    <w:rsid w:val="00536762"/>
    <w:rsid w:val="00537DD0"/>
    <w:rsid w:val="00563143"/>
    <w:rsid w:val="0056656A"/>
    <w:rsid w:val="00571AB7"/>
    <w:rsid w:val="005726BB"/>
    <w:rsid w:val="00574EBC"/>
    <w:rsid w:val="00575F18"/>
    <w:rsid w:val="005802DC"/>
    <w:rsid w:val="00592FE5"/>
    <w:rsid w:val="00594A6E"/>
    <w:rsid w:val="005A2020"/>
    <w:rsid w:val="005A3AED"/>
    <w:rsid w:val="005B29D4"/>
    <w:rsid w:val="005B5571"/>
    <w:rsid w:val="005D1553"/>
    <w:rsid w:val="005D2D62"/>
    <w:rsid w:val="005D696F"/>
    <w:rsid w:val="005D69CE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8D8"/>
    <w:rsid w:val="00630297"/>
    <w:rsid w:val="006331AA"/>
    <w:rsid w:val="00637A4B"/>
    <w:rsid w:val="00642E8B"/>
    <w:rsid w:val="00650D88"/>
    <w:rsid w:val="00657D35"/>
    <w:rsid w:val="00665FF5"/>
    <w:rsid w:val="00677E72"/>
    <w:rsid w:val="00684FAA"/>
    <w:rsid w:val="00685BA4"/>
    <w:rsid w:val="0069025F"/>
    <w:rsid w:val="0069219D"/>
    <w:rsid w:val="006A0045"/>
    <w:rsid w:val="006A029E"/>
    <w:rsid w:val="006C0B76"/>
    <w:rsid w:val="006C397E"/>
    <w:rsid w:val="006C7649"/>
    <w:rsid w:val="006D1FC8"/>
    <w:rsid w:val="006D4263"/>
    <w:rsid w:val="006F468A"/>
    <w:rsid w:val="00702E94"/>
    <w:rsid w:val="00706B9B"/>
    <w:rsid w:val="00706C64"/>
    <w:rsid w:val="00711FA5"/>
    <w:rsid w:val="00723043"/>
    <w:rsid w:val="00724A19"/>
    <w:rsid w:val="007257B5"/>
    <w:rsid w:val="00735804"/>
    <w:rsid w:val="007515A1"/>
    <w:rsid w:val="00751BCB"/>
    <w:rsid w:val="00757BAB"/>
    <w:rsid w:val="007700C4"/>
    <w:rsid w:val="0078161F"/>
    <w:rsid w:val="00784DFF"/>
    <w:rsid w:val="00785510"/>
    <w:rsid w:val="007950B5"/>
    <w:rsid w:val="007C2D3A"/>
    <w:rsid w:val="007C593D"/>
    <w:rsid w:val="007D0573"/>
    <w:rsid w:val="007D3AE7"/>
    <w:rsid w:val="007E092C"/>
    <w:rsid w:val="007E35DF"/>
    <w:rsid w:val="007E4480"/>
    <w:rsid w:val="00804731"/>
    <w:rsid w:val="0081555B"/>
    <w:rsid w:val="008172BA"/>
    <w:rsid w:val="008240BD"/>
    <w:rsid w:val="00831478"/>
    <w:rsid w:val="00831A8A"/>
    <w:rsid w:val="0083202A"/>
    <w:rsid w:val="00832406"/>
    <w:rsid w:val="00843C4F"/>
    <w:rsid w:val="00854EDB"/>
    <w:rsid w:val="0085611C"/>
    <w:rsid w:val="00857A90"/>
    <w:rsid w:val="00862144"/>
    <w:rsid w:val="008643AF"/>
    <w:rsid w:val="0086493C"/>
    <w:rsid w:val="00875B9C"/>
    <w:rsid w:val="00876674"/>
    <w:rsid w:val="008807BF"/>
    <w:rsid w:val="00884D32"/>
    <w:rsid w:val="00890CF6"/>
    <w:rsid w:val="008A6E4D"/>
    <w:rsid w:val="008B3CEE"/>
    <w:rsid w:val="008B4B9B"/>
    <w:rsid w:val="008D6BA2"/>
    <w:rsid w:val="008F14ED"/>
    <w:rsid w:val="008F6E78"/>
    <w:rsid w:val="008F728B"/>
    <w:rsid w:val="0090321F"/>
    <w:rsid w:val="00904B66"/>
    <w:rsid w:val="00905E18"/>
    <w:rsid w:val="0091120A"/>
    <w:rsid w:val="009135A4"/>
    <w:rsid w:val="009367DB"/>
    <w:rsid w:val="00940498"/>
    <w:rsid w:val="00941EAC"/>
    <w:rsid w:val="00943AFF"/>
    <w:rsid w:val="00945878"/>
    <w:rsid w:val="00946A8D"/>
    <w:rsid w:val="00947236"/>
    <w:rsid w:val="00953042"/>
    <w:rsid w:val="00956401"/>
    <w:rsid w:val="00956B38"/>
    <w:rsid w:val="0095717A"/>
    <w:rsid w:val="0096378A"/>
    <w:rsid w:val="0096380C"/>
    <w:rsid w:val="009668C9"/>
    <w:rsid w:val="00967C22"/>
    <w:rsid w:val="00967EFC"/>
    <w:rsid w:val="00974B68"/>
    <w:rsid w:val="009909C2"/>
    <w:rsid w:val="00990F79"/>
    <w:rsid w:val="009A643D"/>
    <w:rsid w:val="009B5D33"/>
    <w:rsid w:val="009C1806"/>
    <w:rsid w:val="009C7429"/>
    <w:rsid w:val="009D79C0"/>
    <w:rsid w:val="009E41C9"/>
    <w:rsid w:val="009F7C8A"/>
    <w:rsid w:val="00A07B48"/>
    <w:rsid w:val="00A1098B"/>
    <w:rsid w:val="00A17BD1"/>
    <w:rsid w:val="00A2337B"/>
    <w:rsid w:val="00A25323"/>
    <w:rsid w:val="00A3164E"/>
    <w:rsid w:val="00A3244F"/>
    <w:rsid w:val="00A45FD6"/>
    <w:rsid w:val="00A518C0"/>
    <w:rsid w:val="00A56D45"/>
    <w:rsid w:val="00A65A27"/>
    <w:rsid w:val="00A7131D"/>
    <w:rsid w:val="00A76134"/>
    <w:rsid w:val="00A80D29"/>
    <w:rsid w:val="00A84088"/>
    <w:rsid w:val="00A84BC8"/>
    <w:rsid w:val="00A970AE"/>
    <w:rsid w:val="00AD0B40"/>
    <w:rsid w:val="00AE2517"/>
    <w:rsid w:val="00AE2AC2"/>
    <w:rsid w:val="00AF3BB3"/>
    <w:rsid w:val="00B0288C"/>
    <w:rsid w:val="00B04147"/>
    <w:rsid w:val="00B07EA5"/>
    <w:rsid w:val="00B104CD"/>
    <w:rsid w:val="00B2384A"/>
    <w:rsid w:val="00B32FE0"/>
    <w:rsid w:val="00B348F0"/>
    <w:rsid w:val="00B42917"/>
    <w:rsid w:val="00B437AC"/>
    <w:rsid w:val="00B552F1"/>
    <w:rsid w:val="00B55C1E"/>
    <w:rsid w:val="00B72E98"/>
    <w:rsid w:val="00B837BF"/>
    <w:rsid w:val="00B84B3E"/>
    <w:rsid w:val="00BA4FF6"/>
    <w:rsid w:val="00BB04F9"/>
    <w:rsid w:val="00BB49CE"/>
    <w:rsid w:val="00BC4C37"/>
    <w:rsid w:val="00BC659E"/>
    <w:rsid w:val="00BC7DAC"/>
    <w:rsid w:val="00BD6029"/>
    <w:rsid w:val="00BE2682"/>
    <w:rsid w:val="00BE6587"/>
    <w:rsid w:val="00C27942"/>
    <w:rsid w:val="00C31978"/>
    <w:rsid w:val="00C35C4E"/>
    <w:rsid w:val="00C4110A"/>
    <w:rsid w:val="00C448DD"/>
    <w:rsid w:val="00C466E8"/>
    <w:rsid w:val="00C57D67"/>
    <w:rsid w:val="00C648D5"/>
    <w:rsid w:val="00C7115B"/>
    <w:rsid w:val="00C71E29"/>
    <w:rsid w:val="00C77428"/>
    <w:rsid w:val="00C77BDF"/>
    <w:rsid w:val="00C81DD2"/>
    <w:rsid w:val="00C85C14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3D33"/>
    <w:rsid w:val="00CC52D2"/>
    <w:rsid w:val="00CE1E8B"/>
    <w:rsid w:val="00CE4B35"/>
    <w:rsid w:val="00CE7437"/>
    <w:rsid w:val="00CF214C"/>
    <w:rsid w:val="00D02916"/>
    <w:rsid w:val="00D10E44"/>
    <w:rsid w:val="00D12C43"/>
    <w:rsid w:val="00D24CA8"/>
    <w:rsid w:val="00D31CB2"/>
    <w:rsid w:val="00D33316"/>
    <w:rsid w:val="00D4263D"/>
    <w:rsid w:val="00D4417B"/>
    <w:rsid w:val="00D62C53"/>
    <w:rsid w:val="00D66560"/>
    <w:rsid w:val="00D8540C"/>
    <w:rsid w:val="00D85DD9"/>
    <w:rsid w:val="00D91B80"/>
    <w:rsid w:val="00D95014"/>
    <w:rsid w:val="00DA1C1C"/>
    <w:rsid w:val="00DA230F"/>
    <w:rsid w:val="00DA45C8"/>
    <w:rsid w:val="00DA6426"/>
    <w:rsid w:val="00DA7AD3"/>
    <w:rsid w:val="00DB3F2A"/>
    <w:rsid w:val="00DC0000"/>
    <w:rsid w:val="00DC2A50"/>
    <w:rsid w:val="00DC2F74"/>
    <w:rsid w:val="00DC3EB1"/>
    <w:rsid w:val="00DC5D2E"/>
    <w:rsid w:val="00DC5EA0"/>
    <w:rsid w:val="00DF5324"/>
    <w:rsid w:val="00E00832"/>
    <w:rsid w:val="00E16864"/>
    <w:rsid w:val="00E200F2"/>
    <w:rsid w:val="00E2435F"/>
    <w:rsid w:val="00E33997"/>
    <w:rsid w:val="00E36910"/>
    <w:rsid w:val="00E36A6B"/>
    <w:rsid w:val="00E406AA"/>
    <w:rsid w:val="00E47001"/>
    <w:rsid w:val="00E47593"/>
    <w:rsid w:val="00E50F60"/>
    <w:rsid w:val="00E55214"/>
    <w:rsid w:val="00E5620C"/>
    <w:rsid w:val="00E84CC0"/>
    <w:rsid w:val="00E87606"/>
    <w:rsid w:val="00E96BC9"/>
    <w:rsid w:val="00EB04A5"/>
    <w:rsid w:val="00EC1545"/>
    <w:rsid w:val="00ED073F"/>
    <w:rsid w:val="00ED432C"/>
    <w:rsid w:val="00EE4C9A"/>
    <w:rsid w:val="00EF1175"/>
    <w:rsid w:val="00F12D4A"/>
    <w:rsid w:val="00F21953"/>
    <w:rsid w:val="00F25E57"/>
    <w:rsid w:val="00F32FE7"/>
    <w:rsid w:val="00F3504F"/>
    <w:rsid w:val="00F46A63"/>
    <w:rsid w:val="00F47D23"/>
    <w:rsid w:val="00F6327F"/>
    <w:rsid w:val="00F7343E"/>
    <w:rsid w:val="00F74128"/>
    <w:rsid w:val="00F93A51"/>
    <w:rsid w:val="00F95B51"/>
    <w:rsid w:val="00FA2708"/>
    <w:rsid w:val="00FA2D1F"/>
    <w:rsid w:val="00FA40DA"/>
    <w:rsid w:val="00FB2452"/>
    <w:rsid w:val="00FC2BF4"/>
    <w:rsid w:val="00FD2F9A"/>
    <w:rsid w:val="00FD5C8B"/>
    <w:rsid w:val="00FD5F71"/>
    <w:rsid w:val="00FD7E77"/>
    <w:rsid w:val="00FE030C"/>
    <w:rsid w:val="00FE22CF"/>
    <w:rsid w:val="00FF4D44"/>
    <w:rsid w:val="00FF4E68"/>
    <w:rsid w:val="00FF4F35"/>
    <w:rsid w:val="6E1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rmaltextrun">
    <w:name w:val="normaltextrun"/>
    <w:basedOn w:val="DefaultParagraphFont"/>
    <w:rsid w:val="00943AFF"/>
  </w:style>
  <w:style w:type="character" w:customStyle="1" w:styleId="eop">
    <w:name w:val="eop"/>
    <w:basedOn w:val="DefaultParagraphFont"/>
    <w:rsid w:val="00943AFF"/>
  </w:style>
  <w:style w:type="paragraph" w:customStyle="1" w:styleId="paragraph">
    <w:name w:val="paragraph"/>
    <w:basedOn w:val="Normal"/>
    <w:rsid w:val="00943A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opean-accreditation.org/ea-membe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pean-accreditation.org/ea-memb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6" ma:contentTypeDescription="Kurkite naują dokumentą." ma:contentTypeScope="" ma:versionID="2be83b84ffd07fa4713fbf2f9db69d1c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5ec5e5b176a0caf2d04b1341822abc0b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CF389-55D8-45DB-A84F-0C60C7BE1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2480</Words>
  <Characters>1414</Characters>
  <Application>Microsoft Office Word</Application>
  <DocSecurity>0</DocSecurity>
  <Lines>11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Gediminas Bubulis</cp:lastModifiedBy>
  <cp:revision>119</cp:revision>
  <cp:lastPrinted>2015-12-30T08:18:00Z</cp:lastPrinted>
  <dcterms:created xsi:type="dcterms:W3CDTF">2025-08-06T05:39:00Z</dcterms:created>
  <dcterms:modified xsi:type="dcterms:W3CDTF">2025-09-19T07:44:00Z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