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20C0" w14:textId="77777777" w:rsidR="00C565AA" w:rsidRPr="003A55D6" w:rsidRDefault="000A5D66" w:rsidP="00C565AA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3A55D6">
        <w:rPr>
          <w:rFonts w:ascii="Arial" w:hAnsi="Arial" w:cs="Arial"/>
          <w:b/>
          <w:bCs/>
        </w:rPr>
        <w:t>31</w:t>
      </w:r>
      <w:r w:rsidR="00C565AA" w:rsidRPr="003A55D6">
        <w:rPr>
          <w:rFonts w:ascii="Arial" w:hAnsi="Arial" w:cs="Arial"/>
          <w:b/>
          <w:bCs/>
        </w:rPr>
        <w:t xml:space="preserve">.4 TRANSFORMATORINIŲ PASTOČIŲ IR SKIRSTYKLŲ TERITORIJŲ DANGŲ TIPAI. </w:t>
      </w:r>
    </w:p>
    <w:p w14:paraId="5095B161" w14:textId="0E0141C4" w:rsidR="00CA2A4E" w:rsidRPr="003A55D6" w:rsidRDefault="00C565AA" w:rsidP="00C565AA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3A55D6">
        <w:rPr>
          <w:rFonts w:ascii="Arial" w:hAnsi="Arial" w:cs="Arial"/>
          <w:b/>
          <w:bCs/>
        </w:rPr>
        <w:t>TECHNINIAI REIKALAVIMAI</w:t>
      </w:r>
      <w:r w:rsidR="00CA2A4E" w:rsidRPr="003A55D6">
        <w:rPr>
          <w:rFonts w:ascii="Arial" w:hAnsi="Arial" w:cs="Arial"/>
          <w:b/>
          <w:bCs/>
        </w:rPr>
        <w:t xml:space="preserve"> </w:t>
      </w:r>
    </w:p>
    <w:p w14:paraId="4FFAF681" w14:textId="77777777" w:rsidR="00862144" w:rsidRPr="003A55D6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41018F4C" w:rsidR="00CA2A4E" w:rsidRPr="003A55D6" w:rsidRDefault="493A3A85" w:rsidP="0017308A">
      <w:pPr>
        <w:pStyle w:val="Header"/>
        <w:jc w:val="center"/>
        <w:rPr>
          <w:rFonts w:ascii="Arial" w:hAnsi="Arial" w:cs="Arial"/>
        </w:rPr>
      </w:pPr>
      <w:r w:rsidRPr="003A55D6">
        <w:rPr>
          <w:rFonts w:ascii="Arial" w:hAnsi="Arial" w:cs="Arial"/>
        </w:rPr>
        <w:t xml:space="preserve">Data: </w:t>
      </w:r>
      <w:r w:rsidR="00C565AA" w:rsidRPr="003A55D6">
        <w:rPr>
          <w:rFonts w:ascii="Arial" w:hAnsi="Arial" w:cs="Arial"/>
        </w:rPr>
        <w:t>2025</w:t>
      </w:r>
      <w:r w:rsidR="00A01C8C">
        <w:rPr>
          <w:rFonts w:ascii="Arial" w:hAnsi="Arial" w:cs="Arial"/>
        </w:rPr>
        <w:t>-09-01</w:t>
      </w:r>
    </w:p>
    <w:p w14:paraId="282EAACF" w14:textId="77777777" w:rsidR="0017308A" w:rsidRPr="0017308A" w:rsidRDefault="0017308A" w:rsidP="0017308A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936"/>
        <w:gridCol w:w="3884"/>
        <w:gridCol w:w="3402"/>
        <w:gridCol w:w="1843"/>
      </w:tblGrid>
      <w:tr w:rsidR="00CA2A4E" w14:paraId="5EDD3BC1" w14:textId="77777777" w:rsidTr="00CD5671">
        <w:trPr>
          <w:trHeight w:val="213"/>
        </w:trPr>
        <w:tc>
          <w:tcPr>
            <w:tcW w:w="4820" w:type="dxa"/>
            <w:gridSpan w:val="2"/>
          </w:tcPr>
          <w:p w14:paraId="7EC8DE87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245" w:type="dxa"/>
            <w:gridSpan w:val="2"/>
          </w:tcPr>
          <w:p w14:paraId="7B0DE37D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BC38AF" w14:paraId="7709C87B" w14:textId="77777777" w:rsidTr="00CD5671">
        <w:trPr>
          <w:trHeight w:val="1715"/>
        </w:trPr>
        <w:tc>
          <w:tcPr>
            <w:tcW w:w="936" w:type="dxa"/>
          </w:tcPr>
          <w:p w14:paraId="185ABF19" w14:textId="77777777" w:rsidR="00CA2A4E" w:rsidRPr="00324A69" w:rsidRDefault="00CA2A4E" w:rsidP="00041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84" w:type="dxa"/>
            <w:hideMark/>
          </w:tcPr>
          <w:p w14:paraId="6C61E1CE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02" w:type="dxa"/>
            <w:hideMark/>
          </w:tcPr>
          <w:p w14:paraId="02209B7B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1843" w:type="dxa"/>
          </w:tcPr>
          <w:p w14:paraId="37F96E50" w14:textId="77777777" w:rsidR="00CA2A4E" w:rsidRPr="006459C2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04103A" w:rsidRPr="0004103A" w14:paraId="79D3C610" w14:textId="77777777" w:rsidTr="00CD5671">
        <w:trPr>
          <w:trHeight w:val="659"/>
        </w:trPr>
        <w:tc>
          <w:tcPr>
            <w:tcW w:w="936" w:type="dxa"/>
          </w:tcPr>
          <w:p w14:paraId="4D5D0A39" w14:textId="2F2C2631" w:rsidR="00CA2A4E" w:rsidRPr="00EF6A97" w:rsidRDefault="00CA2A4E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055E0A26" w14:textId="77777777" w:rsidR="00CA2A4E" w:rsidRPr="0004103A" w:rsidRDefault="00CA2A4E" w:rsidP="00606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04103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02" w:type="dxa"/>
          </w:tcPr>
          <w:p w14:paraId="03B7F454" w14:textId="77777777" w:rsidR="00CA2A4E" w:rsidRPr="0004103A" w:rsidRDefault="00CA2A4E" w:rsidP="00606F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843" w:type="dxa"/>
          </w:tcPr>
          <w:p w14:paraId="4324E78C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6C231C" w14:paraId="731C28B5" w14:textId="77777777" w:rsidTr="00CD5671">
        <w:tc>
          <w:tcPr>
            <w:tcW w:w="936" w:type="dxa"/>
          </w:tcPr>
          <w:p w14:paraId="4C625CB5" w14:textId="30B0A1B7" w:rsidR="00CA2A4E" w:rsidRPr="00EF6A97" w:rsidRDefault="00CA2A4E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  <w:hideMark/>
          </w:tcPr>
          <w:p w14:paraId="748B6032" w14:textId="7CDEA417" w:rsidR="00CA2A4E" w:rsidRPr="0004103A" w:rsidRDefault="00F57673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Taikomi standartai</w:t>
            </w:r>
            <w:r w:rsidR="00411DF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  <w:r w:rsidR="00AE6030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c</w:t>
            </w:r>
            <w:r w:rsidR="00411DF7" w:rsidRPr="00411DF7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618B6072" w14:textId="3213CE26" w:rsidR="00C40AFD" w:rsidRPr="0004103A" w:rsidRDefault="00CF0251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KTR 1.01:2008 „Automobilių keliai“</w:t>
            </w:r>
            <w:r w:rsidR="003D6DED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F15BBE" w:rsidRPr="0004103A">
              <w:rPr>
                <w:rFonts w:ascii="Arial" w:hAnsi="Arial" w:cs="Arial"/>
                <w:sz w:val="22"/>
                <w:szCs w:val="22"/>
                <w:lang w:val="lt-LT"/>
              </w:rPr>
              <w:t>Automobilių kelių standartizuotų dangų konstrukcijų projektavimo taisykles</w:t>
            </w:r>
            <w:r w:rsidR="00C40AFD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247FD1" w:rsidRPr="0004103A">
              <w:rPr>
                <w:rFonts w:ascii="Arial" w:hAnsi="Arial" w:cs="Arial"/>
                <w:sz w:val="22"/>
                <w:szCs w:val="22"/>
                <w:lang w:val="lt-LT"/>
              </w:rPr>
              <w:t>Automobilių kelių asfalto mišinių techninių reikalavimų apraš</w:t>
            </w:r>
            <w:r w:rsidR="00005FD2" w:rsidRPr="0004103A">
              <w:rPr>
                <w:rFonts w:ascii="Arial" w:hAnsi="Arial" w:cs="Arial"/>
                <w:sz w:val="22"/>
                <w:szCs w:val="22"/>
                <w:lang w:val="lt-LT"/>
              </w:rPr>
              <w:t>as</w:t>
            </w:r>
            <w:r w:rsidR="00247FD1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 TRA ASFALTAS 24</w:t>
            </w:r>
            <w:r w:rsidR="00777BEE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FB334C" w:rsidRPr="0004103A">
              <w:rPr>
                <w:rFonts w:ascii="Arial" w:hAnsi="Arial" w:cs="Arial"/>
                <w:sz w:val="22"/>
                <w:szCs w:val="22"/>
                <w:lang w:val="lt-LT"/>
              </w:rPr>
              <w:t>Automobilių kelių dangos konstrukcijos sluoksnių be rišiklių įrengimo taisykles ĮT SBR 19</w:t>
            </w:r>
            <w:r w:rsidR="00C40AFD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435242" w:rsidRPr="0004103A">
              <w:rPr>
                <w:rFonts w:ascii="Arial" w:hAnsi="Arial" w:cs="Arial"/>
                <w:sz w:val="22"/>
                <w:szCs w:val="22"/>
                <w:lang w:val="lt-LT"/>
              </w:rPr>
              <w:t>ST 887</w:t>
            </w:r>
            <w:r w:rsidR="000834BD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1063.04:2003, </w:t>
            </w:r>
            <w:r w:rsidR="00C40AFD" w:rsidRPr="0004103A">
              <w:rPr>
                <w:rFonts w:ascii="Arial" w:hAnsi="Arial" w:cs="Arial"/>
                <w:sz w:val="22"/>
                <w:szCs w:val="22"/>
                <w:lang w:val="lt-LT"/>
              </w:rPr>
              <w:t>ST 188710638.06:2004</w:t>
            </w:r>
            <w:r w:rsidR="00912C46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E57334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STR 2.06.04:2014 „Gatvės ir vietinės reikšmės keliai. Bendrieji reikalavimai“, </w:t>
            </w:r>
            <w:r w:rsidR="0060167C" w:rsidRPr="0004103A">
              <w:rPr>
                <w:rFonts w:ascii="Arial" w:hAnsi="Arial" w:cs="Arial"/>
                <w:sz w:val="22"/>
                <w:szCs w:val="22"/>
                <w:lang w:val="lt-LT"/>
              </w:rPr>
              <w:t>Automobilių kelių dangos konstrukcijos iš trinkelių ir plokščių įrengimo metodiniai nurodymai MN TRINKELĖS 14</w:t>
            </w:r>
            <w:r w:rsidR="00912C46" w:rsidRPr="0004103A">
              <w:rPr>
                <w:rFonts w:ascii="Arial" w:hAnsi="Arial" w:cs="Arial"/>
                <w:sz w:val="22"/>
                <w:szCs w:val="22"/>
                <w:lang w:val="lt-LT"/>
              </w:rPr>
              <w:t>LST 1331</w:t>
            </w:r>
          </w:p>
          <w:p w14:paraId="21F65334" w14:textId="1B263D17" w:rsidR="00CA2A4E" w:rsidRPr="0004103A" w:rsidRDefault="00CA2A4E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1E2C13E" w14:textId="77777777" w:rsidR="00CA2A4E" w:rsidRPr="0004103A" w:rsidRDefault="00CA2A4E" w:rsidP="00606F7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04103A" w:rsidRPr="0004103A" w14:paraId="16B99FD0" w14:textId="77777777" w:rsidTr="00CD5671">
        <w:tc>
          <w:tcPr>
            <w:tcW w:w="936" w:type="dxa"/>
          </w:tcPr>
          <w:p w14:paraId="43BF9389" w14:textId="77777777" w:rsidR="007627CB" w:rsidRPr="00EF6A97" w:rsidRDefault="007627CB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278BD7D2" w14:textId="3BEEA751" w:rsidR="007627CB" w:rsidRPr="0004103A" w:rsidRDefault="00CB146F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EF6A97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>Naudojimo sąlygos</w:t>
            </w:r>
            <w:r w:rsidR="00CB7A78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CB7A78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CB7A78" w:rsidRPr="0003613A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3AE36017" w14:textId="3663E5EC" w:rsidR="007627CB" w:rsidRPr="0004103A" w:rsidRDefault="007627CB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EA332A" w14:textId="77777777" w:rsidR="007627CB" w:rsidRPr="0004103A" w:rsidRDefault="007627CB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CB7A78" w:rsidRPr="0004103A" w14:paraId="08D103BB" w14:textId="77777777" w:rsidTr="00CD5671">
        <w:tc>
          <w:tcPr>
            <w:tcW w:w="936" w:type="dxa"/>
          </w:tcPr>
          <w:p w14:paraId="4BED2528" w14:textId="0FA47285" w:rsidR="00CB7A78" w:rsidRPr="00EF6A97" w:rsidRDefault="00CB7A78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63B75B93" w14:textId="60420409" w:rsidR="00CB7A78" w:rsidRPr="0004103A" w:rsidRDefault="00CB7A78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Eksploatavimo aplinka</w:t>
            </w:r>
          </w:p>
        </w:tc>
        <w:tc>
          <w:tcPr>
            <w:tcW w:w="3402" w:type="dxa"/>
          </w:tcPr>
          <w:p w14:paraId="0C4113C3" w14:textId="4CD5CE93" w:rsidR="00CB7A78" w:rsidRPr="0004103A" w:rsidRDefault="00CB7A78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Atvirame ore</w:t>
            </w:r>
          </w:p>
        </w:tc>
        <w:tc>
          <w:tcPr>
            <w:tcW w:w="1843" w:type="dxa"/>
          </w:tcPr>
          <w:p w14:paraId="379FCEE5" w14:textId="77777777" w:rsidR="00CB7A78" w:rsidRPr="0004103A" w:rsidRDefault="00CB7A78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5635E87" w14:textId="77777777" w:rsidTr="00CD5671">
        <w:tc>
          <w:tcPr>
            <w:tcW w:w="936" w:type="dxa"/>
          </w:tcPr>
          <w:p w14:paraId="5B4BD93C" w14:textId="32CA122A" w:rsidR="00447A7F" w:rsidRPr="00EF6A97" w:rsidRDefault="00447A7F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07D9AB11" w14:textId="40D5DFD8" w:rsidR="00447A7F" w:rsidRPr="0004103A" w:rsidRDefault="00447A7F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Minimali eksploatavimo aplinkos temperatūra ne aukštesnė kaip, C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0</w:t>
            </w:r>
          </w:p>
        </w:tc>
        <w:tc>
          <w:tcPr>
            <w:tcW w:w="3402" w:type="dxa"/>
          </w:tcPr>
          <w:p w14:paraId="44845D9A" w14:textId="3F98AAB8" w:rsidR="00447A7F" w:rsidRPr="0004103A" w:rsidRDefault="00F64B2E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- 35</w:t>
            </w:r>
          </w:p>
        </w:tc>
        <w:tc>
          <w:tcPr>
            <w:tcW w:w="1843" w:type="dxa"/>
          </w:tcPr>
          <w:p w14:paraId="2507C027" w14:textId="77777777" w:rsidR="00447A7F" w:rsidRPr="0004103A" w:rsidRDefault="00447A7F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BA72A41" w14:textId="77777777" w:rsidTr="00CD5671">
        <w:tc>
          <w:tcPr>
            <w:tcW w:w="936" w:type="dxa"/>
          </w:tcPr>
          <w:p w14:paraId="7D9B90B9" w14:textId="0D27916E" w:rsidR="00FE4F2F" w:rsidRPr="00EF6A97" w:rsidRDefault="00FE4F2F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540BF6D4" w14:textId="67F93CBB" w:rsidR="00FE4F2F" w:rsidRPr="0004103A" w:rsidRDefault="00C232B1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Maksimali eksploatavimo aplinkos temperatūra ne žemesnė kaip, C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0</w:t>
            </w:r>
          </w:p>
        </w:tc>
        <w:tc>
          <w:tcPr>
            <w:tcW w:w="3402" w:type="dxa"/>
          </w:tcPr>
          <w:p w14:paraId="6A08F2F6" w14:textId="5B77B2D5" w:rsidR="00FE4F2F" w:rsidRPr="0004103A" w:rsidRDefault="00BB5848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+ 35</w:t>
            </w:r>
          </w:p>
        </w:tc>
        <w:tc>
          <w:tcPr>
            <w:tcW w:w="1843" w:type="dxa"/>
          </w:tcPr>
          <w:p w14:paraId="745DC04C" w14:textId="77777777" w:rsidR="00FE4F2F" w:rsidRPr="0004103A" w:rsidRDefault="00FE4F2F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E882AD3" w14:textId="77777777" w:rsidTr="00CD5671">
        <w:tc>
          <w:tcPr>
            <w:tcW w:w="936" w:type="dxa"/>
          </w:tcPr>
          <w:p w14:paraId="25C30DC3" w14:textId="4202D6F8" w:rsidR="00FE4F2F" w:rsidRPr="00EF6A97" w:rsidRDefault="00FE4F2F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46F3C1A3" w14:textId="5F9BB4EA" w:rsidR="00FE4F2F" w:rsidRPr="0004103A" w:rsidRDefault="00F85CFD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V</w:t>
            </w:r>
            <w:r w:rsidR="008C3F94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idutinis 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metinis </w:t>
            </w:r>
            <w:r w:rsidR="008C3F94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santykinis oro drėgnumas, %</w:t>
            </w:r>
          </w:p>
        </w:tc>
        <w:tc>
          <w:tcPr>
            <w:tcW w:w="3402" w:type="dxa"/>
          </w:tcPr>
          <w:p w14:paraId="10587537" w14:textId="7DECDCE3" w:rsidR="00FE4F2F" w:rsidRPr="0004103A" w:rsidRDefault="00CE63FB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≥ 90</w:t>
            </w:r>
          </w:p>
        </w:tc>
        <w:tc>
          <w:tcPr>
            <w:tcW w:w="1843" w:type="dxa"/>
          </w:tcPr>
          <w:p w14:paraId="2C958125" w14:textId="77777777" w:rsidR="00FE4F2F" w:rsidRPr="0004103A" w:rsidRDefault="00FE4F2F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A5B1480" w14:textId="77777777" w:rsidTr="00CD5671">
        <w:tc>
          <w:tcPr>
            <w:tcW w:w="936" w:type="dxa"/>
          </w:tcPr>
          <w:p w14:paraId="30A917FD" w14:textId="77777777" w:rsidR="00674993" w:rsidRPr="00EF6A97" w:rsidRDefault="00674993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620A129C" w14:textId="5E3C3FF7" w:rsidR="00674993" w:rsidRPr="006F7064" w:rsidRDefault="00625A10" w:rsidP="00606F7E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</w:pPr>
            <w:r w:rsidRPr="006F7064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 xml:space="preserve">Kelio </w:t>
            </w:r>
            <w:r w:rsidR="00210ECE" w:rsidRPr="006F7064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>pagrindiniai rodikliai</w:t>
            </w:r>
            <w:r w:rsidR="0003613A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C45E9B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03613A" w:rsidRPr="0003613A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3778D260" w14:textId="77777777" w:rsidR="00674993" w:rsidRPr="0004103A" w:rsidRDefault="00674993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12B6F56" w14:textId="77777777" w:rsidR="00674993" w:rsidRPr="0004103A" w:rsidRDefault="00674993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1D8B5E0" w14:textId="77777777" w:rsidTr="00CD5671">
        <w:tc>
          <w:tcPr>
            <w:tcW w:w="936" w:type="dxa"/>
          </w:tcPr>
          <w:p w14:paraId="1A52A903" w14:textId="70EF3C7D" w:rsidR="00CA2A4E" w:rsidRPr="00EF6A97" w:rsidRDefault="00CA2A4E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02A88DE" w14:textId="444C9B0F" w:rsidR="00CA2A4E" w:rsidRPr="0004103A" w:rsidRDefault="0016260A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</w:rPr>
              <w:t>Kelio kategorija</w:t>
            </w:r>
            <w:r w:rsidR="008A104A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AD19001" w14:textId="7A054CD1" w:rsidR="00CA2A4E" w:rsidRPr="0004103A" w:rsidRDefault="00CA6114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</w:rPr>
              <w:t>III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vertAlign w:val="subscript"/>
              </w:rPr>
              <w:t>v</w:t>
            </w:r>
          </w:p>
        </w:tc>
        <w:tc>
          <w:tcPr>
            <w:tcW w:w="1843" w:type="dxa"/>
          </w:tcPr>
          <w:p w14:paraId="448E4ACF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84A1C76" w14:textId="77777777" w:rsidTr="00CD5671">
        <w:tc>
          <w:tcPr>
            <w:tcW w:w="936" w:type="dxa"/>
          </w:tcPr>
          <w:p w14:paraId="7E065368" w14:textId="3930B38F" w:rsidR="00BA169A" w:rsidRPr="00EF6A97" w:rsidRDefault="00BA169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53BAB364" w14:textId="585795AA" w:rsidR="00BA169A" w:rsidRPr="0004103A" w:rsidRDefault="00DA3363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Kelio reikšmė</w:t>
            </w:r>
            <w:r w:rsidR="008A104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3C80F1D9" w14:textId="568D6FA7" w:rsidR="00BA169A" w:rsidRPr="0004103A" w:rsidRDefault="00F91752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Vietinės reikšmės mažo intensyvumo </w:t>
            </w:r>
            <w:r w:rsidR="006A338F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vidaus 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kelias</w:t>
            </w:r>
          </w:p>
        </w:tc>
        <w:tc>
          <w:tcPr>
            <w:tcW w:w="1843" w:type="dxa"/>
          </w:tcPr>
          <w:p w14:paraId="39CAE89A" w14:textId="77777777" w:rsidR="00BA169A" w:rsidRPr="0004103A" w:rsidRDefault="00BA169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C13F225" w14:textId="77777777" w:rsidTr="00CD5671">
        <w:tc>
          <w:tcPr>
            <w:tcW w:w="936" w:type="dxa"/>
          </w:tcPr>
          <w:p w14:paraId="11C62194" w14:textId="7721BAD1" w:rsidR="00CA2A4E" w:rsidRPr="00EF6A97" w:rsidRDefault="00CA2A4E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902DE03" w14:textId="262A8DFA" w:rsidR="00CA2A4E" w:rsidRPr="0004103A" w:rsidRDefault="00147F2A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</w:rPr>
              <w:t>Projektinė apkrova automobilio ašiai</w:t>
            </w:r>
            <w:r w:rsidR="003E08D3" w:rsidRPr="0004103A">
              <w:rPr>
                <w:rFonts w:ascii="Arial" w:eastAsiaTheme="minorEastAsia" w:hAnsi="Arial" w:cs="Arial"/>
                <w:sz w:val="22"/>
                <w:szCs w:val="22"/>
              </w:rPr>
              <w:t>, kN</w:t>
            </w:r>
          </w:p>
        </w:tc>
        <w:tc>
          <w:tcPr>
            <w:tcW w:w="3402" w:type="dxa"/>
          </w:tcPr>
          <w:p w14:paraId="7E0C2294" w14:textId="2495C490" w:rsidR="00CA2A4E" w:rsidRPr="0004103A" w:rsidRDefault="00B83F9C" w:rsidP="00606F7E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</w:rPr>
              <w:t>115</w:t>
            </w:r>
          </w:p>
        </w:tc>
        <w:tc>
          <w:tcPr>
            <w:tcW w:w="1843" w:type="dxa"/>
          </w:tcPr>
          <w:p w14:paraId="329793F5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AE7CB7D" w14:textId="77777777" w:rsidTr="00CD5671">
        <w:tc>
          <w:tcPr>
            <w:tcW w:w="936" w:type="dxa"/>
          </w:tcPr>
          <w:p w14:paraId="243D74F9" w14:textId="433BC249" w:rsidR="00CA2A4E" w:rsidRPr="00EF6A97" w:rsidRDefault="00CA2A4E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64BD2DED" w14:textId="1EC8025C" w:rsidR="00CA2A4E" w:rsidRPr="0004103A" w:rsidRDefault="003E08D3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Projektinis greitis, km/h</w:t>
            </w:r>
          </w:p>
        </w:tc>
        <w:tc>
          <w:tcPr>
            <w:tcW w:w="3402" w:type="dxa"/>
          </w:tcPr>
          <w:p w14:paraId="4897C326" w14:textId="669E1AF0" w:rsidR="00CA2A4E" w:rsidRPr="0004103A" w:rsidRDefault="005322AF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30/20</w:t>
            </w:r>
          </w:p>
        </w:tc>
        <w:tc>
          <w:tcPr>
            <w:tcW w:w="1843" w:type="dxa"/>
          </w:tcPr>
          <w:p w14:paraId="012671C9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B730853" w14:textId="77777777" w:rsidTr="00CD5671">
        <w:tc>
          <w:tcPr>
            <w:tcW w:w="936" w:type="dxa"/>
          </w:tcPr>
          <w:p w14:paraId="69765F56" w14:textId="212DEB9B" w:rsidR="00CA2A4E" w:rsidRPr="00EF6A97" w:rsidRDefault="00CA2A4E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D34653E" w14:textId="3105EE8F" w:rsidR="00CA2A4E" w:rsidRPr="0004103A" w:rsidRDefault="0025119A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Eismo juostų skaičius, vnt</w:t>
            </w:r>
          </w:p>
        </w:tc>
        <w:tc>
          <w:tcPr>
            <w:tcW w:w="3402" w:type="dxa"/>
          </w:tcPr>
          <w:p w14:paraId="5E1CF727" w14:textId="614A1AB0" w:rsidR="00CA2A4E" w:rsidRPr="0004103A" w:rsidRDefault="00DB7A02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8428849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E6C85AA" w14:textId="77777777" w:rsidTr="00CD5671">
        <w:tc>
          <w:tcPr>
            <w:tcW w:w="936" w:type="dxa"/>
          </w:tcPr>
          <w:p w14:paraId="17132DA6" w14:textId="1573E6E0" w:rsidR="00CA2A4E" w:rsidRPr="00EF6A97" w:rsidRDefault="00CA2A4E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55CAF672" w14:textId="7C926B0B" w:rsidR="00CA2A4E" w:rsidRPr="0004103A" w:rsidRDefault="003B595F" w:rsidP="00606F7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Kelio </w:t>
            </w:r>
            <w:r w:rsidR="00B02198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plotis</w:t>
            </w:r>
            <w:r w:rsidR="008A104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  <w:r w:rsidR="001F259A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c</w:t>
            </w:r>
            <w:r w:rsidR="008A104A" w:rsidRPr="008A104A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  <w:r w:rsidR="00B02198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m</w:t>
            </w:r>
          </w:p>
        </w:tc>
        <w:tc>
          <w:tcPr>
            <w:tcW w:w="3402" w:type="dxa"/>
          </w:tcPr>
          <w:p w14:paraId="665D55A5" w14:textId="7C26AB25" w:rsidR="00CA2A4E" w:rsidRPr="0004103A" w:rsidRDefault="00E93927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3,5</w:t>
            </w:r>
          </w:p>
        </w:tc>
        <w:tc>
          <w:tcPr>
            <w:tcW w:w="1843" w:type="dxa"/>
          </w:tcPr>
          <w:p w14:paraId="25AB79CD" w14:textId="77777777" w:rsidR="00CA2A4E" w:rsidRPr="0004103A" w:rsidRDefault="00CA2A4E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13C5108" w14:textId="77777777" w:rsidTr="00CD5671">
        <w:tc>
          <w:tcPr>
            <w:tcW w:w="936" w:type="dxa"/>
          </w:tcPr>
          <w:p w14:paraId="0E20B4DD" w14:textId="77777777" w:rsidR="006B493C" w:rsidRPr="00EF6A97" w:rsidRDefault="006B493C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17C73BE8" w14:textId="3A25A55F" w:rsidR="006B493C" w:rsidRPr="0004103A" w:rsidRDefault="006B493C" w:rsidP="00606F7E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Asfalto dangos konstrukcija</w:t>
            </w:r>
            <w:r w:rsidR="0063326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633262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633262" w:rsidRPr="00633262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515200E8" w14:textId="77777777" w:rsidR="006B493C" w:rsidRPr="0004103A" w:rsidRDefault="006B493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51F9A503" w14:textId="77777777" w:rsidR="006B493C" w:rsidRPr="0004103A" w:rsidRDefault="006B493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0809BF2" w14:textId="77777777" w:rsidTr="00CD5671">
        <w:tc>
          <w:tcPr>
            <w:tcW w:w="936" w:type="dxa"/>
          </w:tcPr>
          <w:p w14:paraId="312F713E" w14:textId="7598234A" w:rsidR="00F82A99" w:rsidRPr="00EF6A97" w:rsidRDefault="00F82A99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0418145F" w14:textId="0427F54E" w:rsidR="00F82A99" w:rsidRPr="0004103A" w:rsidRDefault="00F82A99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Dangos konstrukcijos klasė</w:t>
            </w:r>
            <w:r w:rsidR="00F849B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2AD22082" w14:textId="5CB0ED2D" w:rsidR="00F82A99" w:rsidRPr="0004103A" w:rsidRDefault="00DB4AD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DK 2</w:t>
            </w:r>
          </w:p>
        </w:tc>
        <w:tc>
          <w:tcPr>
            <w:tcW w:w="1843" w:type="dxa"/>
          </w:tcPr>
          <w:p w14:paraId="5A35E435" w14:textId="77777777" w:rsidR="00F82A99" w:rsidRPr="0004103A" w:rsidRDefault="00F82A99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36E072B" w14:textId="77777777" w:rsidTr="00CD5671">
        <w:tc>
          <w:tcPr>
            <w:tcW w:w="936" w:type="dxa"/>
          </w:tcPr>
          <w:p w14:paraId="02CDE43B" w14:textId="46857632" w:rsidR="00F82A99" w:rsidRPr="00EF6A97" w:rsidRDefault="00F82A99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2FB96AF9" w14:textId="17FFCD79" w:rsidR="00F82A99" w:rsidRPr="0004103A" w:rsidRDefault="00911164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Ekvivalentinių standartinių (10 t svorio) ašių apkrovų bendra suma (ESAs)</w:t>
            </w:r>
            <w:r w:rsidR="00EC7A29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mln</w:t>
            </w:r>
          </w:p>
        </w:tc>
        <w:tc>
          <w:tcPr>
            <w:tcW w:w="3402" w:type="dxa"/>
          </w:tcPr>
          <w:p w14:paraId="7749AD7F" w14:textId="276140F2" w:rsidR="00F82A99" w:rsidRPr="0004103A" w:rsidRDefault="00CA038E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1,0 ÷ 2,0</w:t>
            </w:r>
          </w:p>
        </w:tc>
        <w:tc>
          <w:tcPr>
            <w:tcW w:w="1843" w:type="dxa"/>
          </w:tcPr>
          <w:p w14:paraId="6091C637" w14:textId="77777777" w:rsidR="00F82A99" w:rsidRPr="0004103A" w:rsidRDefault="00F82A99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3463CD9" w14:textId="77777777" w:rsidTr="00CD5671">
        <w:tc>
          <w:tcPr>
            <w:tcW w:w="936" w:type="dxa"/>
          </w:tcPr>
          <w:p w14:paraId="446A44BC" w14:textId="6582CBE4" w:rsidR="00F82A99" w:rsidRPr="00EF6A97" w:rsidRDefault="00F82A99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3BDBBC89" w14:textId="62B9A666" w:rsidR="00F82A99" w:rsidRPr="0004103A" w:rsidRDefault="00595461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Važiuojamosios dalies skersinis nuolydis, %</w:t>
            </w:r>
          </w:p>
        </w:tc>
        <w:tc>
          <w:tcPr>
            <w:tcW w:w="3402" w:type="dxa"/>
          </w:tcPr>
          <w:p w14:paraId="77DC9E3F" w14:textId="1C99722B" w:rsidR="00F82A99" w:rsidRPr="0004103A" w:rsidRDefault="00741D12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 w:hint="eastAsia"/>
                <w:sz w:val="22"/>
                <w:szCs w:val="22"/>
                <w:lang w:val="lt-LT"/>
              </w:rPr>
              <w:t>≥</w:t>
            </w:r>
            <w:r w:rsidR="00DC390A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 3,0 </w:t>
            </w:r>
            <w:r w:rsidRPr="0004103A">
              <w:rPr>
                <w:rFonts w:ascii="Arial" w:hAnsi="Arial" w:cs="Arial" w:hint="eastAsia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65AFC5DB" w14:textId="77777777" w:rsidR="00F82A99" w:rsidRPr="0004103A" w:rsidRDefault="00F82A99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079B7A8" w14:textId="77777777" w:rsidTr="00CD5671">
        <w:tc>
          <w:tcPr>
            <w:tcW w:w="936" w:type="dxa"/>
          </w:tcPr>
          <w:p w14:paraId="2AC73B69" w14:textId="2F351F5A" w:rsidR="003B3C35" w:rsidRPr="00EF6A97" w:rsidRDefault="003B3C3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383EE2AB" w14:textId="4B73A36C" w:rsidR="003B3C35" w:rsidRPr="0004103A" w:rsidRDefault="00B27187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Žemės sankasos, kelio dangos konstrukcijos pagrindo, deformacijos modulio E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vertAlign w:val="subscript"/>
                <w:lang w:val="lt-LT"/>
              </w:rPr>
              <w:t xml:space="preserve">V2 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vertė, MP</w:t>
            </w:r>
            <w:r w:rsidR="00F123FA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</w:t>
            </w:r>
          </w:p>
        </w:tc>
        <w:tc>
          <w:tcPr>
            <w:tcW w:w="3402" w:type="dxa"/>
          </w:tcPr>
          <w:p w14:paraId="5F8A8473" w14:textId="4E2455F8" w:rsidR="003B3C35" w:rsidRPr="0004103A" w:rsidRDefault="008F25E7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45</w:t>
            </w:r>
          </w:p>
        </w:tc>
        <w:tc>
          <w:tcPr>
            <w:tcW w:w="1843" w:type="dxa"/>
          </w:tcPr>
          <w:p w14:paraId="600810CF" w14:textId="77777777" w:rsidR="003B3C35" w:rsidRPr="0004103A" w:rsidRDefault="003B3C3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F6DE76F" w14:textId="77777777" w:rsidTr="00CD5671">
        <w:tc>
          <w:tcPr>
            <w:tcW w:w="936" w:type="dxa"/>
          </w:tcPr>
          <w:p w14:paraId="234A6781" w14:textId="46E684BE" w:rsidR="003B3C35" w:rsidRPr="00EF6A97" w:rsidRDefault="003B3C3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871920E" w14:textId="2F4B7682" w:rsidR="003B3C35" w:rsidRPr="0004103A" w:rsidRDefault="00BA45B2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Minimalus apsauginio šalčiui atsparaus sluoksnio (AŠAS) storis, cm</w:t>
            </w:r>
          </w:p>
        </w:tc>
        <w:tc>
          <w:tcPr>
            <w:tcW w:w="3402" w:type="dxa"/>
          </w:tcPr>
          <w:p w14:paraId="37FD2D41" w14:textId="3C58F33D" w:rsidR="003B3C35" w:rsidRPr="0004103A" w:rsidRDefault="00BA45B2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1D5A0A" w:rsidRPr="0004103A">
              <w:rPr>
                <w:rFonts w:ascii="Arial" w:hAnsi="Arial" w:cs="Arial"/>
                <w:sz w:val="22"/>
                <w:szCs w:val="22"/>
                <w:lang w:val="lt-LT"/>
              </w:rPr>
              <w:t>30</w:t>
            </w:r>
          </w:p>
        </w:tc>
        <w:tc>
          <w:tcPr>
            <w:tcW w:w="1843" w:type="dxa"/>
          </w:tcPr>
          <w:p w14:paraId="06BDEE5C" w14:textId="77777777" w:rsidR="003B3C35" w:rsidRPr="0004103A" w:rsidRDefault="003B3C3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04CF8FB" w14:textId="77777777" w:rsidTr="00CD5671">
        <w:tc>
          <w:tcPr>
            <w:tcW w:w="936" w:type="dxa"/>
          </w:tcPr>
          <w:p w14:paraId="0DBCBF67" w14:textId="7169C27B" w:rsidR="003B3C35" w:rsidRPr="00EF6A97" w:rsidRDefault="003B3C3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1D0788D2" w14:textId="21EBDBDE" w:rsidR="003B3C35" w:rsidRPr="0004103A" w:rsidRDefault="00864E90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AŠAS deformacijos modulio E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vertAlign w:val="subscript"/>
                <w:lang w:val="lt-LT"/>
              </w:rPr>
              <w:t xml:space="preserve">V2 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vertė, MP</w:t>
            </w:r>
            <w:r w:rsidR="00F123FA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</w:t>
            </w:r>
          </w:p>
        </w:tc>
        <w:tc>
          <w:tcPr>
            <w:tcW w:w="3402" w:type="dxa"/>
          </w:tcPr>
          <w:p w14:paraId="45188ED2" w14:textId="50C0CBCC" w:rsidR="003B3C35" w:rsidRPr="0004103A" w:rsidRDefault="00864E90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120</w:t>
            </w:r>
          </w:p>
        </w:tc>
        <w:tc>
          <w:tcPr>
            <w:tcW w:w="1843" w:type="dxa"/>
          </w:tcPr>
          <w:p w14:paraId="5A2BE069" w14:textId="77777777" w:rsidR="003B3C35" w:rsidRPr="0004103A" w:rsidRDefault="003B3C3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22DF966" w14:textId="77777777" w:rsidTr="00CD5671">
        <w:tc>
          <w:tcPr>
            <w:tcW w:w="936" w:type="dxa"/>
          </w:tcPr>
          <w:p w14:paraId="08AB4042" w14:textId="7CBE4EF7" w:rsidR="00864E90" w:rsidRPr="00EF6A97" w:rsidRDefault="00864E90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2CCCE085" w14:textId="486B09B0" w:rsidR="00864E90" w:rsidRPr="0004103A" w:rsidRDefault="00AF1F3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AŠAS sudėtis, frakcijos, mm</w:t>
            </w:r>
          </w:p>
        </w:tc>
        <w:tc>
          <w:tcPr>
            <w:tcW w:w="3402" w:type="dxa"/>
          </w:tcPr>
          <w:p w14:paraId="4ACE1F2A" w14:textId="5B4BF64A" w:rsidR="00864E90" w:rsidRPr="0004103A" w:rsidRDefault="00491DD8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ŽG</w:t>
            </w:r>
            <w:r w:rsidR="003C3A26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ŽP</w:t>
            </w:r>
            <w:r w:rsidR="003C3A26" w:rsidRPr="0004103A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CF5B47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 0/20</w:t>
            </w:r>
          </w:p>
        </w:tc>
        <w:tc>
          <w:tcPr>
            <w:tcW w:w="1843" w:type="dxa"/>
          </w:tcPr>
          <w:p w14:paraId="608E67B8" w14:textId="77777777" w:rsidR="00864E90" w:rsidRPr="0004103A" w:rsidRDefault="00864E90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DB2FB10" w14:textId="77777777" w:rsidTr="00CD5671">
        <w:tc>
          <w:tcPr>
            <w:tcW w:w="936" w:type="dxa"/>
          </w:tcPr>
          <w:p w14:paraId="67E4C1EA" w14:textId="0D029533" w:rsidR="00864E90" w:rsidRPr="00EF6A97" w:rsidRDefault="00864E90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4DF00DD7" w14:textId="30F0D5D9" w:rsidR="00864E90" w:rsidRPr="0004103A" w:rsidRDefault="00CE4E12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Žvyro arba skaldos pagrindo sluoksnis ne mažiau, cm</w:t>
            </w:r>
          </w:p>
        </w:tc>
        <w:tc>
          <w:tcPr>
            <w:tcW w:w="3402" w:type="dxa"/>
          </w:tcPr>
          <w:p w14:paraId="0F6C2E0D" w14:textId="4F70038D" w:rsidR="00F00F50" w:rsidRPr="0004103A" w:rsidRDefault="0045201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 w:hint="eastAsia"/>
                <w:sz w:val="22"/>
                <w:szCs w:val="22"/>
                <w:lang w:val="lt-LT"/>
              </w:rPr>
              <w:t xml:space="preserve">≥ </w:t>
            </w:r>
            <w:r w:rsidR="003E323A" w:rsidRPr="0004103A">
              <w:rPr>
                <w:rFonts w:ascii="Arial" w:hAnsi="Arial" w:cs="Arial"/>
                <w:sz w:val="22"/>
                <w:szCs w:val="22"/>
                <w:lang w:val="lt-LT"/>
              </w:rPr>
              <w:t>25</w:t>
            </w:r>
          </w:p>
          <w:p w14:paraId="0D4FD729" w14:textId="35BDE03D" w:rsidR="00864E90" w:rsidRPr="0004103A" w:rsidRDefault="00F00F50" w:rsidP="00606F7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AFE0281" w14:textId="77777777" w:rsidR="00864E90" w:rsidRPr="0004103A" w:rsidRDefault="00864E90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862FA17" w14:textId="77777777" w:rsidTr="00CD5671">
        <w:tc>
          <w:tcPr>
            <w:tcW w:w="936" w:type="dxa"/>
          </w:tcPr>
          <w:p w14:paraId="481A5FD1" w14:textId="53B72787" w:rsidR="00864E90" w:rsidRPr="00EF6A97" w:rsidRDefault="00864E90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36DAB07D" w14:textId="1ACE7C78" w:rsidR="00864E90" w:rsidRPr="0004103A" w:rsidRDefault="00257077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Asfalto danga</w:t>
            </w:r>
          </w:p>
        </w:tc>
        <w:tc>
          <w:tcPr>
            <w:tcW w:w="3402" w:type="dxa"/>
          </w:tcPr>
          <w:p w14:paraId="7EB183E6" w14:textId="1CE5E304" w:rsidR="00864E90" w:rsidRPr="0004103A" w:rsidRDefault="00A408E6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vienasluoksnė</w:t>
            </w:r>
          </w:p>
        </w:tc>
        <w:tc>
          <w:tcPr>
            <w:tcW w:w="1843" w:type="dxa"/>
          </w:tcPr>
          <w:p w14:paraId="7B1DFC3F" w14:textId="77777777" w:rsidR="00864E90" w:rsidRPr="0004103A" w:rsidRDefault="00864E90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AFB83B1" w14:textId="77777777" w:rsidTr="00CD5671">
        <w:tc>
          <w:tcPr>
            <w:tcW w:w="936" w:type="dxa"/>
          </w:tcPr>
          <w:p w14:paraId="26258A69" w14:textId="6AF190B4" w:rsidR="00864E90" w:rsidRPr="00EF6A97" w:rsidRDefault="00864E90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093BAC39" w14:textId="76CFAED7" w:rsidR="00864E90" w:rsidRPr="0004103A" w:rsidRDefault="00875782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Asfalto pagrindo-dangos sluoksnis</w:t>
            </w:r>
          </w:p>
        </w:tc>
        <w:tc>
          <w:tcPr>
            <w:tcW w:w="3402" w:type="dxa"/>
          </w:tcPr>
          <w:p w14:paraId="514AC486" w14:textId="30CB6742" w:rsidR="00864E90" w:rsidRPr="0004103A" w:rsidRDefault="00810FD6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AC16PD arba lygiavertis  </w:t>
            </w:r>
          </w:p>
        </w:tc>
        <w:tc>
          <w:tcPr>
            <w:tcW w:w="1843" w:type="dxa"/>
          </w:tcPr>
          <w:p w14:paraId="3C621CE6" w14:textId="77777777" w:rsidR="00864E90" w:rsidRPr="0004103A" w:rsidRDefault="00864E90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59754AC" w14:textId="77777777" w:rsidTr="00CD5671">
        <w:tc>
          <w:tcPr>
            <w:tcW w:w="936" w:type="dxa"/>
          </w:tcPr>
          <w:p w14:paraId="7272A195" w14:textId="22660E56" w:rsidR="004A3AF7" w:rsidRPr="00EF6A97" w:rsidRDefault="004A3AF7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32ADB3F6" w14:textId="4BE4DFB1" w:rsidR="004A3AF7" w:rsidRPr="0004103A" w:rsidRDefault="00EB2153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Asfalto pagrindo-dangos sluoksnio storis, cm</w:t>
            </w:r>
          </w:p>
        </w:tc>
        <w:tc>
          <w:tcPr>
            <w:tcW w:w="3402" w:type="dxa"/>
          </w:tcPr>
          <w:p w14:paraId="4CDDAE52" w14:textId="264CF020" w:rsidR="004A3AF7" w:rsidRPr="0004103A" w:rsidRDefault="001F1163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8</w:t>
            </w:r>
          </w:p>
        </w:tc>
        <w:tc>
          <w:tcPr>
            <w:tcW w:w="1843" w:type="dxa"/>
          </w:tcPr>
          <w:p w14:paraId="6F756457" w14:textId="77777777" w:rsidR="004A3AF7" w:rsidRPr="0004103A" w:rsidRDefault="004A3AF7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381219B" w14:textId="77777777" w:rsidTr="00CD5671">
        <w:tc>
          <w:tcPr>
            <w:tcW w:w="936" w:type="dxa"/>
          </w:tcPr>
          <w:p w14:paraId="0AFBA64D" w14:textId="0E2BA9A1" w:rsidR="004A3AF7" w:rsidRPr="00EF6A97" w:rsidRDefault="004A3AF7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3277B90" w14:textId="0F2C58B0" w:rsidR="004A3AF7" w:rsidRPr="0004103A" w:rsidRDefault="00EE2BE8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Atskirų sluoksnių faktinio (nuo projektinio) storio paklaida, mm</w:t>
            </w:r>
          </w:p>
        </w:tc>
        <w:tc>
          <w:tcPr>
            <w:tcW w:w="3402" w:type="dxa"/>
          </w:tcPr>
          <w:p w14:paraId="4CBC27DE" w14:textId="68E06A1A" w:rsidR="004A3AF7" w:rsidRPr="0004103A" w:rsidRDefault="00F73C6A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≤ 20</w:t>
            </w:r>
          </w:p>
        </w:tc>
        <w:tc>
          <w:tcPr>
            <w:tcW w:w="1843" w:type="dxa"/>
          </w:tcPr>
          <w:p w14:paraId="6952407E" w14:textId="77777777" w:rsidR="004A3AF7" w:rsidRPr="0004103A" w:rsidRDefault="004A3AF7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E23DFB4" w14:textId="77777777" w:rsidTr="00CD5671">
        <w:tc>
          <w:tcPr>
            <w:tcW w:w="936" w:type="dxa"/>
          </w:tcPr>
          <w:p w14:paraId="54379B14" w14:textId="61CBCF15" w:rsidR="00C32992" w:rsidRPr="00EF6A97" w:rsidRDefault="00C32992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4453B35" w14:textId="3EBC8621" w:rsidR="00C32992" w:rsidRPr="0004103A" w:rsidRDefault="00885DB3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Asfalto sluoksnio storio ar sluoksnio svorio nuokrypių ribinės vertė</w:t>
            </w:r>
            <w:r w:rsidR="00B90972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%</w:t>
            </w:r>
          </w:p>
        </w:tc>
        <w:tc>
          <w:tcPr>
            <w:tcW w:w="3402" w:type="dxa"/>
          </w:tcPr>
          <w:p w14:paraId="1EFD6481" w14:textId="3242788C" w:rsidR="00C32992" w:rsidRPr="0004103A" w:rsidRDefault="00CF6E14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≤ 10</w:t>
            </w:r>
          </w:p>
        </w:tc>
        <w:tc>
          <w:tcPr>
            <w:tcW w:w="1843" w:type="dxa"/>
          </w:tcPr>
          <w:p w14:paraId="7A057344" w14:textId="77777777" w:rsidR="00C32992" w:rsidRPr="0004103A" w:rsidRDefault="00C32992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1B30C99" w14:textId="77777777" w:rsidTr="00CD5671">
        <w:tc>
          <w:tcPr>
            <w:tcW w:w="936" w:type="dxa"/>
          </w:tcPr>
          <w:p w14:paraId="5F19A827" w14:textId="03D73DCB" w:rsidR="00C32992" w:rsidRPr="00EF6A97" w:rsidRDefault="00C32992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654CA3A" w14:textId="17888F5E" w:rsidR="00C32992" w:rsidRPr="0004103A" w:rsidRDefault="00D20163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Važiuojamosios dalies dangos garantinis terminas, metai</w:t>
            </w:r>
          </w:p>
        </w:tc>
        <w:tc>
          <w:tcPr>
            <w:tcW w:w="3402" w:type="dxa"/>
          </w:tcPr>
          <w:p w14:paraId="2DDF045D" w14:textId="72A4C9EE" w:rsidR="00C32992" w:rsidRPr="0004103A" w:rsidRDefault="008A2E71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</w:p>
        </w:tc>
        <w:tc>
          <w:tcPr>
            <w:tcW w:w="1843" w:type="dxa"/>
          </w:tcPr>
          <w:p w14:paraId="5FB72FD6" w14:textId="77777777" w:rsidR="00C32992" w:rsidRPr="0004103A" w:rsidRDefault="00C32992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47B12AD" w14:textId="77777777" w:rsidTr="00CD5671">
        <w:tc>
          <w:tcPr>
            <w:tcW w:w="936" w:type="dxa"/>
          </w:tcPr>
          <w:p w14:paraId="6EFEB2E9" w14:textId="5EE217E9" w:rsidR="008A2E71" w:rsidRPr="00EF6A97" w:rsidRDefault="008A2E71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3C2285A3" w14:textId="52EF6361" w:rsidR="008A2E71" w:rsidRPr="0004103A" w:rsidRDefault="001B3841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b/>
                <w:sz w:val="22"/>
                <w:szCs w:val="22"/>
                <w:lang w:val="lt-LT"/>
              </w:rPr>
              <w:t>Šaligatvio ir nuogrindos iš trinkelių dangos konstrukcija</w:t>
            </w:r>
            <w:r w:rsidR="00DD1293" w:rsidRPr="00DD1293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DD1293">
              <w:rPr>
                <w:rFonts w:ascii="Arial" w:eastAsiaTheme="minorEastAsia" w:hAnsi="Arial" w:cs="Arial"/>
                <w:b/>
                <w:sz w:val="22"/>
                <w:szCs w:val="22"/>
                <w:vertAlign w:val="superscript"/>
              </w:rPr>
              <w:t>c</w:t>
            </w:r>
            <w:r w:rsidR="00DD1293" w:rsidRPr="00DD1293">
              <w:rPr>
                <w:rFonts w:ascii="Arial" w:eastAsiaTheme="minorEastAsia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136D94C3" w14:textId="77777777" w:rsidR="008A2E71" w:rsidRPr="0004103A" w:rsidRDefault="008A2E71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DF0A872" w14:textId="77777777" w:rsidR="008A2E71" w:rsidRPr="0004103A" w:rsidRDefault="008A2E71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71DE337" w14:textId="77777777" w:rsidTr="00CD5671">
        <w:tc>
          <w:tcPr>
            <w:tcW w:w="936" w:type="dxa"/>
          </w:tcPr>
          <w:p w14:paraId="28C9174F" w14:textId="4E61AFE3" w:rsidR="008A2E71" w:rsidRPr="00EF6A97" w:rsidRDefault="008A2E71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458FF908" w14:textId="5D51D5A1" w:rsidR="008A2E71" w:rsidRPr="0004103A" w:rsidRDefault="00D31411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Žemės sankasos, kelio dangos konstrukcijos pagrindo, deformacijos modulio</w:t>
            </w:r>
            <w:r w:rsidR="000A308B" w:rsidRPr="0004103A">
              <w:rPr>
                <w:rFonts w:ascii="Arial" w:eastAsiaTheme="minorEastAsia" w:hAnsi="Arial" w:cs="Arial"/>
                <w:sz w:val="22"/>
                <w:szCs w:val="22"/>
                <w:bdr w:val="nil"/>
                <w:lang w:val="lt-LT"/>
              </w:rPr>
              <w:t xml:space="preserve"> </w:t>
            </w:r>
            <w:r w:rsidR="000A308B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</w:t>
            </w:r>
            <w:r w:rsidR="000A308B" w:rsidRPr="0004103A">
              <w:rPr>
                <w:rFonts w:ascii="Arial" w:eastAsiaTheme="minorEastAsia" w:hAnsi="Arial" w:cs="Arial"/>
                <w:sz w:val="22"/>
                <w:szCs w:val="22"/>
                <w:vertAlign w:val="subscript"/>
                <w:lang w:val="lt-LT"/>
              </w:rPr>
              <w:t>v2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vertė, </w:t>
            </w:r>
            <w:r w:rsidR="00F123FA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</w:t>
            </w: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P</w:t>
            </w:r>
            <w:r w:rsidR="00F123FA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</w:t>
            </w:r>
          </w:p>
        </w:tc>
        <w:tc>
          <w:tcPr>
            <w:tcW w:w="3402" w:type="dxa"/>
          </w:tcPr>
          <w:p w14:paraId="3F517EC0" w14:textId="05ACC417" w:rsidR="008A2E71" w:rsidRPr="0004103A" w:rsidRDefault="00D31411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45</w:t>
            </w:r>
          </w:p>
        </w:tc>
        <w:tc>
          <w:tcPr>
            <w:tcW w:w="1843" w:type="dxa"/>
          </w:tcPr>
          <w:p w14:paraId="3478533C" w14:textId="77777777" w:rsidR="008A2E71" w:rsidRPr="0004103A" w:rsidRDefault="008A2E71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7406607" w14:textId="77777777" w:rsidTr="00CD5671">
        <w:tc>
          <w:tcPr>
            <w:tcW w:w="936" w:type="dxa"/>
          </w:tcPr>
          <w:p w14:paraId="6EB6BE26" w14:textId="2D232A8A" w:rsidR="008A2E71" w:rsidRPr="00EF6A97" w:rsidRDefault="008A2E71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3A99DA1" w14:textId="521EC5BF" w:rsidR="008A2E71" w:rsidRPr="0004103A" w:rsidRDefault="00373564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Apsauginio šalčiui atsparaus sluoksnio (AŠAS) storis, cm</w:t>
            </w:r>
          </w:p>
        </w:tc>
        <w:tc>
          <w:tcPr>
            <w:tcW w:w="3402" w:type="dxa"/>
          </w:tcPr>
          <w:p w14:paraId="53EE72FC" w14:textId="63E0A1EE" w:rsidR="008A2E71" w:rsidRPr="0004103A" w:rsidRDefault="00627A61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Pr="0004103A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D1123FF" w14:textId="77777777" w:rsidR="00627A61" w:rsidRPr="0004103A" w:rsidRDefault="00627A61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59EC6E1" w14:textId="77777777" w:rsidR="008A2E71" w:rsidRPr="0004103A" w:rsidRDefault="008A2E71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EF121F9" w14:textId="77777777" w:rsidTr="00CD5671">
        <w:tc>
          <w:tcPr>
            <w:tcW w:w="936" w:type="dxa"/>
          </w:tcPr>
          <w:p w14:paraId="5C23A1EC" w14:textId="2B47BB4E" w:rsidR="008A2E71" w:rsidRPr="00EF6A97" w:rsidRDefault="008A2E71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5E07C907" w14:textId="366570E6" w:rsidR="008A2E71" w:rsidRPr="0004103A" w:rsidRDefault="00351F5F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AŠAS sudėtis, frakcijos, mm</w:t>
            </w:r>
          </w:p>
        </w:tc>
        <w:tc>
          <w:tcPr>
            <w:tcW w:w="3402" w:type="dxa"/>
          </w:tcPr>
          <w:p w14:paraId="6BB7F9C4" w14:textId="6AEC98D1" w:rsidR="008A2E71" w:rsidRPr="0004103A" w:rsidRDefault="00F10389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ŽG, ŽP, 0/20</w:t>
            </w:r>
          </w:p>
        </w:tc>
        <w:tc>
          <w:tcPr>
            <w:tcW w:w="1843" w:type="dxa"/>
          </w:tcPr>
          <w:p w14:paraId="0BF5C772" w14:textId="77777777" w:rsidR="008A2E71" w:rsidRPr="0004103A" w:rsidRDefault="008A2E71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2F9EE4D" w14:textId="77777777" w:rsidTr="00CD5671">
        <w:tc>
          <w:tcPr>
            <w:tcW w:w="936" w:type="dxa"/>
          </w:tcPr>
          <w:p w14:paraId="37D091E6" w14:textId="0B64D5D6" w:rsidR="008A2E71" w:rsidRPr="00EF6A97" w:rsidRDefault="008A2E71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577A0549" w14:textId="44F996E2" w:rsidR="008A2E71" w:rsidRPr="0004103A" w:rsidRDefault="00227CC9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Deformacijos </w:t>
            </w:r>
            <w:r w:rsidR="009F2C15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modulis </w:t>
            </w:r>
            <w:r w:rsidR="006D627D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</w:t>
            </w:r>
            <w:r w:rsidR="006D627D" w:rsidRPr="0004103A">
              <w:rPr>
                <w:rFonts w:ascii="Arial" w:eastAsiaTheme="minorEastAsia" w:hAnsi="Arial" w:cs="Arial"/>
                <w:sz w:val="22"/>
                <w:szCs w:val="22"/>
                <w:vertAlign w:val="subscript"/>
                <w:lang w:val="lt-LT"/>
              </w:rPr>
              <w:t xml:space="preserve">v2 </w:t>
            </w:r>
            <w:r w:rsidR="006D627D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virš AŠAS, </w:t>
            </w:r>
            <w:r w:rsidR="00F123FA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</w:t>
            </w:r>
            <w:r w:rsidR="006D627D" w:rsidRPr="0004103A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Pa</w:t>
            </w:r>
          </w:p>
        </w:tc>
        <w:tc>
          <w:tcPr>
            <w:tcW w:w="3402" w:type="dxa"/>
          </w:tcPr>
          <w:p w14:paraId="7F29AE76" w14:textId="18177C9D" w:rsidR="008A2E71" w:rsidRPr="0004103A" w:rsidRDefault="002D6509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80</w:t>
            </w:r>
          </w:p>
        </w:tc>
        <w:tc>
          <w:tcPr>
            <w:tcW w:w="1843" w:type="dxa"/>
          </w:tcPr>
          <w:p w14:paraId="7D16E91D" w14:textId="77777777" w:rsidR="008A2E71" w:rsidRPr="0004103A" w:rsidRDefault="008A2E71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858B2C2" w14:textId="77777777" w:rsidTr="00CD5671">
        <w:tc>
          <w:tcPr>
            <w:tcW w:w="936" w:type="dxa"/>
          </w:tcPr>
          <w:p w14:paraId="4800D593" w14:textId="6DBE071E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0BE" w14:textId="3BB3901B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>Pagrindo sluoksnio be rišiklių ir pasluoksnio medžiagų granuliometrinės sudėt</w:t>
            </w:r>
            <w:r w:rsidR="006A4BB3">
              <w:rPr>
                <w:rFonts w:ascii="Arial" w:hAnsi="Arial" w:cs="Arial"/>
                <w:sz w:val="22"/>
                <w:szCs w:val="22"/>
                <w:lang w:eastAsia="lt-LT"/>
              </w:rPr>
              <w:t>i</w:t>
            </w: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8C8" w14:textId="5CD836A5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D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  <w:vertAlign w:val="subscript"/>
              </w:rPr>
              <w:t>15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/d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  <w:vertAlign w:val="subscript"/>
              </w:rPr>
              <w:t>85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≤5; D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  <w:vertAlign w:val="subscript"/>
              </w:rPr>
              <w:t>50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/d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  <w:vertAlign w:val="subscript"/>
              </w:rPr>
              <w:t>50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≤25</w:t>
            </w:r>
          </w:p>
        </w:tc>
        <w:tc>
          <w:tcPr>
            <w:tcW w:w="1843" w:type="dxa"/>
          </w:tcPr>
          <w:p w14:paraId="27B00FBE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52E3804" w14:textId="77777777" w:rsidTr="00CD5671">
        <w:tc>
          <w:tcPr>
            <w:tcW w:w="936" w:type="dxa"/>
          </w:tcPr>
          <w:p w14:paraId="0A08BD51" w14:textId="352635E7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5DD" w14:textId="57CF60C2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Sutankintos būklės nesurištojo pasluoksnio 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3EB" w14:textId="200FC915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04F16E5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38AFC66" w14:textId="77777777" w:rsidTr="00CD5671">
        <w:tc>
          <w:tcPr>
            <w:tcW w:w="936" w:type="dxa"/>
          </w:tcPr>
          <w:p w14:paraId="56BC57CE" w14:textId="024C9AFD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FBE" w14:textId="1FAC38AD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tipas, 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E90" w14:textId="7AF7DC3A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GT 2–6, pilka</w:t>
            </w:r>
          </w:p>
        </w:tc>
        <w:tc>
          <w:tcPr>
            <w:tcW w:w="1843" w:type="dxa"/>
          </w:tcPr>
          <w:p w14:paraId="0395592E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D7019D2" w14:textId="77777777" w:rsidTr="00CD5671">
        <w:tc>
          <w:tcPr>
            <w:tcW w:w="936" w:type="dxa"/>
          </w:tcPr>
          <w:p w14:paraId="4ADFD873" w14:textId="41C33937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15E" w14:textId="51A0B805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Minimalus betoninių trinkelių storis,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19B" w14:textId="7C43017D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843" w:type="dxa"/>
          </w:tcPr>
          <w:p w14:paraId="762B1275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3588855" w14:textId="77777777" w:rsidTr="00CD5671">
        <w:tc>
          <w:tcPr>
            <w:tcW w:w="936" w:type="dxa"/>
          </w:tcPr>
          <w:p w14:paraId="181BB1B6" w14:textId="5FF24B0F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4AF0" w14:textId="72AC33E2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Betoninių </w:t>
            </w:r>
            <w:r w:rsidR="00C50306">
              <w:rPr>
                <w:rFonts w:ascii="Arial" w:hAnsi="Arial" w:cs="Arial"/>
                <w:sz w:val="22"/>
                <w:szCs w:val="22"/>
              </w:rPr>
              <w:t>t</w:t>
            </w:r>
            <w:r w:rsidRPr="0004103A">
              <w:rPr>
                <w:rFonts w:ascii="Arial" w:hAnsi="Arial" w:cs="Arial"/>
                <w:sz w:val="22"/>
                <w:szCs w:val="22"/>
              </w:rPr>
              <w:t>rinkelių vidutinis stipris, M</w:t>
            </w:r>
            <w:r w:rsidR="00441C62" w:rsidRPr="0004103A">
              <w:rPr>
                <w:rFonts w:ascii="Arial" w:hAnsi="Arial" w:cs="Arial"/>
                <w:sz w:val="22"/>
                <w:szCs w:val="22"/>
              </w:rPr>
              <w:t>P</w:t>
            </w:r>
            <w:r w:rsidRPr="000410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F63" w14:textId="3B3168B8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50</w:t>
            </w:r>
          </w:p>
        </w:tc>
        <w:tc>
          <w:tcPr>
            <w:tcW w:w="1843" w:type="dxa"/>
          </w:tcPr>
          <w:p w14:paraId="55AB2FE0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F066C2D" w14:textId="77777777" w:rsidTr="00CD5671">
        <w:tc>
          <w:tcPr>
            <w:tcW w:w="936" w:type="dxa"/>
          </w:tcPr>
          <w:p w14:paraId="01487A4C" w14:textId="5CA0359E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778" w14:textId="21909F9D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vandens įgėrįs,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9D6" w14:textId="02FE1FEF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≤ 6</w:t>
            </w:r>
          </w:p>
        </w:tc>
        <w:tc>
          <w:tcPr>
            <w:tcW w:w="1843" w:type="dxa"/>
          </w:tcPr>
          <w:p w14:paraId="74BDC39E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19D06AF" w14:textId="77777777" w:rsidTr="00CD5671">
        <w:tc>
          <w:tcPr>
            <w:tcW w:w="936" w:type="dxa"/>
          </w:tcPr>
          <w:p w14:paraId="3ED97372" w14:textId="7132881A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BD7" w14:textId="325097D5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atsparumas slydimui (ASV)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1F44" w14:textId="45D970BC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70</w:t>
            </w:r>
          </w:p>
        </w:tc>
        <w:tc>
          <w:tcPr>
            <w:tcW w:w="1843" w:type="dxa"/>
          </w:tcPr>
          <w:p w14:paraId="0553241C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805C573" w14:textId="77777777" w:rsidTr="00CD5671">
        <w:tc>
          <w:tcPr>
            <w:tcW w:w="936" w:type="dxa"/>
          </w:tcPr>
          <w:p w14:paraId="0D5A7569" w14:textId="19056EEF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E455" w14:textId="7CEB6C40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Trinkelių dangos skersinis nuolydis,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AA5" w14:textId="7F155095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3 %, užtikrintas vandens nuvedimas nuo dangos</w:t>
            </w:r>
          </w:p>
        </w:tc>
        <w:tc>
          <w:tcPr>
            <w:tcW w:w="1843" w:type="dxa"/>
          </w:tcPr>
          <w:p w14:paraId="384206A5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069FCAA" w14:textId="77777777" w:rsidTr="00CD5671">
        <w:tc>
          <w:tcPr>
            <w:tcW w:w="936" w:type="dxa"/>
          </w:tcPr>
          <w:p w14:paraId="40BF9D3E" w14:textId="6B0B73A6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3DA" w14:textId="6ED0FAF5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Sluoksnių įrengimo sąlygos - mažiausia oro temperatūra, C°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AE2" w14:textId="6821CED6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5</w:t>
            </w:r>
          </w:p>
        </w:tc>
        <w:tc>
          <w:tcPr>
            <w:tcW w:w="1843" w:type="dxa"/>
          </w:tcPr>
          <w:p w14:paraId="0DEA4BC8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256FB44" w14:textId="77777777" w:rsidTr="00CD5671">
        <w:tc>
          <w:tcPr>
            <w:tcW w:w="936" w:type="dxa"/>
          </w:tcPr>
          <w:p w14:paraId="58ACC396" w14:textId="608ECB66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2B5" w14:textId="3C693757" w:rsidR="00FF2CBC" w:rsidRPr="0004103A" w:rsidRDefault="00FF2CBC" w:rsidP="00606F7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iCs/>
                <w:sz w:val="22"/>
                <w:szCs w:val="22"/>
              </w:rPr>
              <w:t xml:space="preserve">Siūlių užpilo </w:t>
            </w:r>
            <w:r w:rsidR="008423CB" w:rsidRPr="0004103A">
              <w:rPr>
                <w:rFonts w:ascii="Arial" w:hAnsi="Arial" w:cs="Arial"/>
                <w:iCs/>
                <w:sz w:val="22"/>
                <w:szCs w:val="22"/>
              </w:rPr>
              <w:t>ir p</w:t>
            </w:r>
            <w:r w:rsidR="00D54723" w:rsidRPr="0004103A">
              <w:rPr>
                <w:rFonts w:ascii="Arial" w:hAnsi="Arial" w:cs="Arial"/>
                <w:iCs/>
                <w:sz w:val="22"/>
                <w:szCs w:val="22"/>
              </w:rPr>
              <w:t>o</w:t>
            </w:r>
            <w:r w:rsidR="008423CB" w:rsidRPr="0004103A">
              <w:rPr>
                <w:rFonts w:ascii="Arial" w:hAnsi="Arial" w:cs="Arial"/>
                <w:iCs/>
                <w:sz w:val="22"/>
                <w:szCs w:val="22"/>
              </w:rPr>
              <w:t xml:space="preserve">sluoksnio </w:t>
            </w:r>
            <w:r w:rsidRPr="0004103A">
              <w:rPr>
                <w:rFonts w:ascii="Arial" w:hAnsi="Arial" w:cs="Arial"/>
                <w:iCs/>
                <w:sz w:val="22"/>
                <w:szCs w:val="22"/>
              </w:rPr>
              <w:t>medžiaga, frakcija,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533" w14:textId="1016B5DF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Granito skaldos atsijos; 0/2, 0/4</w:t>
            </w:r>
          </w:p>
        </w:tc>
        <w:tc>
          <w:tcPr>
            <w:tcW w:w="1843" w:type="dxa"/>
          </w:tcPr>
          <w:p w14:paraId="20C861A7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643AE7B" w14:textId="77777777" w:rsidTr="00CD5671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936" w:type="dxa"/>
          </w:tcPr>
          <w:p w14:paraId="6B24BBA8" w14:textId="5352F5A5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ABB" w14:textId="12444E0B" w:rsidR="00FF2CBC" w:rsidRPr="0004103A" w:rsidRDefault="00FF2CB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perimetras, tipas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E21" w14:textId="04894D18" w:rsidR="00FF2CBC" w:rsidRPr="0004103A" w:rsidRDefault="00FF2CB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 xml:space="preserve">Vejos bortai (bordiūrai), JB 2-20 at. </w:t>
            </w:r>
            <w:r w:rsidRPr="0004103A">
              <w:rPr>
                <w:rFonts w:ascii="Arial" w:hAnsi="Arial" w:cs="Arial"/>
                <w:sz w:val="22"/>
                <w:szCs w:val="22"/>
              </w:rPr>
              <w:t>LST EN 1340 arba plastikinis vejos apvadas MAXPOL tipo arba lygiavertis</w:t>
            </w:r>
            <w:r w:rsidR="00AA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10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F499E1E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CED9F6D" w14:textId="77777777" w:rsidTr="00CD5671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936" w:type="dxa"/>
          </w:tcPr>
          <w:p w14:paraId="3D896665" w14:textId="42A873D0" w:rsidR="00FF2CBC" w:rsidRPr="00EF6A97" w:rsidRDefault="00FF2CB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5FE" w14:textId="5655394E" w:rsidR="00FF2CBC" w:rsidRPr="0004103A" w:rsidRDefault="00FF2CB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konstrukcijos garantinis terminas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14A" w14:textId="6B82C0EE" w:rsidR="00FF2CBC" w:rsidRPr="0004103A" w:rsidRDefault="00FF2CBC" w:rsidP="00606F7E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proofErr w:type="gramStart"/>
            <w:r w:rsidRPr="0004103A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4103A">
              <w:rPr>
                <w:rFonts w:ascii="Arial" w:hAnsi="Arial" w:cs="Arial"/>
                <w:sz w:val="22"/>
                <w:szCs w:val="22"/>
              </w:rPr>
              <w:t xml:space="preserve"> metai</w:t>
            </w:r>
          </w:p>
        </w:tc>
        <w:tc>
          <w:tcPr>
            <w:tcW w:w="1843" w:type="dxa"/>
          </w:tcPr>
          <w:p w14:paraId="5F2A82ED" w14:textId="77777777" w:rsidR="00FF2CBC" w:rsidRPr="0004103A" w:rsidRDefault="00FF2CB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F36E2B7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1750156" w14:textId="77777777" w:rsidR="0029686C" w:rsidRPr="00EF6A97" w:rsidRDefault="0029686C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720" w14:textId="145B1DCE" w:rsidR="0029686C" w:rsidRPr="0004103A" w:rsidRDefault="00157E8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F02584" w:rsidRPr="0004103A">
              <w:rPr>
                <w:rFonts w:ascii="Arial" w:hAnsi="Arial" w:cs="Arial"/>
                <w:b/>
                <w:sz w:val="22"/>
                <w:szCs w:val="22"/>
              </w:rPr>
              <w:t>elio iš trinkelių dangos konstrukcija</w:t>
            </w:r>
            <w:r w:rsidR="00F11E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1ED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F11ED7" w:rsidRPr="00F11ED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A06" w14:textId="77777777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C7E207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C262B2D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0759C6B8" w14:textId="00B6F77A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3D5" w14:textId="50935244" w:rsidR="0029686C" w:rsidRPr="0004103A" w:rsidRDefault="00EB778B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bCs/>
                <w:sz w:val="22"/>
                <w:szCs w:val="22"/>
                <w:lang w:val="lt-LT"/>
              </w:rPr>
              <w:t>Deformacijos moduli</w:t>
            </w:r>
            <w:r w:rsidR="000272EA" w:rsidRPr="0004103A">
              <w:rPr>
                <w:rFonts w:ascii="Arial" w:hAnsi="Arial" w:cs="Arial"/>
                <w:bCs/>
                <w:sz w:val="22"/>
                <w:szCs w:val="22"/>
                <w:lang w:val="lt-LT"/>
              </w:rPr>
              <w:t>s</w:t>
            </w:r>
            <w:r w:rsidRPr="0004103A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</w:t>
            </w:r>
            <w:r w:rsidR="0029686C" w:rsidRPr="0004103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29686C" w:rsidRPr="0004103A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v2</w:t>
            </w:r>
            <w:r w:rsidR="0029686C" w:rsidRPr="0004103A">
              <w:rPr>
                <w:rFonts w:ascii="Arial" w:hAnsi="Arial" w:cs="Arial"/>
                <w:sz w:val="22"/>
                <w:szCs w:val="22"/>
              </w:rPr>
              <w:t xml:space="preserve"> žemės sankasos/natūralaus grunto, MPa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4B1" w14:textId="4E9E0E52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≥ 45 </w:t>
            </w:r>
          </w:p>
        </w:tc>
        <w:tc>
          <w:tcPr>
            <w:tcW w:w="1843" w:type="dxa"/>
          </w:tcPr>
          <w:p w14:paraId="19ECCAA0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E775A80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90AE8B7" w14:textId="7B21C83F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9104" w14:textId="302BC7A6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>Apsauginio šalčiui atsparaus sluoksnio (AŠAS) 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CCF" w14:textId="6CFC1E2F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41E9B952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61532E3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43BEEEA4" w14:textId="1B3591B4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8AA" w14:textId="1F74D7A5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>AŠAS sudėtis, frakcijos,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887E" w14:textId="361C7281" w:rsidR="0029686C" w:rsidRPr="0004103A" w:rsidRDefault="008B5FB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ŽG, ŽP, 0/20</w:t>
            </w:r>
          </w:p>
        </w:tc>
        <w:tc>
          <w:tcPr>
            <w:tcW w:w="1843" w:type="dxa"/>
          </w:tcPr>
          <w:p w14:paraId="4FC00F3B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4A98D595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187A94BC" w14:textId="76FBABA2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C51" w14:textId="4838139B" w:rsidR="0029686C" w:rsidRPr="0004103A" w:rsidRDefault="00EB778B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 w:eastAsia="lt-LT"/>
              </w:rPr>
              <w:t>Deformacijos modulis</w:t>
            </w: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29686C" w:rsidRPr="0004103A">
              <w:rPr>
                <w:rFonts w:ascii="Arial" w:hAnsi="Arial" w:cs="Arial"/>
                <w:sz w:val="22"/>
                <w:szCs w:val="22"/>
                <w:lang w:eastAsia="lt-LT"/>
              </w:rPr>
              <w:t>E</w:t>
            </w:r>
            <w:r w:rsidR="0029686C" w:rsidRPr="0004103A">
              <w:rPr>
                <w:rFonts w:ascii="Arial" w:hAnsi="Arial" w:cs="Arial"/>
                <w:sz w:val="22"/>
                <w:szCs w:val="22"/>
                <w:vertAlign w:val="subscript"/>
                <w:lang w:eastAsia="lt-LT"/>
              </w:rPr>
              <w:t xml:space="preserve">v2 </w:t>
            </w:r>
            <w:r w:rsidR="0029686C" w:rsidRPr="0004103A">
              <w:rPr>
                <w:rFonts w:ascii="Arial" w:hAnsi="Arial" w:cs="Arial"/>
                <w:sz w:val="22"/>
                <w:szCs w:val="22"/>
                <w:lang w:eastAsia="lt-LT"/>
              </w:rPr>
              <w:t>virš AŠAS, MPa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5DC" w14:textId="571CB20B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1</w:t>
            </w:r>
            <w:r w:rsidR="00FD0021" w:rsidRPr="0004103A">
              <w:rPr>
                <w:rFonts w:ascii="Arial" w:hAnsi="Arial" w:cs="Arial"/>
                <w:sz w:val="22"/>
                <w:szCs w:val="22"/>
              </w:rPr>
              <w:t>0</w:t>
            </w:r>
            <w:r w:rsidRPr="0004103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E3B78DE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58E24F0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3C61AF74" w14:textId="4C190E8F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F9F" w14:textId="630FA794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eastAsia="lt-LT"/>
              </w:rPr>
              <w:t>Pagrindo sluoksnio be rišiklių ir pasluoksnio medžiagų granuliometrinės sudėtys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FF5F" w14:textId="5D2F2C73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D15/d85≤5; D50/d50≤25</w:t>
            </w:r>
          </w:p>
        </w:tc>
        <w:tc>
          <w:tcPr>
            <w:tcW w:w="1843" w:type="dxa"/>
          </w:tcPr>
          <w:p w14:paraId="075C935E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FA33643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73E7FB94" w14:textId="3F69F1B3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54B" w14:textId="67C4D5D2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P</w:t>
            </w:r>
            <w:r w:rsidR="0098599F" w:rsidRPr="0004103A">
              <w:rPr>
                <w:rFonts w:ascii="Arial" w:hAnsi="Arial" w:cs="Arial"/>
                <w:sz w:val="22"/>
                <w:szCs w:val="22"/>
              </w:rPr>
              <w:t>o</w:t>
            </w:r>
            <w:r w:rsidRPr="0004103A">
              <w:rPr>
                <w:rFonts w:ascii="Arial" w:hAnsi="Arial" w:cs="Arial"/>
                <w:sz w:val="22"/>
                <w:szCs w:val="22"/>
              </w:rPr>
              <w:t>sluoksnio tipas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0B5" w14:textId="3EF4BDB7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 rišiklių</w:t>
            </w:r>
          </w:p>
        </w:tc>
        <w:tc>
          <w:tcPr>
            <w:tcW w:w="1843" w:type="dxa"/>
          </w:tcPr>
          <w:p w14:paraId="0323CE05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9F3DFBD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FD90952" w14:textId="2C9C86ED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6316" w14:textId="6A555100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Skaldos pagrindo (SPS) sluoksnio minimalus 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3BB" w14:textId="1431AA11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≥ 15 </w:t>
            </w:r>
          </w:p>
        </w:tc>
        <w:tc>
          <w:tcPr>
            <w:tcW w:w="1843" w:type="dxa"/>
          </w:tcPr>
          <w:p w14:paraId="6EE8F45F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5C156C0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FF33914" w14:textId="359273D5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ACAC" w14:textId="285359F8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SPS iš nesurištojo mineralinių medžiagų mišinio sudėtis,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3ECA" w14:textId="10789F19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0/45</w:t>
            </w:r>
          </w:p>
        </w:tc>
        <w:tc>
          <w:tcPr>
            <w:tcW w:w="1843" w:type="dxa"/>
          </w:tcPr>
          <w:p w14:paraId="3A37B256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328E5A9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5607DBF7" w14:textId="18AB725A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74" w14:textId="50CF6F8B" w:rsidR="0029686C" w:rsidRPr="0004103A" w:rsidRDefault="00484BF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 w:eastAsia="lt-LT"/>
              </w:rPr>
              <w:t>Deformacijos moduli</w:t>
            </w:r>
            <w:r w:rsidR="003F30E7" w:rsidRPr="0004103A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Pr="0004103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E</w:t>
            </w:r>
            <w:r w:rsidRPr="0004103A">
              <w:rPr>
                <w:rFonts w:ascii="Arial" w:hAnsi="Arial" w:cs="Arial"/>
                <w:sz w:val="22"/>
                <w:szCs w:val="22"/>
                <w:vertAlign w:val="subscript"/>
                <w:lang w:val="lt-LT" w:eastAsia="lt-LT"/>
              </w:rPr>
              <w:t xml:space="preserve">V2 </w:t>
            </w:r>
            <w:r w:rsidR="0029686C" w:rsidRPr="0004103A">
              <w:rPr>
                <w:rFonts w:ascii="Arial" w:hAnsi="Arial" w:cs="Arial"/>
                <w:sz w:val="22"/>
                <w:szCs w:val="22"/>
                <w:vertAlign w:val="subscript"/>
                <w:lang w:eastAsia="lt-LT"/>
              </w:rPr>
              <w:t xml:space="preserve"> </w:t>
            </w:r>
            <w:r w:rsidR="0029686C" w:rsidRPr="0004103A">
              <w:rPr>
                <w:rFonts w:ascii="Arial" w:hAnsi="Arial" w:cs="Arial"/>
                <w:sz w:val="22"/>
                <w:szCs w:val="22"/>
                <w:lang w:eastAsia="lt-LT"/>
              </w:rPr>
              <w:t>virš SPS, MPa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8F3" w14:textId="01109EBE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120</w:t>
            </w:r>
          </w:p>
        </w:tc>
        <w:tc>
          <w:tcPr>
            <w:tcW w:w="1843" w:type="dxa"/>
          </w:tcPr>
          <w:p w14:paraId="450E5D95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79C66E5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78C9ABF7" w14:textId="55976600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777" w14:textId="72859066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Sutankintos būklės nesurištojo p</w:t>
            </w:r>
            <w:r w:rsidR="0022717D" w:rsidRPr="0004103A">
              <w:rPr>
                <w:rFonts w:ascii="Arial" w:hAnsi="Arial" w:cs="Arial"/>
                <w:sz w:val="22"/>
                <w:szCs w:val="22"/>
              </w:rPr>
              <w:t>o</w:t>
            </w:r>
            <w:r w:rsidRPr="0004103A">
              <w:rPr>
                <w:rFonts w:ascii="Arial" w:hAnsi="Arial" w:cs="Arial"/>
                <w:sz w:val="22"/>
                <w:szCs w:val="22"/>
              </w:rPr>
              <w:t>sluoksnio 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306F" w14:textId="0A2239B4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CAE413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3E96C14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3366B6D2" w14:textId="6E938E3C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B60" w14:textId="3F0813A2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tipas, 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77D" w14:textId="694C174C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GT 2–8</w:t>
            </w:r>
            <w:r w:rsidR="00674B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103A">
              <w:rPr>
                <w:rFonts w:ascii="Arial" w:hAnsi="Arial" w:cs="Arial"/>
                <w:sz w:val="22"/>
                <w:szCs w:val="22"/>
              </w:rPr>
              <w:t>, pilka</w:t>
            </w:r>
          </w:p>
        </w:tc>
        <w:tc>
          <w:tcPr>
            <w:tcW w:w="1843" w:type="dxa"/>
          </w:tcPr>
          <w:p w14:paraId="3EE36012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CC7C47E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50455919" w14:textId="1156C710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FAF6" w14:textId="2AA29E93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Minimalus betoninių trinkelių storis,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1E8" w14:textId="74BDDEAE" w:rsidR="0029686C" w:rsidRPr="00380F98" w:rsidRDefault="00380F98" w:rsidP="0021639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843" w:type="dxa"/>
          </w:tcPr>
          <w:p w14:paraId="18959026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EC1E0AC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458A6163" w14:textId="52DEAD7F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8C1" w14:textId="31625B16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rinkelių vidutinis stipris, M</w:t>
            </w:r>
            <w:r w:rsidR="003F30E7" w:rsidRPr="0004103A">
              <w:rPr>
                <w:rFonts w:ascii="Arial" w:hAnsi="Arial" w:cs="Arial"/>
                <w:sz w:val="22"/>
                <w:szCs w:val="22"/>
              </w:rPr>
              <w:t>P</w:t>
            </w:r>
            <w:r w:rsidRPr="000410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37E" w14:textId="5955D7D6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50</w:t>
            </w:r>
          </w:p>
        </w:tc>
        <w:tc>
          <w:tcPr>
            <w:tcW w:w="1843" w:type="dxa"/>
          </w:tcPr>
          <w:p w14:paraId="67B03A85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FD093E8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1830A3F3" w14:textId="3B14F67C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DD2" w14:textId="4D11C6CC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vandens įgėrįs,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223" w14:textId="13D8E3E6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≤ 6</w:t>
            </w:r>
          </w:p>
        </w:tc>
        <w:tc>
          <w:tcPr>
            <w:tcW w:w="1843" w:type="dxa"/>
          </w:tcPr>
          <w:p w14:paraId="5AEEA22E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8746BAC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5B34F984" w14:textId="0509E8C6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EF6" w14:textId="61A2B30F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Betoninių trinkelių atsparumas slydimui (ASV)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D52" w14:textId="0C294D74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70</w:t>
            </w:r>
          </w:p>
        </w:tc>
        <w:tc>
          <w:tcPr>
            <w:tcW w:w="1843" w:type="dxa"/>
          </w:tcPr>
          <w:p w14:paraId="40E76758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238050D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3AC1E97" w14:textId="1F70C08D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68C9" w14:textId="3E5B08E5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Trinkelių dangos skersinis nuolydis,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05E" w14:textId="6B6DB56E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3 %, užtikrintas vandens nuvedimas nuo dangos</w:t>
            </w:r>
          </w:p>
        </w:tc>
        <w:tc>
          <w:tcPr>
            <w:tcW w:w="1843" w:type="dxa"/>
          </w:tcPr>
          <w:p w14:paraId="04948ED4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DEC701E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7ACA5BA" w14:textId="2D329A88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D7B" w14:textId="085A70A4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iCs/>
                <w:sz w:val="22"/>
                <w:szCs w:val="22"/>
              </w:rPr>
              <w:t xml:space="preserve">Siūlių užpilo </w:t>
            </w:r>
            <w:r w:rsidR="00C64EF6" w:rsidRPr="0004103A">
              <w:rPr>
                <w:rFonts w:ascii="Arial" w:hAnsi="Arial" w:cs="Arial"/>
                <w:iCs/>
                <w:sz w:val="22"/>
                <w:szCs w:val="22"/>
              </w:rPr>
              <w:t>ir p</w:t>
            </w:r>
            <w:r w:rsidR="004C7D51" w:rsidRPr="0004103A">
              <w:rPr>
                <w:rFonts w:ascii="Arial" w:hAnsi="Arial" w:cs="Arial"/>
                <w:iCs/>
                <w:sz w:val="22"/>
                <w:szCs w:val="22"/>
              </w:rPr>
              <w:t>o</w:t>
            </w:r>
            <w:r w:rsidR="00C64EF6" w:rsidRPr="0004103A">
              <w:rPr>
                <w:rFonts w:ascii="Arial" w:hAnsi="Arial" w:cs="Arial"/>
                <w:iCs/>
                <w:sz w:val="22"/>
                <w:szCs w:val="22"/>
              </w:rPr>
              <w:t xml:space="preserve">sluoksnio </w:t>
            </w:r>
            <w:r w:rsidRPr="0004103A">
              <w:rPr>
                <w:rFonts w:ascii="Arial" w:hAnsi="Arial" w:cs="Arial"/>
                <w:iCs/>
                <w:sz w:val="22"/>
                <w:szCs w:val="22"/>
              </w:rPr>
              <w:t>medžiaga, frakcija,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C1C" w14:textId="77777777" w:rsidR="0029686C" w:rsidRPr="0004103A" w:rsidRDefault="0029686C" w:rsidP="00606F7E">
            <w:pPr>
              <w:spacing w:before="240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Granito skaldos atsijos; 0/2, 0/4 </w:t>
            </w:r>
          </w:p>
          <w:p w14:paraId="7C322A83" w14:textId="77777777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5D3D6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35B6ABA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485DB76" w14:textId="42151091" w:rsidR="00703C67" w:rsidRPr="00EF6A97" w:rsidRDefault="00703C67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B72" w14:textId="1013BC40" w:rsidR="00703C67" w:rsidRPr="0004103A" w:rsidRDefault="00703C67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Deformacinės </w:t>
            </w:r>
            <w:r w:rsidR="00602592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dangos siūlės </w:t>
            </w:r>
            <w:r w:rsidR="00907A03" w:rsidRPr="0004103A">
              <w:rPr>
                <w:rFonts w:ascii="Arial" w:hAnsi="Arial" w:cs="Arial"/>
                <w:sz w:val="22"/>
                <w:szCs w:val="22"/>
                <w:lang w:val="lt-LT"/>
              </w:rPr>
              <w:t>skersine ir išilgine kryptimi</w:t>
            </w:r>
            <w:r w:rsidR="00602592" w:rsidRPr="0004103A">
              <w:rPr>
                <w:rFonts w:ascii="Arial" w:hAnsi="Arial" w:cs="Arial"/>
                <w:sz w:val="22"/>
                <w:szCs w:val="22"/>
                <w:lang w:val="lt-LT"/>
              </w:rPr>
              <w:t xml:space="preserve"> kas,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EBD" w14:textId="6E3F3445" w:rsidR="00703C67" w:rsidRPr="0004103A" w:rsidRDefault="00B87802" w:rsidP="00606F7E">
            <w:pPr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≤ 6</w:t>
            </w:r>
          </w:p>
        </w:tc>
        <w:tc>
          <w:tcPr>
            <w:tcW w:w="1843" w:type="dxa"/>
          </w:tcPr>
          <w:p w14:paraId="37AF18E9" w14:textId="77777777" w:rsidR="00703C67" w:rsidRPr="0004103A" w:rsidRDefault="00703C67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F9BEF29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7A65976" w14:textId="7760F4DD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8A7" w14:textId="311DAEBF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perimetras, tipas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EC4" w14:textId="4CEBD88E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Gatvės bortai (bord</w:t>
            </w:r>
            <w:r w:rsidR="004A10C8">
              <w:rPr>
                <w:rFonts w:ascii="Arial" w:hAnsi="Arial" w:cs="Arial"/>
                <w:spacing w:val="-4"/>
                <w:sz w:val="22"/>
                <w:szCs w:val="22"/>
              </w:rPr>
              <w:t>i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>ūrai), GB 2-30-4</w:t>
            </w:r>
            <w:r w:rsidR="008E4AE6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4103A">
              <w:rPr>
                <w:rFonts w:ascii="Arial" w:hAnsi="Arial" w:cs="Arial"/>
                <w:spacing w:val="-4"/>
                <w:sz w:val="22"/>
                <w:szCs w:val="22"/>
              </w:rPr>
              <w:t xml:space="preserve"> at. </w:t>
            </w:r>
            <w:r w:rsidRPr="0004103A">
              <w:rPr>
                <w:rFonts w:ascii="Arial" w:hAnsi="Arial" w:cs="Arial"/>
                <w:sz w:val="22"/>
                <w:szCs w:val="22"/>
              </w:rPr>
              <w:t>LST EN 1340</w:t>
            </w:r>
          </w:p>
        </w:tc>
        <w:tc>
          <w:tcPr>
            <w:tcW w:w="1843" w:type="dxa"/>
          </w:tcPr>
          <w:p w14:paraId="3F4405B6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71209B6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BFE908E" w14:textId="501EBA56" w:rsidR="0029686C" w:rsidRPr="00EF6A97" w:rsidRDefault="0029686C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710C" w14:textId="681F657F" w:rsidR="0029686C" w:rsidRPr="0004103A" w:rsidRDefault="0029686C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konstrukcijos garantinis terminas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4EA" w14:textId="0965230C" w:rsidR="0029686C" w:rsidRPr="0004103A" w:rsidRDefault="0029686C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4103A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4103A">
              <w:rPr>
                <w:rFonts w:ascii="Arial" w:hAnsi="Arial" w:cs="Arial"/>
                <w:sz w:val="22"/>
                <w:szCs w:val="22"/>
              </w:rPr>
              <w:t xml:space="preserve"> metai</w:t>
            </w:r>
          </w:p>
        </w:tc>
        <w:tc>
          <w:tcPr>
            <w:tcW w:w="1843" w:type="dxa"/>
          </w:tcPr>
          <w:p w14:paraId="2CBA0301" w14:textId="77777777" w:rsidR="0029686C" w:rsidRPr="0004103A" w:rsidRDefault="0029686C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3D7B576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304E1E02" w14:textId="77777777" w:rsidR="00293EA5" w:rsidRPr="00EF6A97" w:rsidRDefault="00293EA5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7C5" w14:textId="1CF11439" w:rsidR="00293EA5" w:rsidRPr="0004103A" w:rsidRDefault="002953B9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b/>
                <w:sz w:val="22"/>
                <w:szCs w:val="22"/>
              </w:rPr>
              <w:t>Skaldos dangos k-cija</w:t>
            </w:r>
            <w:r w:rsidR="007F73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058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7F73AA" w:rsidRPr="007F73A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09F" w14:textId="77777777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2BFEB9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F1C1593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B472F9C" w14:textId="25900BC8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112" w14:textId="708EDEDC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Smėlio/žvyro mišinio sluoksnis,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1BA" w14:textId="0A2E37C7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</w:t>
            </w:r>
            <w:r w:rsidR="00D6513A" w:rsidRPr="000410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BA975E1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871241F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C904C47" w14:textId="5DFB1EDD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F06" w14:textId="6DECE931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Smėlio/žvyro mišinio frakcija,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449" w14:textId="73828A3F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SŽ, 0/20</w:t>
            </w:r>
          </w:p>
        </w:tc>
        <w:tc>
          <w:tcPr>
            <w:tcW w:w="1843" w:type="dxa"/>
          </w:tcPr>
          <w:p w14:paraId="5AE6EF24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F466F8A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1DA2B238" w14:textId="5EB7455D" w:rsidR="006A1508" w:rsidRPr="00EF6A97" w:rsidRDefault="006A1508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364" w14:textId="25F066D0" w:rsidR="006A1508" w:rsidRPr="0004103A" w:rsidRDefault="006A1508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Deformacijos modulis</w:t>
            </w:r>
            <w:r w:rsidRPr="0004103A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04103A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v2 </w:t>
            </w:r>
            <w:r w:rsidRPr="0004103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E9714A" w:rsidRPr="0004103A">
              <w:rPr>
                <w:rFonts w:ascii="Arial" w:hAnsi="Arial" w:cs="Arial"/>
                <w:sz w:val="22"/>
                <w:szCs w:val="22"/>
              </w:rPr>
              <w:t>SPS</w:t>
            </w:r>
            <w:r w:rsidRPr="0004103A">
              <w:rPr>
                <w:rFonts w:ascii="Arial" w:hAnsi="Arial" w:cs="Arial"/>
                <w:sz w:val="22"/>
                <w:szCs w:val="22"/>
              </w:rPr>
              <w:t>, MPa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D06" w14:textId="73D4D410" w:rsidR="006A1508" w:rsidRPr="0004103A" w:rsidRDefault="00C70192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≥ 80</w:t>
            </w:r>
          </w:p>
        </w:tc>
        <w:tc>
          <w:tcPr>
            <w:tcW w:w="1843" w:type="dxa"/>
          </w:tcPr>
          <w:p w14:paraId="6C1F13C5" w14:textId="77777777" w:rsidR="006A1508" w:rsidRPr="0004103A" w:rsidRDefault="006A1508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A59F6DB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290081B3" w14:textId="189C8EFC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79F" w14:textId="4297EB1B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Geotekstilė (GTX)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F34" w14:textId="4A081D06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4103A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04103A">
              <w:rPr>
                <w:rFonts w:ascii="Arial" w:hAnsi="Arial" w:cs="Arial"/>
                <w:sz w:val="22"/>
                <w:szCs w:val="22"/>
              </w:rPr>
              <w:t xml:space="preserve"> sluoksnis</w:t>
            </w:r>
          </w:p>
        </w:tc>
        <w:tc>
          <w:tcPr>
            <w:tcW w:w="1843" w:type="dxa"/>
          </w:tcPr>
          <w:p w14:paraId="5AC74975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F4923F7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38FEBAFA" w14:textId="5463EA20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9B4" w14:textId="61A2790A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GTX medžiagos svoris, g/m2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2EA" w14:textId="02A7AC0E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CA0091" w:rsidRPr="0004103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3B1E2A4A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EAD729E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7A80E20E" w14:textId="2D8A7743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1A6A" w14:textId="6566B8FB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GTX laidumas vandeniui, l/(m</w:t>
            </w:r>
            <w:r w:rsidRPr="0004103A">
              <w:rPr>
                <w:rFonts w:ascii="Arial" w:hAnsi="Arial" w:cs="Arial"/>
                <w:sz w:val="22"/>
                <w:szCs w:val="22"/>
                <w:vertAlign w:val="superscript"/>
              </w:rPr>
              <w:t>2.</w:t>
            </w:r>
            <w:r w:rsidRPr="0004103A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1A91" w14:textId="1301121F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100</w:t>
            </w:r>
          </w:p>
        </w:tc>
        <w:tc>
          <w:tcPr>
            <w:tcW w:w="1843" w:type="dxa"/>
          </w:tcPr>
          <w:p w14:paraId="62570025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45DA059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67C7FE84" w14:textId="1C0002B2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2EA" w14:textId="14E10226" w:rsidR="00293EA5" w:rsidRPr="0004103A" w:rsidRDefault="00AB6D71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</w:t>
            </w:r>
            <w:r w:rsidR="00293EA5" w:rsidRPr="0004103A">
              <w:rPr>
                <w:rFonts w:ascii="Arial" w:hAnsi="Arial" w:cs="Arial"/>
                <w:sz w:val="22"/>
                <w:szCs w:val="22"/>
              </w:rPr>
              <w:t>kalda plauta, frakcija,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D09A" w14:textId="288AD44F" w:rsidR="00293EA5" w:rsidRPr="0004103A" w:rsidRDefault="00AB6D71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16/32</w:t>
            </w:r>
          </w:p>
        </w:tc>
        <w:tc>
          <w:tcPr>
            <w:tcW w:w="1843" w:type="dxa"/>
          </w:tcPr>
          <w:p w14:paraId="79B79F0D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49660FD" w14:textId="77777777" w:rsidTr="00CD5671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36" w:type="dxa"/>
          </w:tcPr>
          <w:p w14:paraId="430A16ED" w14:textId="504338E6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586" w14:textId="50EFD94A" w:rsidR="00293EA5" w:rsidRPr="0004103A" w:rsidRDefault="00AB6D71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S</w:t>
            </w:r>
            <w:r w:rsidR="00293EA5" w:rsidRPr="0004103A">
              <w:rPr>
                <w:rFonts w:ascii="Arial" w:hAnsi="Arial" w:cs="Arial"/>
                <w:sz w:val="22"/>
                <w:szCs w:val="22"/>
              </w:rPr>
              <w:t xml:space="preserve">kaldos sluoksnio </w:t>
            </w:r>
            <w:r w:rsidR="003322E1" w:rsidRPr="0004103A">
              <w:rPr>
                <w:rFonts w:ascii="Arial" w:hAnsi="Arial" w:cs="Arial"/>
                <w:sz w:val="22"/>
                <w:szCs w:val="22"/>
                <w:lang w:val="lt-LT"/>
              </w:rPr>
              <w:t>be rišiklių</w:t>
            </w:r>
            <w:r w:rsidR="003322E1" w:rsidRPr="00041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EA5" w:rsidRPr="0004103A">
              <w:rPr>
                <w:rFonts w:ascii="Arial" w:hAnsi="Arial" w:cs="Arial"/>
                <w:sz w:val="22"/>
                <w:szCs w:val="22"/>
              </w:rPr>
              <w:t>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74F" w14:textId="5EDE62B5" w:rsidR="00293EA5" w:rsidRPr="0004103A" w:rsidRDefault="001F61C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10</w:t>
            </w:r>
            <w:r w:rsidR="00293EA5" w:rsidRPr="00041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FCFDE78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AA08D33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3FDD4F90" w14:textId="6FD5C953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1CA8" w14:textId="175E9B76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perimetras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2E9A" w14:textId="534F4BCA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Gatvės arba vejos bortai</w:t>
            </w:r>
            <w:r w:rsidR="00022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103A">
              <w:rPr>
                <w:rFonts w:ascii="Arial" w:hAnsi="Arial" w:cs="Arial"/>
                <w:sz w:val="22"/>
                <w:szCs w:val="22"/>
              </w:rPr>
              <w:t>, at. LST EN 1340</w:t>
            </w:r>
          </w:p>
        </w:tc>
        <w:tc>
          <w:tcPr>
            <w:tcW w:w="1843" w:type="dxa"/>
          </w:tcPr>
          <w:p w14:paraId="6AD28E0E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AB68CB3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258A6523" w14:textId="4B78A5AB" w:rsidR="00293EA5" w:rsidRPr="00EF6A97" w:rsidRDefault="00293EA5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C7B" w14:textId="6325CE91" w:rsidR="00293EA5" w:rsidRPr="0004103A" w:rsidRDefault="00293EA5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konstrukcijos garantinis terminas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070" w14:textId="5B4BE8E1" w:rsidR="00293EA5" w:rsidRPr="0004103A" w:rsidRDefault="00293EA5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4103A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4103A">
              <w:rPr>
                <w:rFonts w:ascii="Arial" w:hAnsi="Arial" w:cs="Arial"/>
                <w:sz w:val="22"/>
                <w:szCs w:val="22"/>
              </w:rPr>
              <w:t xml:space="preserve"> metai</w:t>
            </w:r>
          </w:p>
        </w:tc>
        <w:tc>
          <w:tcPr>
            <w:tcW w:w="1843" w:type="dxa"/>
          </w:tcPr>
          <w:p w14:paraId="020025CB" w14:textId="77777777" w:rsidR="00293EA5" w:rsidRPr="0004103A" w:rsidRDefault="00293EA5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E3AEF51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7C92F1E4" w14:textId="1D7B27BB" w:rsidR="0064364A" w:rsidRPr="00EF6A97" w:rsidRDefault="0064364A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C4E" w14:textId="40F38B38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b/>
                <w:sz w:val="22"/>
                <w:szCs w:val="22"/>
              </w:rPr>
              <w:t>Vejos dangos konstrukcija</w:t>
            </w:r>
            <w:r w:rsidR="0018058E" w:rsidRPr="0018058E">
              <w:rPr>
                <w:rFonts w:ascii="Arial" w:eastAsia="Arial Unicode MS" w:hAnsi="Arial" w:cs="Arial"/>
                <w:b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18058E" w:rsidRPr="0018058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536" w14:textId="77777777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E86ED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C38DD49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2C99B020" w14:textId="3055D0BF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EF3" w14:textId="673601E1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Vejos mišinio sudėtis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327" w14:textId="11631422" w:rsidR="0064364A" w:rsidRPr="0004103A" w:rsidRDefault="00F83B77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Raudonieji eraičinai ≥ 60, pievinės miglės ≥ 10; svidrės ≤10, arba lygiavertė sudėtis</w:t>
            </w:r>
            <w:r w:rsidR="00022193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6B33C5D1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C506C80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1DB8EB39" w14:textId="4BD5BAE3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D53" w14:textId="11C51232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Būtinos k-cijos įrengimui technologinės operacijos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554" w14:textId="77777777" w:rsidR="0064364A" w:rsidRPr="0004103A" w:rsidRDefault="0064364A" w:rsidP="00606F7E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Poarmenio sluoksnio nuolydžių formavimas, dirvožemio sluoksnio formavimas, laistymas, vejos sėjimas, volavimas, laistymas, pirminė priežiūra (2 pjovimai).</w:t>
            </w:r>
          </w:p>
          <w:p w14:paraId="4E800E44" w14:textId="77777777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B01CDF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B788B8D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2DB55E41" w14:textId="0CC97FC7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494" w14:textId="0B39404F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Poarmenio sluoksnio tankis, g/m-3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87C0" w14:textId="0FD8C05E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1,4÷1,8</w:t>
            </w:r>
          </w:p>
        </w:tc>
        <w:tc>
          <w:tcPr>
            <w:tcW w:w="1843" w:type="dxa"/>
          </w:tcPr>
          <w:p w14:paraId="18979D41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660BC49E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2D42C580" w14:textId="566989B6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88D" w14:textId="7FEA7086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Dirvožemio tankis, g/m-3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D40" w14:textId="2636FEB1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1,3÷1,6</w:t>
            </w:r>
          </w:p>
        </w:tc>
        <w:tc>
          <w:tcPr>
            <w:tcW w:w="1843" w:type="dxa"/>
          </w:tcPr>
          <w:p w14:paraId="21A585D3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403DF35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0DEDE99C" w14:textId="6B570F05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566" w14:textId="1C7B3B9A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Dirvožemio sluoksnio storis,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EF1" w14:textId="107B71B2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≥ 1</w:t>
            </w:r>
            <w:r w:rsidR="00B71745" w:rsidRPr="000410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34F4B2D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3BB15DFC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1C4F636F" w14:textId="385EB41D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C76" w14:textId="6A3B03AB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Dirvožemio rūgštingumas, 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B1F" w14:textId="6301CE28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5,5÷</w:t>
            </w:r>
            <w:r w:rsidR="000A0952" w:rsidRPr="0004103A">
              <w:rPr>
                <w:rFonts w:ascii="Arial" w:hAnsi="Arial" w:cs="Arial"/>
                <w:sz w:val="22"/>
                <w:szCs w:val="22"/>
              </w:rPr>
              <w:t>7</w:t>
            </w:r>
            <w:r w:rsidRPr="0004103A"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1843" w:type="dxa"/>
          </w:tcPr>
          <w:p w14:paraId="0089A5FC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3950CAD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3626941F" w14:textId="74ACED93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398" w14:textId="4A4FA710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4103A">
              <w:rPr>
                <w:rFonts w:ascii="Arial" w:hAnsi="Arial" w:cs="Arial"/>
                <w:sz w:val="22"/>
                <w:szCs w:val="22"/>
                <w:lang w:val="lt-LT"/>
              </w:rPr>
              <w:t>Sėklų įterpimo gylis į dirvožemį,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8E3" w14:textId="5B84D2A8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0,5÷1,5</w:t>
            </w:r>
          </w:p>
        </w:tc>
        <w:tc>
          <w:tcPr>
            <w:tcW w:w="1843" w:type="dxa"/>
          </w:tcPr>
          <w:p w14:paraId="5B3ECEEC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E38A7C0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1C705738" w14:textId="406DB119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9C0" w14:textId="77DA6E9F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Vejos sėklų mišinio kiekis arui (tankis), kg/a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C63" w14:textId="34C531BA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2,5÷3</w:t>
            </w:r>
          </w:p>
        </w:tc>
        <w:tc>
          <w:tcPr>
            <w:tcW w:w="1843" w:type="dxa"/>
          </w:tcPr>
          <w:p w14:paraId="62FC904C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70B2DC61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21BEB9C9" w14:textId="06890C70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A74" w14:textId="587A4F14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Dangos įrengimo sąlygos - mažiausia oro temperatūra, C°, sodinimo </w:t>
            </w:r>
            <w:r w:rsidR="00E25591" w:rsidRPr="0004103A">
              <w:rPr>
                <w:rFonts w:ascii="Arial" w:hAnsi="Arial" w:cs="Arial"/>
                <w:sz w:val="22"/>
                <w:szCs w:val="22"/>
              </w:rPr>
              <w:t>sezonas,</w:t>
            </w:r>
            <w:r w:rsidRPr="0004103A">
              <w:rPr>
                <w:rFonts w:ascii="Arial" w:hAnsi="Arial" w:cs="Arial"/>
                <w:sz w:val="22"/>
                <w:szCs w:val="22"/>
              </w:rPr>
              <w:t xml:space="preserve"> mėn.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417" w14:textId="2432661B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≥ 12 °C, IV÷IX </w:t>
            </w:r>
          </w:p>
        </w:tc>
        <w:tc>
          <w:tcPr>
            <w:tcW w:w="1843" w:type="dxa"/>
          </w:tcPr>
          <w:p w14:paraId="6F74D8ED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0DC5EB53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54E998C1" w14:textId="1887F65B" w:rsidR="0064364A" w:rsidRPr="00EF6A97" w:rsidRDefault="0064364A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78C" w14:textId="4169F613" w:rsidR="0064364A" w:rsidRPr="0004103A" w:rsidRDefault="0064364A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Dangos konstrukcijos garantinis terminas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AC2" w14:textId="73ED1305" w:rsidR="0064364A" w:rsidRPr="0004103A" w:rsidRDefault="0064364A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4103A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4103A">
              <w:rPr>
                <w:rFonts w:ascii="Arial" w:hAnsi="Arial" w:cs="Arial"/>
                <w:sz w:val="22"/>
                <w:szCs w:val="22"/>
              </w:rPr>
              <w:t xml:space="preserve"> metai</w:t>
            </w:r>
          </w:p>
        </w:tc>
        <w:tc>
          <w:tcPr>
            <w:tcW w:w="1843" w:type="dxa"/>
          </w:tcPr>
          <w:p w14:paraId="08570776" w14:textId="77777777" w:rsidR="0064364A" w:rsidRPr="0004103A" w:rsidRDefault="0064364A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2FD8AB1A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5B7BF4A6" w14:textId="0ACED232" w:rsidR="00692704" w:rsidRPr="00EF6A97" w:rsidRDefault="00692704" w:rsidP="00344AEB">
            <w:pPr>
              <w:pStyle w:val="NoSpacing"/>
              <w:numPr>
                <w:ilvl w:val="0"/>
                <w:numId w:val="12"/>
              </w:numPr>
            </w:pPr>
          </w:p>
        </w:tc>
        <w:tc>
          <w:tcPr>
            <w:tcW w:w="3884" w:type="dxa"/>
          </w:tcPr>
          <w:p w14:paraId="3D657BF7" w14:textId="2A274246" w:rsidR="00692704" w:rsidRPr="0004103A" w:rsidRDefault="00EC3190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b/>
                <w:sz w:val="22"/>
                <w:szCs w:val="22"/>
              </w:rPr>
              <w:t>Rangovo p</w:t>
            </w:r>
            <w:r w:rsidR="00692704" w:rsidRPr="0004103A">
              <w:rPr>
                <w:rFonts w:ascii="Arial" w:hAnsi="Arial" w:cs="Arial"/>
                <w:b/>
                <w:sz w:val="22"/>
                <w:szCs w:val="22"/>
              </w:rPr>
              <w:t>ateikiama dokumentacija: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8FA3" w14:textId="77777777" w:rsidR="00692704" w:rsidRPr="0004103A" w:rsidRDefault="00692704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006969" w14:textId="77777777" w:rsidR="00692704" w:rsidRPr="0004103A" w:rsidRDefault="00692704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580F36B2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70EAB822" w14:textId="4A200BEB" w:rsidR="00692704" w:rsidRPr="00EF6A97" w:rsidRDefault="00692704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7A6EA1B" w14:textId="298C6D10" w:rsidR="00692704" w:rsidRPr="0004103A" w:rsidRDefault="00692704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Eksploatacinių savybių </w:t>
            </w:r>
            <w:r w:rsidR="001D0361" w:rsidRPr="0004103A">
              <w:rPr>
                <w:rFonts w:ascii="Arial" w:hAnsi="Arial" w:cs="Arial"/>
                <w:sz w:val="22"/>
                <w:szCs w:val="22"/>
              </w:rPr>
              <w:t>de</w:t>
            </w:r>
            <w:r w:rsidR="00756259" w:rsidRPr="0004103A">
              <w:rPr>
                <w:rFonts w:ascii="Arial" w:hAnsi="Arial" w:cs="Arial"/>
                <w:sz w:val="22"/>
                <w:szCs w:val="22"/>
              </w:rPr>
              <w:t>klaracijos</w:t>
            </w:r>
            <w:r w:rsidR="001E1375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1E1375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1E1375" w:rsidRPr="0003613A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225E4735" w14:textId="77777777" w:rsidR="00692704" w:rsidRPr="0004103A" w:rsidRDefault="00692704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Asfalto dangos mišiniams;</w:t>
            </w:r>
          </w:p>
          <w:p w14:paraId="59701474" w14:textId="4A7602A6" w:rsidR="00692704" w:rsidRPr="0004103A" w:rsidRDefault="00692704" w:rsidP="00606F7E">
            <w:pPr>
              <w:ind w:left="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 xml:space="preserve">Žvyro dangos, kelio konstrukcijų sluoksnių medžiagoms; </w:t>
            </w:r>
            <w:r w:rsidR="00BA056E" w:rsidRPr="0004103A">
              <w:rPr>
                <w:rFonts w:ascii="Arial" w:hAnsi="Arial" w:cs="Arial"/>
                <w:sz w:val="22"/>
                <w:szCs w:val="22"/>
              </w:rPr>
              <w:t>k</w:t>
            </w:r>
            <w:r w:rsidRPr="0004103A">
              <w:rPr>
                <w:rFonts w:ascii="Arial" w:hAnsi="Arial" w:cs="Arial"/>
                <w:sz w:val="22"/>
                <w:szCs w:val="22"/>
              </w:rPr>
              <w:t>elio</w:t>
            </w:r>
            <w:r w:rsidR="007739C3" w:rsidRPr="0004103A">
              <w:rPr>
                <w:rFonts w:ascii="Arial" w:hAnsi="Arial" w:cs="Arial"/>
                <w:sz w:val="22"/>
                <w:szCs w:val="22"/>
              </w:rPr>
              <w:t>, gazono</w:t>
            </w:r>
            <w:r w:rsidRPr="0004103A">
              <w:rPr>
                <w:rFonts w:ascii="Arial" w:hAnsi="Arial" w:cs="Arial"/>
                <w:sz w:val="22"/>
                <w:szCs w:val="22"/>
              </w:rPr>
              <w:t xml:space="preserve"> bortams, </w:t>
            </w:r>
            <w:r w:rsidR="007739C3" w:rsidRPr="0004103A">
              <w:rPr>
                <w:rFonts w:ascii="Arial" w:hAnsi="Arial" w:cs="Arial"/>
                <w:sz w:val="22"/>
                <w:szCs w:val="22"/>
              </w:rPr>
              <w:t xml:space="preserve">latakams, </w:t>
            </w:r>
            <w:r w:rsidRPr="0004103A">
              <w:rPr>
                <w:rFonts w:ascii="Arial" w:hAnsi="Arial" w:cs="Arial"/>
                <w:sz w:val="22"/>
                <w:szCs w:val="22"/>
              </w:rPr>
              <w:t>trinkelėms</w:t>
            </w:r>
            <w:r w:rsidR="00546553" w:rsidRPr="00546553">
              <w:rPr>
                <w:rFonts w:ascii="Arial" w:eastAsia="Arial Unicode MS" w:hAnsi="Arial" w:cs="Arial"/>
                <w:b/>
                <w:sz w:val="22"/>
                <w:szCs w:val="22"/>
                <w:bdr w:val="nil"/>
                <w:vertAlign w:val="superscript"/>
              </w:rPr>
              <w:t xml:space="preserve"> </w:t>
            </w:r>
          </w:p>
        </w:tc>
        <w:tc>
          <w:tcPr>
            <w:tcW w:w="1843" w:type="dxa"/>
          </w:tcPr>
          <w:p w14:paraId="3BCD8FB7" w14:textId="77777777" w:rsidR="00692704" w:rsidRPr="0004103A" w:rsidRDefault="00692704" w:rsidP="00606F7E">
            <w:pPr>
              <w:jc w:val="center"/>
              <w:rPr>
                <w:rFonts w:ascii="Arial" w:hAnsi="Arial" w:cs="Arial"/>
              </w:rPr>
            </w:pPr>
          </w:p>
        </w:tc>
      </w:tr>
      <w:tr w:rsidR="0004103A" w:rsidRPr="0004103A" w14:paraId="1E360C0C" w14:textId="77777777" w:rsidTr="00CD5671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36" w:type="dxa"/>
          </w:tcPr>
          <w:p w14:paraId="734D23B1" w14:textId="25004710" w:rsidR="00692704" w:rsidRPr="00EF6A97" w:rsidRDefault="00692704" w:rsidP="00344AEB">
            <w:pPr>
              <w:pStyle w:val="NoSpacing"/>
              <w:numPr>
                <w:ilvl w:val="1"/>
                <w:numId w:val="12"/>
              </w:numPr>
            </w:pPr>
          </w:p>
        </w:tc>
        <w:tc>
          <w:tcPr>
            <w:tcW w:w="3884" w:type="dxa"/>
          </w:tcPr>
          <w:p w14:paraId="715F3808" w14:textId="4AD0D494" w:rsidR="00692704" w:rsidRPr="0004103A" w:rsidRDefault="00692704" w:rsidP="00606F7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Matavimų protokolai</w:t>
            </w:r>
            <w:r w:rsidR="00756259" w:rsidRPr="0004103A">
              <w:rPr>
                <w:rFonts w:ascii="Arial" w:hAnsi="Arial" w:cs="Arial"/>
                <w:sz w:val="22"/>
                <w:szCs w:val="22"/>
              </w:rPr>
              <w:t xml:space="preserve"> dangų sluoksniams</w:t>
            </w:r>
            <w:r w:rsidR="00CC17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655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d</w:t>
            </w:r>
            <w:r w:rsidR="00CC17FD" w:rsidRPr="00CC17F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6CF57920" w14:textId="7B6FD287" w:rsidR="00692704" w:rsidRPr="0004103A" w:rsidRDefault="00692704" w:rsidP="00606F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03A">
              <w:rPr>
                <w:rFonts w:ascii="Arial" w:hAnsi="Arial" w:cs="Arial"/>
                <w:sz w:val="22"/>
                <w:szCs w:val="22"/>
              </w:rPr>
              <w:t>E</w:t>
            </w:r>
            <w:r w:rsidRPr="0004103A">
              <w:rPr>
                <w:rFonts w:ascii="Arial" w:hAnsi="Arial" w:cs="Arial"/>
                <w:sz w:val="22"/>
                <w:szCs w:val="22"/>
                <w:vertAlign w:val="subscript"/>
              </w:rPr>
              <w:t>V2</w:t>
            </w:r>
          </w:p>
        </w:tc>
        <w:tc>
          <w:tcPr>
            <w:tcW w:w="1843" w:type="dxa"/>
          </w:tcPr>
          <w:p w14:paraId="2034A1F6" w14:textId="77777777" w:rsidR="00692704" w:rsidRPr="0004103A" w:rsidRDefault="00692704" w:rsidP="00606F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559665" w14:textId="77777777" w:rsidR="00CA2A4E" w:rsidRPr="0004103A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4A7126F6" w14:textId="0695F1D1" w:rsidR="00CA2A4E" w:rsidRPr="00411DF7" w:rsidRDefault="00CA2A4E" w:rsidP="00411DF7">
      <w:pPr>
        <w:spacing w:after="160" w:line="259" w:lineRule="auto"/>
        <w:rPr>
          <w:rFonts w:ascii="Arial" w:hAnsi="Arial" w:cs="Arial"/>
          <w:b/>
          <w:bCs/>
        </w:rPr>
      </w:pPr>
      <w:r w:rsidRPr="0004103A">
        <w:rPr>
          <w:rFonts w:ascii="Arial" w:hAnsi="Arial" w:cs="Arial"/>
          <w:b/>
          <w:bCs/>
        </w:rPr>
        <w:t>Pastabos:</w:t>
      </w:r>
    </w:p>
    <w:p w14:paraId="71F07DDC" w14:textId="77777777" w:rsidR="00CA2A4E" w:rsidRPr="0004103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3219609A" w14:textId="0B999714" w:rsidR="00CA2A4E" w:rsidRPr="0004103A" w:rsidRDefault="00CA2A4E" w:rsidP="68D41A10">
      <w:pPr>
        <w:pStyle w:val="NoSpacing"/>
        <w:rPr>
          <w:rFonts w:ascii="Arial" w:eastAsia="Arial" w:hAnsi="Arial" w:cs="Arial"/>
          <w:lang w:val="en-US"/>
        </w:rPr>
      </w:pPr>
      <w:r w:rsidRPr="68D41A10">
        <w:rPr>
          <w:rFonts w:ascii="Arial" w:eastAsia="Arial" w:hAnsi="Arial" w:cs="Arial"/>
          <w:b/>
          <w:bCs/>
          <w:lang w:val="en-US"/>
        </w:rPr>
        <w:t>Dokumentacija reikalaujamo parametro atitikimo pagrindimui</w:t>
      </w:r>
      <w:r w:rsidR="00E00CB1" w:rsidRPr="68D41A10">
        <w:rPr>
          <w:rFonts w:ascii="Arial" w:eastAsia="Arial" w:hAnsi="Arial" w:cs="Arial"/>
          <w:b/>
          <w:bCs/>
          <w:lang w:val="en-US"/>
        </w:rPr>
        <w:t xml:space="preserve"> </w:t>
      </w:r>
      <w:r w:rsidRPr="68D41A10">
        <w:rPr>
          <w:rFonts w:ascii="Arial" w:eastAsia="Arial" w:hAnsi="Arial" w:cs="Arial"/>
          <w:b/>
          <w:bCs/>
          <w:lang w:val="en-US"/>
        </w:rPr>
        <w:t>:</w:t>
      </w:r>
    </w:p>
    <w:p w14:paraId="129BBB35" w14:textId="77777777" w:rsidR="00CA2A4E" w:rsidRPr="0004103A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0B70AED4" w14:textId="6CEE18FC" w:rsidR="00520EE4" w:rsidRPr="00AE6030" w:rsidRDefault="00CA2A4E" w:rsidP="00AE6030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0004103A">
        <w:rPr>
          <w:rFonts w:ascii="Arial" w:eastAsia="Arial" w:hAnsi="Arial" w:cs="Arial"/>
          <w:lang w:val="en-US"/>
        </w:rPr>
        <w:t xml:space="preserve">Vadybos sistemos sertifikato kopija; </w:t>
      </w:r>
      <w:bookmarkStart w:id="1" w:name="_Hlk68604290"/>
    </w:p>
    <w:p w14:paraId="738A95C1" w14:textId="77777777" w:rsidR="00DA230F" w:rsidRPr="0004103A" w:rsidRDefault="00CA2A4E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0004103A">
        <w:rPr>
          <w:rFonts w:ascii="Arial" w:eastAsia="Arial" w:hAnsi="Arial" w:cs="Arial"/>
          <w:lang w:val="en-US"/>
        </w:rPr>
        <w:t>Statybos produktų eksploatacinių savybių deklaracija (ESD);</w:t>
      </w:r>
      <w:bookmarkEnd w:id="1"/>
    </w:p>
    <w:p w14:paraId="3BD383BF" w14:textId="0B796BD1" w:rsidR="008B4B9B" w:rsidRPr="00AE6030" w:rsidRDefault="00CA2A4E" w:rsidP="00AE6030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0004103A">
        <w:rPr>
          <w:rFonts w:ascii="Arial" w:eastAsia="Arial" w:hAnsi="Arial" w:cs="Arial"/>
          <w:lang w:val="en-US"/>
        </w:rPr>
        <w:t>Tiekėjo deklaracija</w:t>
      </w:r>
      <w:r w:rsidR="009038A4">
        <w:rPr>
          <w:rFonts w:ascii="Arial" w:eastAsia="Arial" w:hAnsi="Arial" w:cs="Arial"/>
          <w:lang w:val="en-US"/>
        </w:rPr>
        <w:t>;</w:t>
      </w:r>
    </w:p>
    <w:p w14:paraId="6EEDB302" w14:textId="77777777" w:rsidR="00786330" w:rsidRPr="00786330" w:rsidRDefault="00786330" w:rsidP="0078633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786330">
        <w:rPr>
          <w:rFonts w:asciiTheme="minorHAnsi" w:hAnsiTheme="minorHAnsi"/>
        </w:rPr>
        <w:t>Atliktų bandymų protokolo kopija;</w:t>
      </w:r>
    </w:p>
    <w:p w14:paraId="6EF34381" w14:textId="77777777" w:rsidR="00786330" w:rsidRPr="009A643D" w:rsidRDefault="00786330" w:rsidP="00786330">
      <w:pPr>
        <w:pStyle w:val="NoSpacing"/>
      </w:pPr>
    </w:p>
    <w:sectPr w:rsidR="00786330" w:rsidRPr="009A643D" w:rsidSect="00831A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3D5" w14:textId="77777777" w:rsidR="00A74A6B" w:rsidRDefault="00A74A6B" w:rsidP="00026881">
      <w:r>
        <w:separator/>
      </w:r>
    </w:p>
  </w:endnote>
  <w:endnote w:type="continuationSeparator" w:id="0">
    <w:p w14:paraId="07D1A7E6" w14:textId="77777777" w:rsidR="00A74A6B" w:rsidRDefault="00A74A6B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0AB4" w14:textId="77777777" w:rsidR="00A74A6B" w:rsidRDefault="00A74A6B" w:rsidP="00026881">
      <w:r>
        <w:separator/>
      </w:r>
    </w:p>
  </w:footnote>
  <w:footnote w:type="continuationSeparator" w:id="0">
    <w:p w14:paraId="4110663A" w14:textId="77777777" w:rsidR="00A74A6B" w:rsidRDefault="00A74A6B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D8B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45E1"/>
    <w:multiLevelType w:val="hybridMultilevel"/>
    <w:tmpl w:val="F31C2D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136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0132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DD4C01"/>
    <w:multiLevelType w:val="hybridMultilevel"/>
    <w:tmpl w:val="622EDD76"/>
    <w:lvl w:ilvl="0" w:tplc="62EA2900">
      <w:start w:val="8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50E"/>
    <w:multiLevelType w:val="hybridMultilevel"/>
    <w:tmpl w:val="AF3C247A"/>
    <w:lvl w:ilvl="0" w:tplc="AD2C1D2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4376007">
    <w:abstractNumId w:val="3"/>
  </w:num>
  <w:num w:numId="2" w16cid:durableId="1683698922">
    <w:abstractNumId w:val="5"/>
  </w:num>
  <w:num w:numId="3" w16cid:durableId="1910573096">
    <w:abstractNumId w:val="1"/>
  </w:num>
  <w:num w:numId="4" w16cid:durableId="2117826682">
    <w:abstractNumId w:val="2"/>
  </w:num>
  <w:num w:numId="5" w16cid:durableId="1076325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5055891">
    <w:abstractNumId w:val="10"/>
  </w:num>
  <w:num w:numId="7" w16cid:durableId="1782070695">
    <w:abstractNumId w:val="9"/>
  </w:num>
  <w:num w:numId="8" w16cid:durableId="2103715816">
    <w:abstractNumId w:val="8"/>
  </w:num>
  <w:num w:numId="9" w16cid:durableId="36011084">
    <w:abstractNumId w:val="4"/>
  </w:num>
  <w:num w:numId="10" w16cid:durableId="371656811">
    <w:abstractNumId w:val="0"/>
  </w:num>
  <w:num w:numId="11" w16cid:durableId="587350692">
    <w:abstractNumId w:val="6"/>
  </w:num>
  <w:num w:numId="12" w16cid:durableId="115219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9BA"/>
    <w:rsid w:val="00005FD2"/>
    <w:rsid w:val="00011DB4"/>
    <w:rsid w:val="000120E4"/>
    <w:rsid w:val="00015C1F"/>
    <w:rsid w:val="00016062"/>
    <w:rsid w:val="00022193"/>
    <w:rsid w:val="00026881"/>
    <w:rsid w:val="000272EA"/>
    <w:rsid w:val="0003314E"/>
    <w:rsid w:val="000353BB"/>
    <w:rsid w:val="0003613A"/>
    <w:rsid w:val="0003781F"/>
    <w:rsid w:val="00040B0C"/>
    <w:rsid w:val="0004103A"/>
    <w:rsid w:val="00052DE3"/>
    <w:rsid w:val="00056920"/>
    <w:rsid w:val="00056C35"/>
    <w:rsid w:val="00080A35"/>
    <w:rsid w:val="000834BD"/>
    <w:rsid w:val="00084B6A"/>
    <w:rsid w:val="0008651A"/>
    <w:rsid w:val="00091DB3"/>
    <w:rsid w:val="000A0952"/>
    <w:rsid w:val="000A1D11"/>
    <w:rsid w:val="000A267E"/>
    <w:rsid w:val="000A308B"/>
    <w:rsid w:val="000A5D66"/>
    <w:rsid w:val="000A7D1A"/>
    <w:rsid w:val="000B0663"/>
    <w:rsid w:val="000D01EB"/>
    <w:rsid w:val="000D612C"/>
    <w:rsid w:val="000D6A3D"/>
    <w:rsid w:val="000D6C94"/>
    <w:rsid w:val="000D74C7"/>
    <w:rsid w:val="000F36B0"/>
    <w:rsid w:val="0010303E"/>
    <w:rsid w:val="00114BC6"/>
    <w:rsid w:val="001159F8"/>
    <w:rsid w:val="0012259C"/>
    <w:rsid w:val="00125108"/>
    <w:rsid w:val="00125485"/>
    <w:rsid w:val="00132E67"/>
    <w:rsid w:val="00144CAD"/>
    <w:rsid w:val="00147F2A"/>
    <w:rsid w:val="00155C73"/>
    <w:rsid w:val="00157E8C"/>
    <w:rsid w:val="00162141"/>
    <w:rsid w:val="0016260A"/>
    <w:rsid w:val="00165F1C"/>
    <w:rsid w:val="00172A9A"/>
    <w:rsid w:val="0017308A"/>
    <w:rsid w:val="00174BC6"/>
    <w:rsid w:val="00174D27"/>
    <w:rsid w:val="0018058E"/>
    <w:rsid w:val="00186D2F"/>
    <w:rsid w:val="00187009"/>
    <w:rsid w:val="0019294F"/>
    <w:rsid w:val="001A08F7"/>
    <w:rsid w:val="001A25D4"/>
    <w:rsid w:val="001A3106"/>
    <w:rsid w:val="001A48E5"/>
    <w:rsid w:val="001B3841"/>
    <w:rsid w:val="001B5F84"/>
    <w:rsid w:val="001C39A4"/>
    <w:rsid w:val="001C4B76"/>
    <w:rsid w:val="001D0361"/>
    <w:rsid w:val="001D280C"/>
    <w:rsid w:val="001D5A0A"/>
    <w:rsid w:val="001E1375"/>
    <w:rsid w:val="001E22DB"/>
    <w:rsid w:val="001F1163"/>
    <w:rsid w:val="001F259A"/>
    <w:rsid w:val="001F61C5"/>
    <w:rsid w:val="001F6654"/>
    <w:rsid w:val="001F6FB7"/>
    <w:rsid w:val="001F7A46"/>
    <w:rsid w:val="00202968"/>
    <w:rsid w:val="00210ECE"/>
    <w:rsid w:val="0021639A"/>
    <w:rsid w:val="00217A88"/>
    <w:rsid w:val="002214F5"/>
    <w:rsid w:val="00223365"/>
    <w:rsid w:val="00226B26"/>
    <w:rsid w:val="00226C6F"/>
    <w:rsid w:val="0022717D"/>
    <w:rsid w:val="00227CC9"/>
    <w:rsid w:val="002359F5"/>
    <w:rsid w:val="00247FD1"/>
    <w:rsid w:val="0025119A"/>
    <w:rsid w:val="00257077"/>
    <w:rsid w:val="00262923"/>
    <w:rsid w:val="00267005"/>
    <w:rsid w:val="002716CB"/>
    <w:rsid w:val="00274903"/>
    <w:rsid w:val="00276BB1"/>
    <w:rsid w:val="00277B42"/>
    <w:rsid w:val="00280512"/>
    <w:rsid w:val="0028461E"/>
    <w:rsid w:val="00293EA5"/>
    <w:rsid w:val="00294627"/>
    <w:rsid w:val="002953B9"/>
    <w:rsid w:val="00295E89"/>
    <w:rsid w:val="0029686C"/>
    <w:rsid w:val="002A44DA"/>
    <w:rsid w:val="002B6C75"/>
    <w:rsid w:val="002C06F2"/>
    <w:rsid w:val="002D1CDB"/>
    <w:rsid w:val="002D6509"/>
    <w:rsid w:val="002D6BE6"/>
    <w:rsid w:val="002E0C76"/>
    <w:rsid w:val="002E4AA7"/>
    <w:rsid w:val="002F56EF"/>
    <w:rsid w:val="002F7B9D"/>
    <w:rsid w:val="003029B1"/>
    <w:rsid w:val="00307122"/>
    <w:rsid w:val="00311F62"/>
    <w:rsid w:val="00317034"/>
    <w:rsid w:val="00322284"/>
    <w:rsid w:val="0032702B"/>
    <w:rsid w:val="00327651"/>
    <w:rsid w:val="003322E1"/>
    <w:rsid w:val="003327EB"/>
    <w:rsid w:val="003342F1"/>
    <w:rsid w:val="0033484C"/>
    <w:rsid w:val="00344AEB"/>
    <w:rsid w:val="00345387"/>
    <w:rsid w:val="00351F5F"/>
    <w:rsid w:val="00360E9E"/>
    <w:rsid w:val="00373564"/>
    <w:rsid w:val="00376F45"/>
    <w:rsid w:val="00380F98"/>
    <w:rsid w:val="003971C3"/>
    <w:rsid w:val="003A40E1"/>
    <w:rsid w:val="003A459C"/>
    <w:rsid w:val="003A55D6"/>
    <w:rsid w:val="003A6761"/>
    <w:rsid w:val="003B219B"/>
    <w:rsid w:val="003B3C35"/>
    <w:rsid w:val="003B595F"/>
    <w:rsid w:val="003C3A26"/>
    <w:rsid w:val="003C4FFE"/>
    <w:rsid w:val="003C65CF"/>
    <w:rsid w:val="003C76AB"/>
    <w:rsid w:val="003D0B5A"/>
    <w:rsid w:val="003D32E9"/>
    <w:rsid w:val="003D33BC"/>
    <w:rsid w:val="003D6DED"/>
    <w:rsid w:val="003E08D3"/>
    <w:rsid w:val="003E323A"/>
    <w:rsid w:val="003E474F"/>
    <w:rsid w:val="003F2783"/>
    <w:rsid w:val="003F30E7"/>
    <w:rsid w:val="004039FE"/>
    <w:rsid w:val="004110D2"/>
    <w:rsid w:val="00411DF7"/>
    <w:rsid w:val="0041514B"/>
    <w:rsid w:val="00420908"/>
    <w:rsid w:val="00435242"/>
    <w:rsid w:val="00441999"/>
    <w:rsid w:val="00441C62"/>
    <w:rsid w:val="004450B5"/>
    <w:rsid w:val="00447A7F"/>
    <w:rsid w:val="0045201C"/>
    <w:rsid w:val="00463C80"/>
    <w:rsid w:val="00464C5F"/>
    <w:rsid w:val="00466054"/>
    <w:rsid w:val="0048331E"/>
    <w:rsid w:val="00484BFA"/>
    <w:rsid w:val="00491DD8"/>
    <w:rsid w:val="00496E67"/>
    <w:rsid w:val="004A06EE"/>
    <w:rsid w:val="004A10C8"/>
    <w:rsid w:val="004A3AF7"/>
    <w:rsid w:val="004B1E02"/>
    <w:rsid w:val="004C6506"/>
    <w:rsid w:val="004C7D51"/>
    <w:rsid w:val="004D62CC"/>
    <w:rsid w:val="004E0902"/>
    <w:rsid w:val="004E2A87"/>
    <w:rsid w:val="004E434C"/>
    <w:rsid w:val="004E43A1"/>
    <w:rsid w:val="004F38E2"/>
    <w:rsid w:val="00501DB3"/>
    <w:rsid w:val="005100CB"/>
    <w:rsid w:val="00513B1C"/>
    <w:rsid w:val="00514443"/>
    <w:rsid w:val="005168BD"/>
    <w:rsid w:val="00520E6E"/>
    <w:rsid w:val="00520EE4"/>
    <w:rsid w:val="005218BB"/>
    <w:rsid w:val="005322AF"/>
    <w:rsid w:val="00534E18"/>
    <w:rsid w:val="00536762"/>
    <w:rsid w:val="00537DD0"/>
    <w:rsid w:val="00540444"/>
    <w:rsid w:val="00546553"/>
    <w:rsid w:val="00563143"/>
    <w:rsid w:val="0056656A"/>
    <w:rsid w:val="00570F90"/>
    <w:rsid w:val="005726BB"/>
    <w:rsid w:val="00574EBC"/>
    <w:rsid w:val="00575F18"/>
    <w:rsid w:val="005772BA"/>
    <w:rsid w:val="005802DC"/>
    <w:rsid w:val="0058556F"/>
    <w:rsid w:val="0059156D"/>
    <w:rsid w:val="00595461"/>
    <w:rsid w:val="005A0E37"/>
    <w:rsid w:val="005A2020"/>
    <w:rsid w:val="005A3AED"/>
    <w:rsid w:val="005B29D4"/>
    <w:rsid w:val="005B5571"/>
    <w:rsid w:val="005C2D93"/>
    <w:rsid w:val="005D1553"/>
    <w:rsid w:val="005D2D62"/>
    <w:rsid w:val="005D5ADD"/>
    <w:rsid w:val="005D696F"/>
    <w:rsid w:val="005E060C"/>
    <w:rsid w:val="005E1E24"/>
    <w:rsid w:val="005E39DB"/>
    <w:rsid w:val="005E3F38"/>
    <w:rsid w:val="005E49CF"/>
    <w:rsid w:val="005E6874"/>
    <w:rsid w:val="005E7140"/>
    <w:rsid w:val="005F0969"/>
    <w:rsid w:val="005F351B"/>
    <w:rsid w:val="00600F15"/>
    <w:rsid w:val="00600F86"/>
    <w:rsid w:val="0060167C"/>
    <w:rsid w:val="00602592"/>
    <w:rsid w:val="00605277"/>
    <w:rsid w:val="00606F7E"/>
    <w:rsid w:val="00611BE7"/>
    <w:rsid w:val="006150D0"/>
    <w:rsid w:val="00615515"/>
    <w:rsid w:val="00615EBA"/>
    <w:rsid w:val="006228D8"/>
    <w:rsid w:val="00625A10"/>
    <w:rsid w:val="00627A61"/>
    <w:rsid w:val="00633262"/>
    <w:rsid w:val="00637A4B"/>
    <w:rsid w:val="006406B0"/>
    <w:rsid w:val="00642E8B"/>
    <w:rsid w:val="0064364A"/>
    <w:rsid w:val="00650D88"/>
    <w:rsid w:val="00673C9A"/>
    <w:rsid w:val="00674993"/>
    <w:rsid w:val="00674BEC"/>
    <w:rsid w:val="00677E72"/>
    <w:rsid w:val="00683FF6"/>
    <w:rsid w:val="006846A3"/>
    <w:rsid w:val="00684FAA"/>
    <w:rsid w:val="00692704"/>
    <w:rsid w:val="00694F54"/>
    <w:rsid w:val="006A0045"/>
    <w:rsid w:val="006A099C"/>
    <w:rsid w:val="006A1508"/>
    <w:rsid w:val="006A338F"/>
    <w:rsid w:val="006A4BB3"/>
    <w:rsid w:val="006B493C"/>
    <w:rsid w:val="006C231C"/>
    <w:rsid w:val="006C397E"/>
    <w:rsid w:val="006C7649"/>
    <w:rsid w:val="006D538F"/>
    <w:rsid w:val="006D627D"/>
    <w:rsid w:val="006F2CC4"/>
    <w:rsid w:val="006F2F8B"/>
    <w:rsid w:val="006F4455"/>
    <w:rsid w:val="006F521D"/>
    <w:rsid w:val="006F7064"/>
    <w:rsid w:val="007025BA"/>
    <w:rsid w:val="00702E94"/>
    <w:rsid w:val="00703C67"/>
    <w:rsid w:val="00706C64"/>
    <w:rsid w:val="00711B51"/>
    <w:rsid w:val="007126D4"/>
    <w:rsid w:val="00716333"/>
    <w:rsid w:val="00723043"/>
    <w:rsid w:val="007257B5"/>
    <w:rsid w:val="00726BC8"/>
    <w:rsid w:val="00735804"/>
    <w:rsid w:val="007418D2"/>
    <w:rsid w:val="00741D12"/>
    <w:rsid w:val="007515A1"/>
    <w:rsid w:val="00751BCB"/>
    <w:rsid w:val="00751F35"/>
    <w:rsid w:val="00756259"/>
    <w:rsid w:val="00756F73"/>
    <w:rsid w:val="00757BAB"/>
    <w:rsid w:val="00760E9F"/>
    <w:rsid w:val="00761B0F"/>
    <w:rsid w:val="007627CB"/>
    <w:rsid w:val="00766BE4"/>
    <w:rsid w:val="007700C4"/>
    <w:rsid w:val="007739C3"/>
    <w:rsid w:val="00777BEE"/>
    <w:rsid w:val="007836E5"/>
    <w:rsid w:val="00784DFF"/>
    <w:rsid w:val="00785510"/>
    <w:rsid w:val="00786330"/>
    <w:rsid w:val="00793115"/>
    <w:rsid w:val="007A4522"/>
    <w:rsid w:val="007A763F"/>
    <w:rsid w:val="007C2D3A"/>
    <w:rsid w:val="007C53B0"/>
    <w:rsid w:val="007C593D"/>
    <w:rsid w:val="007D0573"/>
    <w:rsid w:val="007D3AE7"/>
    <w:rsid w:val="007E092C"/>
    <w:rsid w:val="007E4480"/>
    <w:rsid w:val="007E7F76"/>
    <w:rsid w:val="007F229B"/>
    <w:rsid w:val="007F4CFA"/>
    <w:rsid w:val="007F73AA"/>
    <w:rsid w:val="00810FD6"/>
    <w:rsid w:val="0081555B"/>
    <w:rsid w:val="008166FD"/>
    <w:rsid w:val="008172BA"/>
    <w:rsid w:val="008240BD"/>
    <w:rsid w:val="00831A8A"/>
    <w:rsid w:val="0083202A"/>
    <w:rsid w:val="00832406"/>
    <w:rsid w:val="00833979"/>
    <w:rsid w:val="008423CB"/>
    <w:rsid w:val="00843C4F"/>
    <w:rsid w:val="00847827"/>
    <w:rsid w:val="00850419"/>
    <w:rsid w:val="00854EDB"/>
    <w:rsid w:val="0086086E"/>
    <w:rsid w:val="00862144"/>
    <w:rsid w:val="00864E90"/>
    <w:rsid w:val="00875782"/>
    <w:rsid w:val="00876674"/>
    <w:rsid w:val="00883C61"/>
    <w:rsid w:val="00884D32"/>
    <w:rsid w:val="00885DB3"/>
    <w:rsid w:val="00890064"/>
    <w:rsid w:val="00890CF6"/>
    <w:rsid w:val="00893F10"/>
    <w:rsid w:val="0089554C"/>
    <w:rsid w:val="008A104A"/>
    <w:rsid w:val="008A2E71"/>
    <w:rsid w:val="008A4F57"/>
    <w:rsid w:val="008A6E4D"/>
    <w:rsid w:val="008B2C94"/>
    <w:rsid w:val="008B3CEE"/>
    <w:rsid w:val="008B3ED8"/>
    <w:rsid w:val="008B4B9B"/>
    <w:rsid w:val="008B5FBC"/>
    <w:rsid w:val="008C3F94"/>
    <w:rsid w:val="008D03DE"/>
    <w:rsid w:val="008D1374"/>
    <w:rsid w:val="008D7914"/>
    <w:rsid w:val="008E4AE6"/>
    <w:rsid w:val="008F25E7"/>
    <w:rsid w:val="009038A4"/>
    <w:rsid w:val="00904B66"/>
    <w:rsid w:val="00905E18"/>
    <w:rsid w:val="00906FB9"/>
    <w:rsid w:val="00907A03"/>
    <w:rsid w:val="00911164"/>
    <w:rsid w:val="0091120A"/>
    <w:rsid w:val="00912C46"/>
    <w:rsid w:val="00920516"/>
    <w:rsid w:val="00940498"/>
    <w:rsid w:val="00946A8D"/>
    <w:rsid w:val="00947236"/>
    <w:rsid w:val="00953042"/>
    <w:rsid w:val="00956401"/>
    <w:rsid w:val="00956B38"/>
    <w:rsid w:val="0095717A"/>
    <w:rsid w:val="0096378A"/>
    <w:rsid w:val="009637EE"/>
    <w:rsid w:val="0096380C"/>
    <w:rsid w:val="009668C9"/>
    <w:rsid w:val="00967C22"/>
    <w:rsid w:val="00974B68"/>
    <w:rsid w:val="0098599F"/>
    <w:rsid w:val="00990177"/>
    <w:rsid w:val="009909C2"/>
    <w:rsid w:val="00990AF8"/>
    <w:rsid w:val="00990F79"/>
    <w:rsid w:val="009A3854"/>
    <w:rsid w:val="009A3C9C"/>
    <w:rsid w:val="009A4701"/>
    <w:rsid w:val="009A51D8"/>
    <w:rsid w:val="009A5B20"/>
    <w:rsid w:val="009A643D"/>
    <w:rsid w:val="009B3A31"/>
    <w:rsid w:val="009B5D33"/>
    <w:rsid w:val="009C1806"/>
    <w:rsid w:val="009C7429"/>
    <w:rsid w:val="009D7574"/>
    <w:rsid w:val="009E45A3"/>
    <w:rsid w:val="009F2C15"/>
    <w:rsid w:val="009F7C8A"/>
    <w:rsid w:val="00A01C8C"/>
    <w:rsid w:val="00A02824"/>
    <w:rsid w:val="00A07B48"/>
    <w:rsid w:val="00A142AF"/>
    <w:rsid w:val="00A17BD1"/>
    <w:rsid w:val="00A345D4"/>
    <w:rsid w:val="00A408E6"/>
    <w:rsid w:val="00A4786D"/>
    <w:rsid w:val="00A56C3B"/>
    <w:rsid w:val="00A56D45"/>
    <w:rsid w:val="00A64134"/>
    <w:rsid w:val="00A65A27"/>
    <w:rsid w:val="00A67C17"/>
    <w:rsid w:val="00A7131D"/>
    <w:rsid w:val="00A7480F"/>
    <w:rsid w:val="00A74A6B"/>
    <w:rsid w:val="00A76134"/>
    <w:rsid w:val="00A80D29"/>
    <w:rsid w:val="00A84890"/>
    <w:rsid w:val="00AA1AE8"/>
    <w:rsid w:val="00AB0175"/>
    <w:rsid w:val="00AB6D71"/>
    <w:rsid w:val="00AC758F"/>
    <w:rsid w:val="00AC77BC"/>
    <w:rsid w:val="00AD0209"/>
    <w:rsid w:val="00AD0B40"/>
    <w:rsid w:val="00AE2517"/>
    <w:rsid w:val="00AE2AC2"/>
    <w:rsid w:val="00AE46E6"/>
    <w:rsid w:val="00AE6030"/>
    <w:rsid w:val="00AF1F3C"/>
    <w:rsid w:val="00AF46ED"/>
    <w:rsid w:val="00B02198"/>
    <w:rsid w:val="00B0288C"/>
    <w:rsid w:val="00B07EA5"/>
    <w:rsid w:val="00B104CD"/>
    <w:rsid w:val="00B1684F"/>
    <w:rsid w:val="00B17172"/>
    <w:rsid w:val="00B26A85"/>
    <w:rsid w:val="00B27187"/>
    <w:rsid w:val="00B32FE0"/>
    <w:rsid w:val="00B36B4D"/>
    <w:rsid w:val="00B42917"/>
    <w:rsid w:val="00B437AC"/>
    <w:rsid w:val="00B47746"/>
    <w:rsid w:val="00B52496"/>
    <w:rsid w:val="00B552F1"/>
    <w:rsid w:val="00B553FC"/>
    <w:rsid w:val="00B55C1E"/>
    <w:rsid w:val="00B65419"/>
    <w:rsid w:val="00B71745"/>
    <w:rsid w:val="00B72E98"/>
    <w:rsid w:val="00B7576E"/>
    <w:rsid w:val="00B83F9C"/>
    <w:rsid w:val="00B84B3E"/>
    <w:rsid w:val="00B86AFA"/>
    <w:rsid w:val="00B87802"/>
    <w:rsid w:val="00B904CD"/>
    <w:rsid w:val="00B90972"/>
    <w:rsid w:val="00BA056E"/>
    <w:rsid w:val="00BA169A"/>
    <w:rsid w:val="00BA45B2"/>
    <w:rsid w:val="00BA4FF6"/>
    <w:rsid w:val="00BA78AA"/>
    <w:rsid w:val="00BB04F9"/>
    <w:rsid w:val="00BB49CE"/>
    <w:rsid w:val="00BB5848"/>
    <w:rsid w:val="00BC37FB"/>
    <w:rsid w:val="00BC38AF"/>
    <w:rsid w:val="00BC4C37"/>
    <w:rsid w:val="00BC659E"/>
    <w:rsid w:val="00BC7DAC"/>
    <w:rsid w:val="00BD6029"/>
    <w:rsid w:val="00BE2682"/>
    <w:rsid w:val="00BE6587"/>
    <w:rsid w:val="00BF5B4A"/>
    <w:rsid w:val="00C232B1"/>
    <w:rsid w:val="00C31978"/>
    <w:rsid w:val="00C32992"/>
    <w:rsid w:val="00C35C4E"/>
    <w:rsid w:val="00C40AFD"/>
    <w:rsid w:val="00C4110A"/>
    <w:rsid w:val="00C4438E"/>
    <w:rsid w:val="00C45E9B"/>
    <w:rsid w:val="00C466E8"/>
    <w:rsid w:val="00C50306"/>
    <w:rsid w:val="00C565AA"/>
    <w:rsid w:val="00C57D67"/>
    <w:rsid w:val="00C6445B"/>
    <w:rsid w:val="00C648D5"/>
    <w:rsid w:val="00C64EF6"/>
    <w:rsid w:val="00C70192"/>
    <w:rsid w:val="00C71E29"/>
    <w:rsid w:val="00C77428"/>
    <w:rsid w:val="00C82C1C"/>
    <w:rsid w:val="00C8480B"/>
    <w:rsid w:val="00C91253"/>
    <w:rsid w:val="00C9258E"/>
    <w:rsid w:val="00C956DC"/>
    <w:rsid w:val="00C97D41"/>
    <w:rsid w:val="00CA0091"/>
    <w:rsid w:val="00CA038E"/>
    <w:rsid w:val="00CA2A4E"/>
    <w:rsid w:val="00CA3197"/>
    <w:rsid w:val="00CA6114"/>
    <w:rsid w:val="00CA6E33"/>
    <w:rsid w:val="00CA7E3F"/>
    <w:rsid w:val="00CB105B"/>
    <w:rsid w:val="00CB146F"/>
    <w:rsid w:val="00CB2BA1"/>
    <w:rsid w:val="00CB34E3"/>
    <w:rsid w:val="00CB7A78"/>
    <w:rsid w:val="00CC17FD"/>
    <w:rsid w:val="00CC2F1C"/>
    <w:rsid w:val="00CC52D2"/>
    <w:rsid w:val="00CC6A73"/>
    <w:rsid w:val="00CD5671"/>
    <w:rsid w:val="00CE4E12"/>
    <w:rsid w:val="00CE63FB"/>
    <w:rsid w:val="00CF0251"/>
    <w:rsid w:val="00CF214C"/>
    <w:rsid w:val="00CF5B47"/>
    <w:rsid w:val="00CF6E14"/>
    <w:rsid w:val="00CF7DA2"/>
    <w:rsid w:val="00D02916"/>
    <w:rsid w:val="00D12C43"/>
    <w:rsid w:val="00D20163"/>
    <w:rsid w:val="00D31411"/>
    <w:rsid w:val="00D31CB2"/>
    <w:rsid w:val="00D4263D"/>
    <w:rsid w:val="00D54723"/>
    <w:rsid w:val="00D57FBC"/>
    <w:rsid w:val="00D6513A"/>
    <w:rsid w:val="00D75BC9"/>
    <w:rsid w:val="00D77BC6"/>
    <w:rsid w:val="00D8540C"/>
    <w:rsid w:val="00D91B80"/>
    <w:rsid w:val="00D95014"/>
    <w:rsid w:val="00D96418"/>
    <w:rsid w:val="00DA230F"/>
    <w:rsid w:val="00DA3363"/>
    <w:rsid w:val="00DA43DA"/>
    <w:rsid w:val="00DA6426"/>
    <w:rsid w:val="00DA66E0"/>
    <w:rsid w:val="00DA6A07"/>
    <w:rsid w:val="00DB3F2A"/>
    <w:rsid w:val="00DB4ADC"/>
    <w:rsid w:val="00DB5AB7"/>
    <w:rsid w:val="00DB7A02"/>
    <w:rsid w:val="00DC0000"/>
    <w:rsid w:val="00DC2A50"/>
    <w:rsid w:val="00DC2F74"/>
    <w:rsid w:val="00DC390A"/>
    <w:rsid w:val="00DC3EB1"/>
    <w:rsid w:val="00DC5EA0"/>
    <w:rsid w:val="00DD1293"/>
    <w:rsid w:val="00DE6D2E"/>
    <w:rsid w:val="00DF5324"/>
    <w:rsid w:val="00E00832"/>
    <w:rsid w:val="00E00CB1"/>
    <w:rsid w:val="00E16864"/>
    <w:rsid w:val="00E208B2"/>
    <w:rsid w:val="00E23ED9"/>
    <w:rsid w:val="00E25591"/>
    <w:rsid w:val="00E36910"/>
    <w:rsid w:val="00E36A6B"/>
    <w:rsid w:val="00E44DD9"/>
    <w:rsid w:val="00E47001"/>
    <w:rsid w:val="00E47593"/>
    <w:rsid w:val="00E50F60"/>
    <w:rsid w:val="00E53590"/>
    <w:rsid w:val="00E57334"/>
    <w:rsid w:val="00E619FA"/>
    <w:rsid w:val="00E7289A"/>
    <w:rsid w:val="00E93927"/>
    <w:rsid w:val="00E96BC9"/>
    <w:rsid w:val="00E9714A"/>
    <w:rsid w:val="00EA3DB1"/>
    <w:rsid w:val="00EB04A5"/>
    <w:rsid w:val="00EB0CD3"/>
    <w:rsid w:val="00EB2153"/>
    <w:rsid w:val="00EB778B"/>
    <w:rsid w:val="00EC3190"/>
    <w:rsid w:val="00EC7A29"/>
    <w:rsid w:val="00ED073F"/>
    <w:rsid w:val="00ED432C"/>
    <w:rsid w:val="00EE2BE8"/>
    <w:rsid w:val="00EF185D"/>
    <w:rsid w:val="00EF3C29"/>
    <w:rsid w:val="00EF6A97"/>
    <w:rsid w:val="00F00F50"/>
    <w:rsid w:val="00F02584"/>
    <w:rsid w:val="00F039B1"/>
    <w:rsid w:val="00F10389"/>
    <w:rsid w:val="00F11ED7"/>
    <w:rsid w:val="00F123FA"/>
    <w:rsid w:val="00F15BBE"/>
    <w:rsid w:val="00F221BA"/>
    <w:rsid w:val="00F325F0"/>
    <w:rsid w:val="00F3504F"/>
    <w:rsid w:val="00F365F5"/>
    <w:rsid w:val="00F42C16"/>
    <w:rsid w:val="00F449E6"/>
    <w:rsid w:val="00F47945"/>
    <w:rsid w:val="00F57673"/>
    <w:rsid w:val="00F6327F"/>
    <w:rsid w:val="00F64B2E"/>
    <w:rsid w:val="00F73C6A"/>
    <w:rsid w:val="00F76162"/>
    <w:rsid w:val="00F76293"/>
    <w:rsid w:val="00F82A99"/>
    <w:rsid w:val="00F83B77"/>
    <w:rsid w:val="00F849B9"/>
    <w:rsid w:val="00F85CFD"/>
    <w:rsid w:val="00F913A8"/>
    <w:rsid w:val="00F91752"/>
    <w:rsid w:val="00F93A51"/>
    <w:rsid w:val="00F95B51"/>
    <w:rsid w:val="00FA2D1F"/>
    <w:rsid w:val="00FA2F6F"/>
    <w:rsid w:val="00FB334C"/>
    <w:rsid w:val="00FB6E77"/>
    <w:rsid w:val="00FC0FC6"/>
    <w:rsid w:val="00FC2BF4"/>
    <w:rsid w:val="00FC6C93"/>
    <w:rsid w:val="00FD0021"/>
    <w:rsid w:val="00FD00E5"/>
    <w:rsid w:val="00FD2F9A"/>
    <w:rsid w:val="00FD5C8B"/>
    <w:rsid w:val="00FD7E77"/>
    <w:rsid w:val="00FE1614"/>
    <w:rsid w:val="00FE22CF"/>
    <w:rsid w:val="00FE4F2F"/>
    <w:rsid w:val="00FE6B3C"/>
    <w:rsid w:val="00FF2CBC"/>
    <w:rsid w:val="00FF4F35"/>
    <w:rsid w:val="15194262"/>
    <w:rsid w:val="2D5DAA8A"/>
    <w:rsid w:val="37B86714"/>
    <w:rsid w:val="493A3A85"/>
    <w:rsid w:val="68D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375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75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75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75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75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E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CB7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E1375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75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75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75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75"/>
    <w:rPr>
      <w:rFonts w:asciiTheme="majorHAnsi" w:eastAsiaTheme="majorEastAsia" w:hAnsiTheme="majorHAnsi" w:cstheme="majorBidi"/>
      <w:color w:val="2F759E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75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75"/>
    <w:rPr>
      <w:rFonts w:asciiTheme="majorHAnsi" w:eastAsiaTheme="majorEastAsia" w:hAnsiTheme="majorHAnsi" w:cstheme="majorBidi"/>
      <w:i/>
      <w:iCs/>
      <w:color w:val="1F4E69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7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4262</Words>
  <Characters>2430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2</cp:revision>
  <cp:lastPrinted>2015-12-30T08:18:00Z</cp:lastPrinted>
  <dcterms:created xsi:type="dcterms:W3CDTF">2025-08-12T10:25:00Z</dcterms:created>
  <dcterms:modified xsi:type="dcterms:W3CDTF">2025-08-12T10:25:00Z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