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704B" w14:textId="0001B93B" w:rsidR="00CC3BA9" w:rsidRPr="00CC3BA9" w:rsidRDefault="00CC3BA9" w:rsidP="00CC3BA9">
      <w:pPr>
        <w:pStyle w:val="Heading1"/>
        <w:tabs>
          <w:tab w:val="left" w:pos="426"/>
        </w:tabs>
        <w:spacing w:before="0" w:line="240" w:lineRule="auto"/>
        <w:rPr>
          <w:rFonts w:ascii="Arial" w:hAnsi="Arial" w:cs="Arial"/>
          <w:color w:val="auto"/>
          <w:sz w:val="22"/>
          <w:szCs w:val="22"/>
        </w:rPr>
      </w:pPr>
      <w:bookmarkStart w:id="0" w:name="_Toc457312649"/>
      <w:bookmarkStart w:id="1" w:name="_Toc457312906"/>
      <w:bookmarkStart w:id="2" w:name="_Toc457313190"/>
      <w:r w:rsidRPr="00CC3BA9">
        <w:rPr>
          <w:rFonts w:ascii="Arial" w:hAnsi="Arial" w:cs="Arial"/>
          <w:color w:val="auto"/>
          <w:sz w:val="22"/>
          <w:szCs w:val="22"/>
        </w:rPr>
        <w:t>110, 35 kV galios transformatoriai</w:t>
      </w:r>
      <w:bookmarkEnd w:id="0"/>
      <w:bookmarkEnd w:id="1"/>
      <w:bookmarkEnd w:id="2"/>
    </w:p>
    <w:p w14:paraId="39CF704C" w14:textId="77777777" w:rsidR="00CC3BA9" w:rsidRPr="00CC3BA9" w:rsidRDefault="00CC3BA9" w:rsidP="00CC3BA9">
      <w:pPr>
        <w:spacing w:after="0" w:line="240" w:lineRule="auto"/>
        <w:rPr>
          <w:rFonts w:ascii="Arial" w:hAnsi="Arial" w:cs="Arial"/>
          <w:sz w:val="22"/>
        </w:rPr>
      </w:pPr>
    </w:p>
    <w:p w14:paraId="39CF704D" w14:textId="29CBF3C9" w:rsidR="00CC3BA9" w:rsidRPr="00CC3BA9" w:rsidRDefault="00CC3BA9" w:rsidP="04073B5E">
      <w:pPr>
        <w:numPr>
          <w:ilvl w:val="0"/>
          <w:numId w:val="18"/>
        </w:numPr>
        <w:tabs>
          <w:tab w:val="left" w:pos="709"/>
        </w:tabs>
        <w:spacing w:after="0" w:line="240" w:lineRule="auto"/>
        <w:ind w:left="0" w:firstLine="170"/>
        <w:mirrorIndents/>
        <w:jc w:val="both"/>
        <w:rPr>
          <w:rFonts w:ascii="Arial" w:hAnsi="Arial" w:cs="Arial"/>
          <w:b/>
          <w:bCs/>
          <w:sz w:val="22"/>
        </w:rPr>
      </w:pPr>
      <w:r w:rsidRPr="00764F4E">
        <w:rPr>
          <w:rFonts w:ascii="Arial" w:hAnsi="Arial" w:cs="Arial"/>
          <w:sz w:val="22"/>
        </w:rPr>
        <w:t xml:space="preserve">Naujai </w:t>
      </w:r>
      <w:r w:rsidRPr="51CBA3B8">
        <w:rPr>
          <w:rFonts w:ascii="Arial" w:hAnsi="Arial" w:cs="Arial"/>
          <w:sz w:val="22"/>
        </w:rPr>
        <w:t>statomose ar rekonstruojamose TP, projektuoti galios transformatorius:</w:t>
      </w:r>
    </w:p>
    <w:p w14:paraId="39CF704E" w14:textId="77777777" w:rsidR="00CC3BA9" w:rsidRPr="00CC3BA9" w:rsidRDefault="00CC3BA9" w:rsidP="00CC3BA9">
      <w:pPr>
        <w:pStyle w:val="Quote"/>
        <w:numPr>
          <w:ilvl w:val="0"/>
          <w:numId w:val="0"/>
        </w:numPr>
        <w:ind w:left="360"/>
        <w:outlineLvl w:val="9"/>
        <w:rPr>
          <w:rFonts w:cs="Arial"/>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1"/>
        <w:gridCol w:w="3709"/>
        <w:gridCol w:w="3723"/>
      </w:tblGrid>
      <w:tr w:rsidR="00CC3BA9" w:rsidRPr="00CC3BA9" w14:paraId="39CF7051" w14:textId="77777777" w:rsidTr="53216D26">
        <w:trPr>
          <w:trHeight w:val="283"/>
        </w:trPr>
        <w:tc>
          <w:tcPr>
            <w:tcW w:w="2181" w:type="dxa"/>
            <w:vMerge w:val="restart"/>
            <w:shd w:val="clear" w:color="auto" w:fill="F2F2F2" w:themeFill="background1" w:themeFillShade="F2"/>
            <w:vAlign w:val="center"/>
          </w:tcPr>
          <w:p w14:paraId="39CF704F" w14:textId="77777777" w:rsidR="00CC3BA9" w:rsidRPr="00CC3BA9" w:rsidRDefault="00CC3BA9" w:rsidP="00CC3BA9">
            <w:pPr>
              <w:pStyle w:val="Quote"/>
              <w:numPr>
                <w:ilvl w:val="0"/>
                <w:numId w:val="0"/>
              </w:numPr>
              <w:outlineLvl w:val="9"/>
              <w:rPr>
                <w:rFonts w:cs="Arial"/>
                <w:sz w:val="22"/>
                <w:szCs w:val="22"/>
              </w:rPr>
            </w:pPr>
            <w:r w:rsidRPr="00CC3BA9">
              <w:rPr>
                <w:rFonts w:cs="Arial"/>
                <w:sz w:val="22"/>
                <w:szCs w:val="22"/>
              </w:rPr>
              <w:t>Tipas</w:t>
            </w:r>
          </w:p>
        </w:tc>
        <w:tc>
          <w:tcPr>
            <w:tcW w:w="7432" w:type="dxa"/>
            <w:gridSpan w:val="2"/>
            <w:shd w:val="clear" w:color="auto" w:fill="F2F2F2" w:themeFill="background1" w:themeFillShade="F2"/>
            <w:vAlign w:val="center"/>
          </w:tcPr>
          <w:p w14:paraId="39CF7050" w14:textId="77777777" w:rsidR="00CC3BA9" w:rsidRPr="00CC3BA9" w:rsidRDefault="00CC3BA9" w:rsidP="00CC3BA9">
            <w:pPr>
              <w:pStyle w:val="Quote"/>
              <w:numPr>
                <w:ilvl w:val="0"/>
                <w:numId w:val="0"/>
              </w:numPr>
              <w:jc w:val="center"/>
              <w:outlineLvl w:val="9"/>
              <w:rPr>
                <w:rFonts w:cs="Arial"/>
                <w:sz w:val="22"/>
                <w:szCs w:val="22"/>
              </w:rPr>
            </w:pPr>
            <w:r w:rsidRPr="00CC3BA9">
              <w:rPr>
                <w:rFonts w:cs="Arial"/>
                <w:sz w:val="22"/>
                <w:szCs w:val="22"/>
              </w:rPr>
              <w:t>Transformatoriaus galia, MVA</w:t>
            </w:r>
          </w:p>
        </w:tc>
      </w:tr>
      <w:tr w:rsidR="00CC3BA9" w:rsidRPr="00CC3BA9" w14:paraId="39CF7055" w14:textId="77777777" w:rsidTr="53216D26">
        <w:trPr>
          <w:trHeight w:val="283"/>
        </w:trPr>
        <w:tc>
          <w:tcPr>
            <w:tcW w:w="2181" w:type="dxa"/>
            <w:vMerge/>
            <w:vAlign w:val="center"/>
          </w:tcPr>
          <w:p w14:paraId="39CF7052" w14:textId="77777777" w:rsidR="00CC3BA9" w:rsidRPr="00CC3BA9" w:rsidRDefault="00CC3BA9" w:rsidP="00CC3BA9">
            <w:pPr>
              <w:pStyle w:val="Quote"/>
              <w:outlineLvl w:val="9"/>
              <w:rPr>
                <w:rFonts w:cs="Arial"/>
                <w:sz w:val="22"/>
                <w:szCs w:val="22"/>
              </w:rPr>
            </w:pPr>
          </w:p>
        </w:tc>
        <w:tc>
          <w:tcPr>
            <w:tcW w:w="3709" w:type="dxa"/>
            <w:shd w:val="clear" w:color="auto" w:fill="F2F2F2" w:themeFill="background1" w:themeFillShade="F2"/>
            <w:vAlign w:val="center"/>
          </w:tcPr>
          <w:p w14:paraId="39CF7053" w14:textId="77777777" w:rsidR="00CC3BA9" w:rsidRPr="00CC3BA9" w:rsidRDefault="00CC3BA9" w:rsidP="00CC3BA9">
            <w:pPr>
              <w:pStyle w:val="Quote"/>
              <w:numPr>
                <w:ilvl w:val="0"/>
                <w:numId w:val="0"/>
              </w:numPr>
              <w:jc w:val="center"/>
              <w:outlineLvl w:val="9"/>
              <w:rPr>
                <w:rFonts w:cs="Arial"/>
                <w:sz w:val="22"/>
                <w:szCs w:val="22"/>
              </w:rPr>
            </w:pPr>
            <w:r w:rsidRPr="00CC3BA9">
              <w:rPr>
                <w:rFonts w:cs="Arial"/>
                <w:sz w:val="22"/>
                <w:szCs w:val="22"/>
              </w:rPr>
              <w:t>Naujai statomose TP</w:t>
            </w:r>
          </w:p>
        </w:tc>
        <w:tc>
          <w:tcPr>
            <w:tcW w:w="3723" w:type="dxa"/>
            <w:shd w:val="clear" w:color="auto" w:fill="F2F2F2" w:themeFill="background1" w:themeFillShade="F2"/>
            <w:vAlign w:val="center"/>
          </w:tcPr>
          <w:p w14:paraId="39CF7054" w14:textId="77777777" w:rsidR="00CC3BA9" w:rsidRPr="00CC3BA9" w:rsidRDefault="00CC3BA9" w:rsidP="00CC3BA9">
            <w:pPr>
              <w:pStyle w:val="Quote"/>
              <w:numPr>
                <w:ilvl w:val="0"/>
                <w:numId w:val="0"/>
              </w:numPr>
              <w:jc w:val="center"/>
              <w:outlineLvl w:val="9"/>
              <w:rPr>
                <w:rFonts w:cs="Arial"/>
                <w:sz w:val="22"/>
                <w:szCs w:val="22"/>
              </w:rPr>
            </w:pPr>
            <w:r w:rsidRPr="00CC3BA9">
              <w:rPr>
                <w:rFonts w:cs="Arial"/>
                <w:sz w:val="22"/>
                <w:szCs w:val="22"/>
              </w:rPr>
              <w:t>Rekonstruojamose TP</w:t>
            </w:r>
          </w:p>
        </w:tc>
      </w:tr>
      <w:tr w:rsidR="00CC3BA9" w:rsidRPr="00CC3BA9" w14:paraId="39CF7059" w14:textId="77777777" w:rsidTr="53216D26">
        <w:trPr>
          <w:trHeight w:val="283"/>
        </w:trPr>
        <w:tc>
          <w:tcPr>
            <w:tcW w:w="2181" w:type="dxa"/>
            <w:vAlign w:val="center"/>
          </w:tcPr>
          <w:p w14:paraId="39CF7056" w14:textId="21F4E814" w:rsidR="00CC3BA9" w:rsidRPr="00CC3BA9" w:rsidRDefault="00CC3BA9" w:rsidP="00CC3BA9">
            <w:pPr>
              <w:pStyle w:val="Quote"/>
              <w:numPr>
                <w:ilvl w:val="0"/>
                <w:numId w:val="0"/>
              </w:numPr>
              <w:ind w:left="360"/>
              <w:jc w:val="left"/>
              <w:outlineLvl w:val="9"/>
              <w:rPr>
                <w:rFonts w:cs="Arial"/>
                <w:b/>
                <w:sz w:val="22"/>
                <w:szCs w:val="22"/>
              </w:rPr>
            </w:pPr>
            <w:r w:rsidRPr="00CC3BA9">
              <w:rPr>
                <w:rFonts w:cs="Arial"/>
                <w:sz w:val="22"/>
                <w:szCs w:val="22"/>
              </w:rPr>
              <w:t>35</w:t>
            </w:r>
            <w:r w:rsidR="00123F72">
              <w:rPr>
                <w:rFonts w:cs="Arial"/>
                <w:sz w:val="22"/>
                <w:szCs w:val="22"/>
              </w:rPr>
              <w:t>(3</w:t>
            </w:r>
            <w:r w:rsidR="002C15EE">
              <w:rPr>
                <w:rFonts w:cs="Arial"/>
                <w:sz w:val="22"/>
                <w:szCs w:val="22"/>
              </w:rPr>
              <w:t>3</w:t>
            </w:r>
            <w:r w:rsidR="00123F72">
              <w:rPr>
                <w:rFonts w:cs="Arial"/>
                <w:sz w:val="22"/>
                <w:szCs w:val="22"/>
              </w:rPr>
              <w:t>)</w:t>
            </w:r>
            <w:r w:rsidRPr="00CC3BA9">
              <w:rPr>
                <w:rFonts w:cs="Arial"/>
                <w:sz w:val="22"/>
                <w:szCs w:val="22"/>
              </w:rPr>
              <w:t>/0,4 kV</w:t>
            </w:r>
          </w:p>
        </w:tc>
        <w:tc>
          <w:tcPr>
            <w:tcW w:w="3709" w:type="dxa"/>
            <w:vAlign w:val="center"/>
          </w:tcPr>
          <w:p w14:paraId="39CF7057" w14:textId="77777777" w:rsidR="00CC3BA9" w:rsidRPr="00CC3BA9" w:rsidRDefault="00CC3BA9" w:rsidP="00CC3BA9">
            <w:pPr>
              <w:spacing w:after="0" w:line="240" w:lineRule="auto"/>
              <w:ind w:left="360"/>
              <w:jc w:val="center"/>
              <w:rPr>
                <w:rFonts w:ascii="Arial" w:hAnsi="Arial" w:cs="Arial"/>
                <w:b/>
                <w:iCs/>
                <w:color w:val="000000"/>
                <w:sz w:val="22"/>
                <w:lang w:val="en-US"/>
              </w:rPr>
            </w:pPr>
            <w:r w:rsidRPr="00CC3BA9">
              <w:rPr>
                <w:rFonts w:ascii="Arial" w:hAnsi="Arial" w:cs="Arial"/>
                <w:iCs/>
                <w:color w:val="000000"/>
                <w:sz w:val="22"/>
              </w:rPr>
              <w:t>0,1 – 2,5</w:t>
            </w:r>
            <w:r w:rsidRPr="00CC3BA9">
              <w:rPr>
                <w:rFonts w:ascii="Arial" w:hAnsi="Arial" w:cs="Arial"/>
                <w:iCs/>
                <w:color w:val="000000"/>
                <w:sz w:val="22"/>
                <w:lang w:val="en-US"/>
              </w:rPr>
              <w:t>*</w:t>
            </w:r>
          </w:p>
        </w:tc>
        <w:tc>
          <w:tcPr>
            <w:tcW w:w="3723" w:type="dxa"/>
            <w:vAlign w:val="center"/>
          </w:tcPr>
          <w:p w14:paraId="39CF7058" w14:textId="77777777" w:rsidR="00CC3BA9" w:rsidRPr="00CC3BA9" w:rsidRDefault="00CC3BA9" w:rsidP="00CC3BA9">
            <w:pPr>
              <w:spacing w:after="0" w:line="240" w:lineRule="auto"/>
              <w:ind w:left="360"/>
              <w:jc w:val="center"/>
              <w:rPr>
                <w:rFonts w:ascii="Arial" w:hAnsi="Arial" w:cs="Arial"/>
                <w:b/>
                <w:iCs/>
                <w:color w:val="000000"/>
                <w:sz w:val="22"/>
              </w:rPr>
            </w:pPr>
            <w:r w:rsidRPr="00CC3BA9">
              <w:rPr>
                <w:rFonts w:ascii="Arial" w:hAnsi="Arial" w:cs="Arial"/>
                <w:iCs/>
                <w:color w:val="000000"/>
                <w:sz w:val="22"/>
              </w:rPr>
              <w:t>-</w:t>
            </w:r>
          </w:p>
        </w:tc>
      </w:tr>
      <w:tr w:rsidR="00CC3BA9" w:rsidRPr="00CC3BA9" w14:paraId="39CF705D" w14:textId="77777777" w:rsidTr="53216D26">
        <w:trPr>
          <w:trHeight w:val="283"/>
        </w:trPr>
        <w:tc>
          <w:tcPr>
            <w:tcW w:w="2181" w:type="dxa"/>
            <w:vAlign w:val="center"/>
          </w:tcPr>
          <w:p w14:paraId="39CF705A" w14:textId="3091B866" w:rsidR="00CC3BA9" w:rsidRPr="00CC3BA9" w:rsidRDefault="00CC3BA9" w:rsidP="00CC3BA9">
            <w:pPr>
              <w:pStyle w:val="Quote"/>
              <w:numPr>
                <w:ilvl w:val="0"/>
                <w:numId w:val="0"/>
              </w:numPr>
              <w:ind w:left="360"/>
              <w:jc w:val="left"/>
              <w:outlineLvl w:val="9"/>
              <w:rPr>
                <w:rFonts w:cs="Arial"/>
                <w:b/>
                <w:sz w:val="22"/>
                <w:szCs w:val="22"/>
              </w:rPr>
            </w:pPr>
            <w:r w:rsidRPr="00CC3BA9">
              <w:rPr>
                <w:rFonts w:cs="Arial"/>
                <w:sz w:val="22"/>
                <w:szCs w:val="22"/>
              </w:rPr>
              <w:t>35</w:t>
            </w:r>
            <w:r w:rsidR="00123F72">
              <w:rPr>
                <w:rFonts w:cs="Arial"/>
                <w:sz w:val="22"/>
                <w:szCs w:val="22"/>
              </w:rPr>
              <w:t>(3</w:t>
            </w:r>
            <w:r w:rsidR="002C15EE">
              <w:rPr>
                <w:rFonts w:cs="Arial"/>
                <w:sz w:val="22"/>
                <w:szCs w:val="22"/>
              </w:rPr>
              <w:t>3</w:t>
            </w:r>
            <w:r w:rsidR="00123F72">
              <w:rPr>
                <w:rFonts w:cs="Arial"/>
                <w:sz w:val="22"/>
                <w:szCs w:val="22"/>
              </w:rPr>
              <w:t>)</w:t>
            </w:r>
            <w:r w:rsidR="00123F72" w:rsidRPr="00CC3BA9">
              <w:rPr>
                <w:rFonts w:cs="Arial"/>
                <w:sz w:val="22"/>
                <w:szCs w:val="22"/>
              </w:rPr>
              <w:t>/</w:t>
            </w:r>
            <w:r w:rsidRPr="00CC3BA9">
              <w:rPr>
                <w:rFonts w:cs="Arial"/>
                <w:sz w:val="22"/>
                <w:szCs w:val="22"/>
              </w:rPr>
              <w:t>10 kV</w:t>
            </w:r>
          </w:p>
        </w:tc>
        <w:tc>
          <w:tcPr>
            <w:tcW w:w="3709" w:type="dxa"/>
            <w:vAlign w:val="center"/>
          </w:tcPr>
          <w:p w14:paraId="39CF705B" w14:textId="019BB053" w:rsidR="00CC3BA9" w:rsidRPr="00CC3BA9" w:rsidRDefault="00CC3BA9" w:rsidP="3F430CA5">
            <w:pPr>
              <w:pStyle w:val="Quote"/>
              <w:numPr>
                <w:ilvl w:val="0"/>
                <w:numId w:val="0"/>
              </w:numPr>
              <w:ind w:left="360"/>
              <w:jc w:val="center"/>
              <w:rPr>
                <w:rFonts w:cs="Arial"/>
                <w:b/>
                <w:bCs/>
                <w:sz w:val="22"/>
                <w:szCs w:val="22"/>
              </w:rPr>
            </w:pPr>
            <w:r w:rsidRPr="3F430CA5">
              <w:rPr>
                <w:rFonts w:cs="Arial"/>
                <w:sz w:val="22"/>
                <w:szCs w:val="22"/>
              </w:rPr>
              <w:t>4; 6,3; 10</w:t>
            </w:r>
          </w:p>
        </w:tc>
        <w:tc>
          <w:tcPr>
            <w:tcW w:w="3723" w:type="dxa"/>
            <w:vAlign w:val="center"/>
          </w:tcPr>
          <w:p w14:paraId="39CF705C" w14:textId="4CC810DB" w:rsidR="00CC3BA9" w:rsidRPr="00CC3BA9" w:rsidRDefault="00CC3BA9" w:rsidP="00CC3BA9">
            <w:pPr>
              <w:pStyle w:val="Quote"/>
              <w:numPr>
                <w:ilvl w:val="0"/>
                <w:numId w:val="0"/>
              </w:numPr>
              <w:ind w:left="360"/>
              <w:jc w:val="center"/>
              <w:outlineLvl w:val="9"/>
              <w:rPr>
                <w:rFonts w:cs="Arial"/>
                <w:b/>
                <w:sz w:val="22"/>
                <w:szCs w:val="22"/>
              </w:rPr>
            </w:pPr>
            <w:r w:rsidRPr="00CC3BA9">
              <w:rPr>
                <w:rFonts w:cs="Arial"/>
                <w:sz w:val="22"/>
                <w:szCs w:val="22"/>
              </w:rPr>
              <w:t>4; 6,3; 10; 16.</w:t>
            </w:r>
          </w:p>
        </w:tc>
      </w:tr>
      <w:tr w:rsidR="00CC3BA9" w:rsidRPr="00CC3BA9" w14:paraId="39CF7061" w14:textId="77777777" w:rsidTr="53216D26">
        <w:trPr>
          <w:trHeight w:val="283"/>
        </w:trPr>
        <w:tc>
          <w:tcPr>
            <w:tcW w:w="2181" w:type="dxa"/>
            <w:vAlign w:val="center"/>
          </w:tcPr>
          <w:p w14:paraId="39CF705E" w14:textId="53CE3367" w:rsidR="00CC3BA9" w:rsidRPr="00CC3BA9" w:rsidRDefault="00CC3BA9" w:rsidP="3F430CA5">
            <w:pPr>
              <w:pStyle w:val="Quote"/>
              <w:numPr>
                <w:ilvl w:val="0"/>
                <w:numId w:val="0"/>
              </w:numPr>
              <w:ind w:left="360"/>
              <w:jc w:val="left"/>
              <w:rPr>
                <w:rFonts w:cs="Arial"/>
                <w:b/>
                <w:bCs/>
                <w:sz w:val="22"/>
                <w:szCs w:val="22"/>
              </w:rPr>
            </w:pPr>
            <w:r w:rsidRPr="3F430CA5">
              <w:rPr>
                <w:rFonts w:cs="Arial"/>
                <w:sz w:val="22"/>
                <w:szCs w:val="22"/>
              </w:rPr>
              <w:t>110/10 (6) kV</w:t>
            </w:r>
          </w:p>
        </w:tc>
        <w:tc>
          <w:tcPr>
            <w:tcW w:w="3709" w:type="dxa"/>
            <w:vAlign w:val="center"/>
          </w:tcPr>
          <w:p w14:paraId="39CF705F" w14:textId="77777777" w:rsidR="00CC3BA9" w:rsidRPr="00CC3BA9" w:rsidRDefault="00CC3BA9" w:rsidP="00CC3BA9">
            <w:pPr>
              <w:pStyle w:val="Quote"/>
              <w:numPr>
                <w:ilvl w:val="0"/>
                <w:numId w:val="0"/>
              </w:numPr>
              <w:ind w:left="360"/>
              <w:jc w:val="center"/>
              <w:outlineLvl w:val="9"/>
              <w:rPr>
                <w:rFonts w:cs="Arial"/>
                <w:b/>
                <w:sz w:val="22"/>
                <w:szCs w:val="22"/>
                <w:lang w:val="en-US"/>
              </w:rPr>
            </w:pPr>
            <w:r w:rsidRPr="00CC3BA9">
              <w:rPr>
                <w:rFonts w:cs="Arial"/>
                <w:sz w:val="22"/>
                <w:szCs w:val="22"/>
              </w:rPr>
              <w:t xml:space="preserve">10; </w:t>
            </w:r>
            <w:r w:rsidRPr="00CC3BA9">
              <w:rPr>
                <w:rFonts w:cs="Arial"/>
                <w:sz w:val="22"/>
                <w:szCs w:val="22"/>
                <w:lang w:val="en-US"/>
              </w:rPr>
              <w:t>16; 25</w:t>
            </w:r>
          </w:p>
        </w:tc>
        <w:tc>
          <w:tcPr>
            <w:tcW w:w="3723" w:type="dxa"/>
            <w:vAlign w:val="center"/>
          </w:tcPr>
          <w:p w14:paraId="39CF7060" w14:textId="77777777" w:rsidR="00CC3BA9" w:rsidRPr="00CC3BA9" w:rsidRDefault="00CC3BA9" w:rsidP="00CC3BA9">
            <w:pPr>
              <w:pStyle w:val="Quote"/>
              <w:numPr>
                <w:ilvl w:val="0"/>
                <w:numId w:val="0"/>
              </w:numPr>
              <w:ind w:left="360"/>
              <w:jc w:val="center"/>
              <w:outlineLvl w:val="9"/>
              <w:rPr>
                <w:rFonts w:cs="Arial"/>
                <w:b/>
                <w:sz w:val="22"/>
                <w:szCs w:val="22"/>
              </w:rPr>
            </w:pPr>
            <w:r w:rsidRPr="00CC3BA9">
              <w:rPr>
                <w:rFonts w:cs="Arial"/>
                <w:sz w:val="22"/>
                <w:szCs w:val="22"/>
              </w:rPr>
              <w:t>6,3; 10; 16; 25.</w:t>
            </w:r>
          </w:p>
        </w:tc>
      </w:tr>
      <w:tr w:rsidR="00CC3BA9" w:rsidRPr="00CC3BA9" w14:paraId="39CF7065" w14:textId="77777777" w:rsidTr="53216D26">
        <w:trPr>
          <w:trHeight w:val="283"/>
        </w:trPr>
        <w:tc>
          <w:tcPr>
            <w:tcW w:w="2181" w:type="dxa"/>
            <w:shd w:val="clear" w:color="auto" w:fill="FFFFFF" w:themeFill="background1"/>
            <w:vAlign w:val="center"/>
          </w:tcPr>
          <w:p w14:paraId="39CF7062" w14:textId="4A2EC5EB" w:rsidR="00CC3BA9" w:rsidRPr="00CC3BA9" w:rsidRDefault="00CC3BA9" w:rsidP="53216D26">
            <w:pPr>
              <w:pStyle w:val="Quote"/>
              <w:numPr>
                <w:ilvl w:val="0"/>
                <w:numId w:val="0"/>
              </w:numPr>
              <w:ind w:left="360"/>
              <w:jc w:val="left"/>
              <w:rPr>
                <w:rFonts w:cs="Arial"/>
                <w:b/>
                <w:bCs/>
                <w:sz w:val="22"/>
                <w:szCs w:val="22"/>
              </w:rPr>
            </w:pPr>
            <w:r w:rsidRPr="53216D26">
              <w:rPr>
                <w:rFonts w:cs="Arial"/>
                <w:sz w:val="22"/>
                <w:szCs w:val="22"/>
              </w:rPr>
              <w:t>110/10</w:t>
            </w:r>
            <w:r w:rsidR="00764F4E">
              <w:rPr>
                <w:rFonts w:cs="Arial"/>
                <w:sz w:val="22"/>
                <w:szCs w:val="22"/>
              </w:rPr>
              <w:t>/10</w:t>
            </w:r>
            <w:r w:rsidRPr="53216D26">
              <w:rPr>
                <w:rFonts w:cs="Arial"/>
                <w:sz w:val="22"/>
                <w:szCs w:val="22"/>
              </w:rPr>
              <w:t xml:space="preserve"> kV</w:t>
            </w:r>
          </w:p>
        </w:tc>
        <w:tc>
          <w:tcPr>
            <w:tcW w:w="3709" w:type="dxa"/>
            <w:shd w:val="clear" w:color="auto" w:fill="FFFFFF" w:themeFill="background1"/>
            <w:vAlign w:val="center"/>
          </w:tcPr>
          <w:p w14:paraId="39CF7063" w14:textId="77777777" w:rsidR="00CC3BA9" w:rsidRPr="00CC3BA9" w:rsidRDefault="00CC3BA9" w:rsidP="00CC3BA9">
            <w:pPr>
              <w:pStyle w:val="Quote"/>
              <w:numPr>
                <w:ilvl w:val="0"/>
                <w:numId w:val="0"/>
              </w:numPr>
              <w:ind w:left="360"/>
              <w:jc w:val="center"/>
              <w:outlineLvl w:val="9"/>
              <w:rPr>
                <w:rFonts w:cs="Arial"/>
                <w:b/>
                <w:sz w:val="22"/>
                <w:szCs w:val="22"/>
              </w:rPr>
            </w:pPr>
            <w:r w:rsidRPr="00CC3BA9">
              <w:rPr>
                <w:rFonts w:cs="Arial"/>
                <w:sz w:val="22"/>
                <w:szCs w:val="22"/>
              </w:rPr>
              <w:t>25; 40; 63</w:t>
            </w:r>
          </w:p>
        </w:tc>
        <w:tc>
          <w:tcPr>
            <w:tcW w:w="3723" w:type="dxa"/>
            <w:shd w:val="clear" w:color="auto" w:fill="FFFFFF" w:themeFill="background1"/>
            <w:vAlign w:val="center"/>
          </w:tcPr>
          <w:p w14:paraId="39CF7064" w14:textId="77777777" w:rsidR="00CC3BA9" w:rsidRPr="00CC3BA9" w:rsidRDefault="00CC3BA9" w:rsidP="00CC3BA9">
            <w:pPr>
              <w:pStyle w:val="Quote"/>
              <w:numPr>
                <w:ilvl w:val="0"/>
                <w:numId w:val="0"/>
              </w:numPr>
              <w:ind w:left="360"/>
              <w:jc w:val="center"/>
              <w:outlineLvl w:val="9"/>
              <w:rPr>
                <w:rFonts w:cs="Arial"/>
                <w:b/>
                <w:sz w:val="22"/>
                <w:szCs w:val="22"/>
              </w:rPr>
            </w:pPr>
            <w:r w:rsidRPr="00CC3BA9">
              <w:rPr>
                <w:rFonts w:cs="Arial"/>
                <w:sz w:val="22"/>
                <w:szCs w:val="22"/>
              </w:rPr>
              <w:t>25; 40; 63.</w:t>
            </w:r>
          </w:p>
        </w:tc>
      </w:tr>
      <w:tr w:rsidR="00CC3BA9" w:rsidRPr="00CC3BA9" w14:paraId="39CF7069" w14:textId="77777777" w:rsidTr="53216D26">
        <w:trPr>
          <w:trHeight w:val="283"/>
        </w:trPr>
        <w:tc>
          <w:tcPr>
            <w:tcW w:w="2181" w:type="dxa"/>
            <w:shd w:val="clear" w:color="auto" w:fill="FFFFFF" w:themeFill="background1"/>
            <w:vAlign w:val="center"/>
          </w:tcPr>
          <w:p w14:paraId="39CF7066" w14:textId="6CABDB93" w:rsidR="00CC3BA9" w:rsidRPr="00CC3BA9" w:rsidRDefault="00CC3BA9" w:rsidP="53216D26">
            <w:pPr>
              <w:pStyle w:val="Quote"/>
              <w:numPr>
                <w:ilvl w:val="0"/>
                <w:numId w:val="0"/>
              </w:numPr>
              <w:ind w:left="360"/>
              <w:jc w:val="left"/>
              <w:rPr>
                <w:rFonts w:cs="Arial"/>
                <w:b/>
                <w:bCs/>
                <w:sz w:val="22"/>
                <w:szCs w:val="22"/>
              </w:rPr>
            </w:pPr>
            <w:r w:rsidRPr="53216D26">
              <w:rPr>
                <w:rFonts w:cs="Arial"/>
                <w:sz w:val="22"/>
                <w:szCs w:val="22"/>
              </w:rPr>
              <w:t>110/35</w:t>
            </w:r>
            <w:r w:rsidR="7A81FDFA" w:rsidRPr="53216D26">
              <w:rPr>
                <w:rFonts w:cs="Arial"/>
                <w:sz w:val="22"/>
                <w:szCs w:val="22"/>
              </w:rPr>
              <w:t>(3</w:t>
            </w:r>
            <w:r w:rsidR="12241904" w:rsidRPr="53216D26">
              <w:rPr>
                <w:rFonts w:cs="Arial"/>
                <w:sz w:val="22"/>
                <w:szCs w:val="22"/>
              </w:rPr>
              <w:t>3</w:t>
            </w:r>
            <w:r w:rsidR="7A81FDFA" w:rsidRPr="53216D26">
              <w:rPr>
                <w:rFonts w:cs="Arial"/>
                <w:sz w:val="22"/>
                <w:szCs w:val="22"/>
              </w:rPr>
              <w:t>)/</w:t>
            </w:r>
            <w:r w:rsidRPr="53216D26">
              <w:rPr>
                <w:rFonts w:cs="Arial"/>
                <w:sz w:val="22"/>
                <w:szCs w:val="22"/>
              </w:rPr>
              <w:t>10 kV</w:t>
            </w:r>
          </w:p>
        </w:tc>
        <w:tc>
          <w:tcPr>
            <w:tcW w:w="3709" w:type="dxa"/>
            <w:shd w:val="clear" w:color="auto" w:fill="FFFFFF" w:themeFill="background1"/>
            <w:vAlign w:val="center"/>
          </w:tcPr>
          <w:p w14:paraId="39CF7067" w14:textId="2F5B90CB" w:rsidR="00CC3BA9" w:rsidRPr="00CC3BA9" w:rsidRDefault="003E6378" w:rsidP="3F430CA5">
            <w:pPr>
              <w:pStyle w:val="Quote"/>
              <w:numPr>
                <w:ilvl w:val="0"/>
                <w:numId w:val="0"/>
              </w:numPr>
              <w:ind w:left="360"/>
              <w:jc w:val="center"/>
              <w:rPr>
                <w:rFonts w:cs="Arial"/>
                <w:sz w:val="22"/>
                <w:szCs w:val="22"/>
              </w:rPr>
            </w:pPr>
            <w:r w:rsidRPr="3F430CA5">
              <w:rPr>
                <w:rFonts w:cs="Arial"/>
                <w:sz w:val="22"/>
                <w:szCs w:val="22"/>
              </w:rPr>
              <w:t>25; 40</w:t>
            </w:r>
          </w:p>
        </w:tc>
        <w:tc>
          <w:tcPr>
            <w:tcW w:w="3723" w:type="dxa"/>
            <w:shd w:val="clear" w:color="auto" w:fill="FFFFFF" w:themeFill="background1"/>
            <w:vAlign w:val="center"/>
          </w:tcPr>
          <w:p w14:paraId="39CF7068" w14:textId="77777777" w:rsidR="00CC3BA9" w:rsidRPr="00CC3BA9" w:rsidRDefault="00CC3BA9" w:rsidP="3F430CA5">
            <w:pPr>
              <w:pStyle w:val="Quote"/>
              <w:numPr>
                <w:ilvl w:val="0"/>
                <w:numId w:val="0"/>
              </w:numPr>
              <w:ind w:left="360"/>
              <w:jc w:val="center"/>
              <w:rPr>
                <w:rFonts w:cs="Arial"/>
                <w:sz w:val="22"/>
                <w:szCs w:val="22"/>
              </w:rPr>
            </w:pPr>
            <w:r w:rsidRPr="3F430CA5">
              <w:rPr>
                <w:rFonts w:cs="Arial"/>
                <w:sz w:val="22"/>
                <w:szCs w:val="22"/>
              </w:rPr>
              <w:t>10; 16; 25; 40; 63.</w:t>
            </w:r>
          </w:p>
        </w:tc>
      </w:tr>
    </w:tbl>
    <w:p w14:paraId="39CF706A" w14:textId="77777777" w:rsidR="00CC3BA9" w:rsidRDefault="00CC3BA9" w:rsidP="00CC3BA9">
      <w:pPr>
        <w:spacing w:after="0" w:line="240" w:lineRule="auto"/>
        <w:rPr>
          <w:rFonts w:ascii="Arial" w:hAnsi="Arial" w:cs="Arial"/>
          <w:iCs/>
          <w:color w:val="000000"/>
          <w:sz w:val="22"/>
        </w:rPr>
      </w:pPr>
      <w:r w:rsidRPr="00CC3BA9">
        <w:rPr>
          <w:rFonts w:ascii="Arial" w:hAnsi="Arial" w:cs="Arial"/>
          <w:sz w:val="22"/>
        </w:rPr>
        <w:t xml:space="preserve">* - </w:t>
      </w:r>
      <w:r w:rsidRPr="00CC3BA9">
        <w:rPr>
          <w:rFonts w:ascii="Arial" w:hAnsi="Arial" w:cs="Arial"/>
          <w:iCs/>
          <w:color w:val="000000"/>
          <w:sz w:val="22"/>
        </w:rPr>
        <w:t>Konkretus nominalas parenkamas projektavimo sąlygose.</w:t>
      </w:r>
    </w:p>
    <w:p w14:paraId="39CF706B" w14:textId="77777777" w:rsidR="00CC3BA9" w:rsidRPr="00CC3BA9" w:rsidRDefault="00CC3BA9" w:rsidP="00CC3BA9">
      <w:pPr>
        <w:spacing w:after="0" w:line="240" w:lineRule="auto"/>
        <w:rPr>
          <w:rFonts w:ascii="Arial" w:hAnsi="Arial" w:cs="Arial"/>
          <w:sz w:val="22"/>
        </w:rPr>
      </w:pPr>
    </w:p>
    <w:p w14:paraId="39CF706C" w14:textId="05BDB8B0" w:rsidR="00CC3BA9" w:rsidRPr="00CC3BA9" w:rsidRDefault="00CC3BA9" w:rsidP="00CC3BA9">
      <w:pPr>
        <w:numPr>
          <w:ilvl w:val="0"/>
          <w:numId w:val="18"/>
        </w:numPr>
        <w:tabs>
          <w:tab w:val="left" w:pos="426"/>
        </w:tabs>
        <w:spacing w:after="0" w:line="240" w:lineRule="auto"/>
        <w:ind w:left="0" w:firstLine="0"/>
        <w:mirrorIndents/>
        <w:jc w:val="both"/>
        <w:rPr>
          <w:rFonts w:ascii="Arial" w:hAnsi="Arial" w:cs="Arial"/>
          <w:b/>
          <w:sz w:val="22"/>
        </w:rPr>
      </w:pPr>
      <w:r w:rsidRPr="00CC3BA9">
        <w:rPr>
          <w:rFonts w:ascii="Arial" w:hAnsi="Arial" w:cs="Arial"/>
          <w:sz w:val="22"/>
        </w:rPr>
        <w:t xml:space="preserve">Rekonstruojant </w:t>
      </w:r>
      <w:r w:rsidR="007C218C">
        <w:rPr>
          <w:rFonts w:ascii="Arial" w:hAnsi="Arial" w:cs="Arial"/>
          <w:sz w:val="22"/>
        </w:rPr>
        <w:t xml:space="preserve"> </w:t>
      </w:r>
      <w:r w:rsidRPr="00CC3BA9">
        <w:rPr>
          <w:rFonts w:ascii="Arial" w:hAnsi="Arial" w:cs="Arial"/>
          <w:sz w:val="22"/>
        </w:rPr>
        <w:t>esamas TP, galios transformatorius keisti:</w:t>
      </w:r>
    </w:p>
    <w:p w14:paraId="39CF706D" w14:textId="77777777" w:rsidR="00CC3BA9" w:rsidRPr="008D2D7F" w:rsidRDefault="00CC3BA9" w:rsidP="008D2D7F">
      <w:pPr>
        <w:pStyle w:val="Quote"/>
        <w:numPr>
          <w:ilvl w:val="1"/>
          <w:numId w:val="18"/>
        </w:numPr>
        <w:tabs>
          <w:tab w:val="left" w:pos="567"/>
        </w:tabs>
        <w:ind w:left="0" w:firstLine="0"/>
        <w:outlineLvl w:val="9"/>
        <w:rPr>
          <w:rFonts w:cs="Arial"/>
          <w:sz w:val="22"/>
          <w:szCs w:val="22"/>
        </w:rPr>
      </w:pPr>
      <w:r w:rsidRPr="008D2D7F">
        <w:rPr>
          <w:rFonts w:cs="Arial"/>
          <w:sz w:val="22"/>
          <w:szCs w:val="22"/>
        </w:rPr>
        <w:t>kai techninės būklės įvertinimo metu matavimais nustatomi kietosios izoliacijos pažeidimai, kurių pašalinimui remonto sąnaudos sudaro 50% ir daugiau, naujo transformatoriaus kainos;</w:t>
      </w:r>
    </w:p>
    <w:p w14:paraId="39CF706E" w14:textId="77777777" w:rsidR="00CC3BA9" w:rsidRPr="008D2D7F" w:rsidRDefault="00CC3BA9" w:rsidP="008D2D7F">
      <w:pPr>
        <w:pStyle w:val="Quote"/>
        <w:numPr>
          <w:ilvl w:val="1"/>
          <w:numId w:val="18"/>
        </w:numPr>
        <w:tabs>
          <w:tab w:val="left" w:pos="567"/>
        </w:tabs>
        <w:ind w:left="0" w:firstLine="0"/>
        <w:outlineLvl w:val="9"/>
        <w:rPr>
          <w:rFonts w:cs="Arial"/>
          <w:sz w:val="22"/>
          <w:szCs w:val="22"/>
        </w:rPr>
      </w:pPr>
      <w:r w:rsidRPr="008D2D7F">
        <w:rPr>
          <w:rFonts w:cs="Arial"/>
          <w:sz w:val="22"/>
          <w:szCs w:val="22"/>
        </w:rPr>
        <w:t>kai esamo galios transformatoriaus įtampos reguliatorius yra RNT-13 tipo, kuris yra fiziškai nusidėvėjęs;</w:t>
      </w:r>
    </w:p>
    <w:p w14:paraId="39CF706F" w14:textId="77777777" w:rsidR="00CC3BA9" w:rsidRPr="008D2D7F" w:rsidRDefault="00CC3BA9" w:rsidP="008D2D7F">
      <w:pPr>
        <w:pStyle w:val="Quote"/>
        <w:numPr>
          <w:ilvl w:val="1"/>
          <w:numId w:val="18"/>
        </w:numPr>
        <w:tabs>
          <w:tab w:val="left" w:pos="567"/>
        </w:tabs>
        <w:ind w:left="0" w:firstLine="0"/>
        <w:outlineLvl w:val="9"/>
        <w:rPr>
          <w:rFonts w:cs="Arial"/>
          <w:sz w:val="22"/>
          <w:szCs w:val="22"/>
        </w:rPr>
      </w:pPr>
      <w:r w:rsidRPr="008D2D7F">
        <w:rPr>
          <w:rFonts w:cs="Arial"/>
          <w:sz w:val="22"/>
          <w:szCs w:val="22"/>
        </w:rPr>
        <w:t>kai triukšmo lygis viršija higienos normų reikalavimus, o kitos triukšmo lygio sumažinimo techninės priemonės sudaro 50% ir daugiau, naujo transformatoriaus kainos;</w:t>
      </w:r>
    </w:p>
    <w:p w14:paraId="39CF7070" w14:textId="2F468137" w:rsidR="00CC3BA9" w:rsidRPr="008D2D7F" w:rsidRDefault="00CC3BA9" w:rsidP="00362B39">
      <w:pPr>
        <w:pStyle w:val="Quote"/>
        <w:numPr>
          <w:ilvl w:val="1"/>
          <w:numId w:val="18"/>
        </w:numPr>
        <w:tabs>
          <w:tab w:val="left" w:pos="567"/>
        </w:tabs>
        <w:ind w:left="0" w:firstLine="0"/>
        <w:outlineLvl w:val="9"/>
        <w:rPr>
          <w:rFonts w:cs="Arial"/>
          <w:sz w:val="22"/>
          <w:szCs w:val="22"/>
        </w:rPr>
      </w:pPr>
      <w:r w:rsidRPr="53216D26">
        <w:rPr>
          <w:rFonts w:cs="Arial"/>
          <w:sz w:val="22"/>
          <w:szCs w:val="22"/>
        </w:rPr>
        <w:t>į didesnės galios, kai  galios transformatori</w:t>
      </w:r>
      <w:r w:rsidR="3788C141" w:rsidRPr="53216D26">
        <w:rPr>
          <w:rFonts w:cs="Arial"/>
          <w:sz w:val="22"/>
          <w:szCs w:val="22"/>
        </w:rPr>
        <w:t>aus</w:t>
      </w:r>
      <w:r w:rsidRPr="53216D26">
        <w:rPr>
          <w:rFonts w:cs="Arial"/>
          <w:sz w:val="22"/>
          <w:szCs w:val="22"/>
        </w:rPr>
        <w:t xml:space="preserve"> TP normaliu režimu 1500 val. per metus apkrova viršija </w:t>
      </w:r>
      <w:r w:rsidR="18E09D22" w:rsidRPr="53216D26">
        <w:rPr>
          <w:rFonts w:cs="Arial"/>
          <w:sz w:val="22"/>
          <w:szCs w:val="22"/>
        </w:rPr>
        <w:t>60</w:t>
      </w:r>
      <w:r w:rsidRPr="53216D26">
        <w:rPr>
          <w:rFonts w:cs="Arial"/>
          <w:sz w:val="22"/>
          <w:szCs w:val="22"/>
        </w:rPr>
        <w:t>% jų suminės vardinės galios, įvertinant perspektyvinius vartojimo galios srautus ir tinklų plėtrą</w:t>
      </w:r>
      <w:r w:rsidR="008D2D7F" w:rsidRPr="53216D26">
        <w:rPr>
          <w:rFonts w:cs="Arial"/>
          <w:sz w:val="22"/>
          <w:szCs w:val="22"/>
        </w:rPr>
        <w:t>;</w:t>
      </w:r>
    </w:p>
    <w:p w14:paraId="39CF7071" w14:textId="77777777" w:rsidR="00CC3BA9" w:rsidRPr="008D2D7F" w:rsidRDefault="00CC3BA9" w:rsidP="00362B39">
      <w:pPr>
        <w:pStyle w:val="Quote"/>
        <w:numPr>
          <w:ilvl w:val="1"/>
          <w:numId w:val="18"/>
        </w:numPr>
        <w:tabs>
          <w:tab w:val="left" w:pos="567"/>
        </w:tabs>
        <w:ind w:left="0" w:firstLine="0"/>
        <w:outlineLvl w:val="9"/>
        <w:rPr>
          <w:rFonts w:cs="Arial"/>
          <w:sz w:val="22"/>
          <w:szCs w:val="22"/>
        </w:rPr>
      </w:pPr>
      <w:r w:rsidRPr="53216D26">
        <w:rPr>
          <w:rFonts w:cs="Arial"/>
          <w:sz w:val="22"/>
          <w:szCs w:val="22"/>
        </w:rPr>
        <w:t xml:space="preserve">į mažesnės galios, jei TP ilgalaikė apkrova yra sumažėjusi ir nėra galios poreikio didėjimo perspektyvos. Optimali galios transformatoriaus galia parenkama vadovaujantis Bendrovės patvirtinta „Technologinių sąnaudų transformatoriuose skaičiavimo metodika“. </w:t>
      </w:r>
    </w:p>
    <w:p w14:paraId="5CB60081" w14:textId="4B5F2557" w:rsidR="00CC3BA9" w:rsidRPr="00362B39" w:rsidRDefault="4A08E626" w:rsidP="00362B39">
      <w:pPr>
        <w:pStyle w:val="Quote"/>
        <w:numPr>
          <w:ilvl w:val="1"/>
          <w:numId w:val="18"/>
        </w:numPr>
        <w:tabs>
          <w:tab w:val="left" w:pos="567"/>
        </w:tabs>
        <w:ind w:left="0" w:firstLine="0"/>
        <w:outlineLvl w:val="9"/>
        <w:rPr>
          <w:rFonts w:cs="Arial"/>
          <w:sz w:val="22"/>
          <w:szCs w:val="22"/>
        </w:rPr>
      </w:pPr>
      <w:r w:rsidRPr="00362B39">
        <w:rPr>
          <w:rFonts w:cs="Arial"/>
          <w:sz w:val="22"/>
          <w:szCs w:val="22"/>
        </w:rPr>
        <w:t>35</w:t>
      </w:r>
      <w:r w:rsidR="00362B39">
        <w:rPr>
          <w:rFonts w:cs="Arial"/>
          <w:sz w:val="22"/>
          <w:szCs w:val="22"/>
        </w:rPr>
        <w:t>(</w:t>
      </w:r>
      <w:r w:rsidR="00362B39">
        <w:rPr>
          <w:rFonts w:cs="Arial"/>
          <w:sz w:val="22"/>
          <w:szCs w:val="22"/>
          <w:lang w:val="en-US"/>
        </w:rPr>
        <w:t>33)</w:t>
      </w:r>
      <w:r w:rsidRPr="00362B39">
        <w:rPr>
          <w:rFonts w:cs="Arial"/>
          <w:sz w:val="22"/>
          <w:szCs w:val="22"/>
        </w:rPr>
        <w:t xml:space="preserve">/10 kV automatiškai nereguliuojamus galios </w:t>
      </w:r>
      <w:r w:rsidR="53D32FAA" w:rsidRPr="00362B39">
        <w:rPr>
          <w:rFonts w:cs="Arial"/>
          <w:sz w:val="22"/>
          <w:szCs w:val="22"/>
        </w:rPr>
        <w:t>transformatorius keisti į automatiškai reguliuojamais</w:t>
      </w:r>
      <w:r w:rsidR="00AC27AB">
        <w:rPr>
          <w:rFonts w:cs="Arial"/>
          <w:sz w:val="22"/>
          <w:szCs w:val="22"/>
        </w:rPr>
        <w:t>.</w:t>
      </w:r>
    </w:p>
    <w:p w14:paraId="39CF7073" w14:textId="4B2AB33B" w:rsidR="00CC3BA9" w:rsidRPr="00362B39" w:rsidRDefault="00CC3BA9" w:rsidP="00362B39">
      <w:pPr>
        <w:numPr>
          <w:ilvl w:val="0"/>
          <w:numId w:val="18"/>
        </w:numPr>
        <w:tabs>
          <w:tab w:val="left" w:pos="426"/>
        </w:tabs>
        <w:spacing w:after="0" w:line="240" w:lineRule="auto"/>
        <w:ind w:left="0" w:firstLine="0"/>
        <w:mirrorIndents/>
        <w:jc w:val="both"/>
        <w:rPr>
          <w:rFonts w:ascii="Arial" w:hAnsi="Arial" w:cs="Arial"/>
          <w:sz w:val="22"/>
        </w:rPr>
      </w:pPr>
      <w:r w:rsidRPr="52F5DFBB">
        <w:rPr>
          <w:rFonts w:ascii="Arial" w:hAnsi="Arial" w:cs="Arial"/>
          <w:sz w:val="22"/>
        </w:rPr>
        <w:t>Naudoti naujus 110/10 kV, 110/</w:t>
      </w:r>
      <w:r w:rsidR="002C15EE">
        <w:rPr>
          <w:rFonts w:ascii="Arial" w:hAnsi="Arial" w:cs="Arial"/>
          <w:sz w:val="22"/>
        </w:rPr>
        <w:t>35(33)</w:t>
      </w:r>
      <w:r w:rsidRPr="52F5DFBB">
        <w:rPr>
          <w:rFonts w:ascii="Arial" w:hAnsi="Arial" w:cs="Arial"/>
          <w:sz w:val="22"/>
        </w:rPr>
        <w:t>/10 kV galios transformatorius:</w:t>
      </w:r>
    </w:p>
    <w:p w14:paraId="39CF7074" w14:textId="66CE9A74" w:rsidR="00CC3BA9" w:rsidRPr="00CC3BA9" w:rsidRDefault="00CC3BA9" w:rsidP="008D2D7F">
      <w:pPr>
        <w:pStyle w:val="Quote"/>
        <w:numPr>
          <w:ilvl w:val="1"/>
          <w:numId w:val="18"/>
        </w:numPr>
        <w:tabs>
          <w:tab w:val="left" w:pos="567"/>
        </w:tabs>
        <w:ind w:left="0" w:firstLine="0"/>
        <w:outlineLvl w:val="9"/>
        <w:rPr>
          <w:rFonts w:cs="Arial"/>
          <w:sz w:val="22"/>
          <w:szCs w:val="22"/>
        </w:rPr>
      </w:pPr>
      <w:r w:rsidRPr="00CC3BA9">
        <w:rPr>
          <w:rFonts w:cs="Arial"/>
          <w:sz w:val="22"/>
          <w:szCs w:val="22"/>
        </w:rPr>
        <w:t xml:space="preserve">su hermetinio tipo 110 kV įvadais pagal </w:t>
      </w:r>
      <w:r w:rsidR="007022DE">
        <w:rPr>
          <w:rFonts w:cs="Arial"/>
          <w:sz w:val="22"/>
          <w:szCs w:val="22"/>
        </w:rPr>
        <w:t>bendrovės techninius</w:t>
      </w:r>
      <w:r w:rsidRPr="00CC3BA9">
        <w:rPr>
          <w:rFonts w:cs="Arial"/>
          <w:sz w:val="22"/>
          <w:szCs w:val="22"/>
        </w:rPr>
        <w:t xml:space="preserve"> reikalavimus, turinčiais matavimo išvadus pagrindinio ir išorinio izoliacinio sluoksnio R, C, tg</w:t>
      </w:r>
      <w:r w:rsidRPr="00CC3BA9">
        <w:rPr>
          <w:rFonts w:ascii="Symbol" w:eastAsia="Symbol" w:hAnsi="Symbol" w:cs="Symbol"/>
          <w:sz w:val="22"/>
          <w:szCs w:val="22"/>
        </w:rPr>
        <w:t>d</w:t>
      </w:r>
      <w:r w:rsidRPr="00CC3BA9">
        <w:rPr>
          <w:rFonts w:cs="Arial"/>
          <w:sz w:val="22"/>
          <w:szCs w:val="22"/>
        </w:rPr>
        <w:t xml:space="preserve"> matavimui;</w:t>
      </w:r>
    </w:p>
    <w:p w14:paraId="39CF7075" w14:textId="77777777" w:rsidR="00CC3BA9" w:rsidRPr="00CC3BA9" w:rsidRDefault="00CC3BA9" w:rsidP="008D2D7F">
      <w:pPr>
        <w:pStyle w:val="Quote"/>
        <w:numPr>
          <w:ilvl w:val="1"/>
          <w:numId w:val="18"/>
        </w:numPr>
        <w:tabs>
          <w:tab w:val="left" w:pos="567"/>
        </w:tabs>
        <w:ind w:left="0" w:firstLine="0"/>
        <w:outlineLvl w:val="9"/>
        <w:rPr>
          <w:rFonts w:cs="Arial"/>
          <w:sz w:val="22"/>
          <w:szCs w:val="22"/>
        </w:rPr>
      </w:pPr>
      <w:r w:rsidRPr="00CC3BA9">
        <w:rPr>
          <w:rFonts w:cs="Arial"/>
          <w:sz w:val="22"/>
          <w:szCs w:val="22"/>
        </w:rPr>
        <w:t>su srovės transformatoriais įrengtais 110 kV įvaduose;</w:t>
      </w:r>
    </w:p>
    <w:p w14:paraId="39CF7077" w14:textId="315742B5" w:rsidR="00CC3BA9" w:rsidRPr="00362B39" w:rsidRDefault="00CC3BA9" w:rsidP="00362B39">
      <w:pPr>
        <w:pStyle w:val="Quote"/>
        <w:numPr>
          <w:ilvl w:val="1"/>
          <w:numId w:val="18"/>
        </w:numPr>
        <w:tabs>
          <w:tab w:val="left" w:pos="567"/>
        </w:tabs>
        <w:ind w:left="0" w:firstLine="0"/>
        <w:outlineLvl w:val="9"/>
        <w:rPr>
          <w:rFonts w:cs="Arial"/>
          <w:sz w:val="22"/>
          <w:szCs w:val="22"/>
        </w:rPr>
      </w:pPr>
      <w:r w:rsidRPr="00362B39">
        <w:rPr>
          <w:rFonts w:cs="Arial"/>
          <w:sz w:val="22"/>
          <w:szCs w:val="22"/>
        </w:rPr>
        <w:t>su konservatoriuje įrengta plėveline apsauga izoliacinės alyvos sąlyčiui su oru apriboti;</w:t>
      </w:r>
    </w:p>
    <w:p w14:paraId="39CF7078" w14:textId="1F0844C3" w:rsidR="00CC3BA9" w:rsidRPr="00CC3BA9" w:rsidRDefault="00CC3BA9" w:rsidP="00C81E83">
      <w:pPr>
        <w:pStyle w:val="Quote"/>
        <w:numPr>
          <w:ilvl w:val="1"/>
          <w:numId w:val="18"/>
        </w:numPr>
        <w:tabs>
          <w:tab w:val="left" w:pos="567"/>
        </w:tabs>
        <w:ind w:left="0" w:firstLine="0"/>
        <w:outlineLvl w:val="9"/>
        <w:rPr>
          <w:rFonts w:cs="Arial"/>
          <w:sz w:val="22"/>
          <w:szCs w:val="22"/>
        </w:rPr>
      </w:pPr>
      <w:r w:rsidRPr="52F5DFBB">
        <w:rPr>
          <w:rFonts w:cs="Arial"/>
          <w:sz w:val="22"/>
          <w:szCs w:val="22"/>
        </w:rPr>
        <w:t xml:space="preserve">su izoliacine mineraline alyva su inhibitoriais ir antioksidantais pagal </w:t>
      </w:r>
      <w:r w:rsidR="007022DE" w:rsidRPr="52F5DFBB">
        <w:rPr>
          <w:rFonts w:cs="Arial"/>
          <w:sz w:val="22"/>
          <w:szCs w:val="22"/>
        </w:rPr>
        <w:t>bendrovės techninius</w:t>
      </w:r>
      <w:r w:rsidRPr="52F5DFBB">
        <w:rPr>
          <w:rFonts w:cs="Arial"/>
          <w:sz w:val="22"/>
          <w:szCs w:val="22"/>
        </w:rPr>
        <w:t xml:space="preserve"> reikalavimus;</w:t>
      </w:r>
    </w:p>
    <w:p w14:paraId="61E875D1" w14:textId="1CE823C5" w:rsidR="1FA2897D" w:rsidRPr="008926EC" w:rsidRDefault="1FA2897D" w:rsidP="00362B39">
      <w:pPr>
        <w:pStyle w:val="Quote"/>
        <w:numPr>
          <w:ilvl w:val="1"/>
          <w:numId w:val="18"/>
        </w:numPr>
        <w:tabs>
          <w:tab w:val="left" w:pos="567"/>
        </w:tabs>
        <w:ind w:left="0" w:firstLine="0"/>
        <w:outlineLvl w:val="9"/>
        <w:rPr>
          <w:rFonts w:cs="Arial"/>
          <w:sz w:val="22"/>
        </w:rPr>
      </w:pPr>
      <w:r w:rsidRPr="53216D26">
        <w:rPr>
          <w:rFonts w:cs="Arial"/>
          <w:sz w:val="22"/>
          <w:szCs w:val="22"/>
        </w:rPr>
        <w:t>Naudoti naujus 110/</w:t>
      </w:r>
      <w:r w:rsidR="00362B39">
        <w:rPr>
          <w:rFonts w:cs="Arial"/>
          <w:sz w:val="22"/>
          <w:szCs w:val="22"/>
        </w:rPr>
        <w:t>35(</w:t>
      </w:r>
      <w:r w:rsidRPr="53216D26">
        <w:rPr>
          <w:rFonts w:cs="Arial"/>
          <w:sz w:val="22"/>
          <w:szCs w:val="22"/>
        </w:rPr>
        <w:t>3</w:t>
      </w:r>
      <w:r w:rsidR="728D7E3C" w:rsidRPr="53216D26">
        <w:rPr>
          <w:rFonts w:cs="Arial"/>
          <w:sz w:val="22"/>
          <w:szCs w:val="22"/>
        </w:rPr>
        <w:t>3</w:t>
      </w:r>
      <w:r w:rsidR="00362B39">
        <w:rPr>
          <w:rFonts w:cs="Arial"/>
          <w:sz w:val="22"/>
          <w:szCs w:val="22"/>
        </w:rPr>
        <w:t>)</w:t>
      </w:r>
      <w:r w:rsidRPr="53216D26">
        <w:rPr>
          <w:rFonts w:cs="Arial"/>
          <w:sz w:val="22"/>
          <w:szCs w:val="22"/>
        </w:rPr>
        <w:t xml:space="preserve">/10 kV galios transformatorius </w:t>
      </w:r>
      <w:r w:rsidR="00656A42">
        <w:rPr>
          <w:rFonts w:cs="Arial"/>
          <w:sz w:val="22"/>
          <w:szCs w:val="22"/>
        </w:rPr>
        <w:t xml:space="preserve">su </w:t>
      </w:r>
      <w:r w:rsidR="00764F4E">
        <w:rPr>
          <w:rFonts w:cs="Arial"/>
          <w:sz w:val="22"/>
          <w:szCs w:val="22"/>
        </w:rPr>
        <w:t>7</w:t>
      </w:r>
      <w:r w:rsidRPr="53216D26">
        <w:rPr>
          <w:rFonts w:cs="Arial"/>
          <w:sz w:val="22"/>
          <w:szCs w:val="22"/>
        </w:rPr>
        <w:t xml:space="preserve"> atšakų</w:t>
      </w:r>
      <w:r w:rsidR="2577915E" w:rsidRPr="53216D26">
        <w:rPr>
          <w:rFonts w:cs="Arial"/>
          <w:sz w:val="22"/>
          <w:szCs w:val="22"/>
        </w:rPr>
        <w:t xml:space="preserve"> neautomatiniu atšakų </w:t>
      </w:r>
      <w:r w:rsidRPr="53216D26">
        <w:rPr>
          <w:rFonts w:cs="Arial"/>
          <w:sz w:val="22"/>
          <w:szCs w:val="22"/>
        </w:rPr>
        <w:t>perjungik</w:t>
      </w:r>
      <w:r w:rsidR="00C216CE">
        <w:rPr>
          <w:rFonts w:cs="Arial"/>
          <w:sz w:val="22"/>
          <w:szCs w:val="22"/>
        </w:rPr>
        <w:t>l</w:t>
      </w:r>
      <w:r w:rsidRPr="53216D26">
        <w:rPr>
          <w:rFonts w:cs="Arial"/>
          <w:sz w:val="22"/>
          <w:szCs w:val="22"/>
        </w:rPr>
        <w:t xml:space="preserve">iu </w:t>
      </w:r>
      <w:r w:rsidR="002C15EE">
        <w:rPr>
          <w:rFonts w:cs="Arial"/>
          <w:sz w:val="22"/>
          <w:szCs w:val="22"/>
        </w:rPr>
        <w:t>35(</w:t>
      </w:r>
      <w:r w:rsidRPr="53216D26">
        <w:rPr>
          <w:rFonts w:cs="Arial"/>
          <w:sz w:val="22"/>
          <w:szCs w:val="22"/>
        </w:rPr>
        <w:t>3</w:t>
      </w:r>
      <w:r w:rsidR="125213D6" w:rsidRPr="53216D26">
        <w:rPr>
          <w:rFonts w:cs="Arial"/>
          <w:sz w:val="22"/>
          <w:szCs w:val="22"/>
        </w:rPr>
        <w:t>3</w:t>
      </w:r>
      <w:r w:rsidR="002C15EE">
        <w:rPr>
          <w:rFonts w:cs="Arial"/>
          <w:sz w:val="22"/>
          <w:szCs w:val="22"/>
        </w:rPr>
        <w:t>)</w:t>
      </w:r>
      <w:r w:rsidR="125213D6" w:rsidRPr="53216D26">
        <w:rPr>
          <w:rFonts w:cs="Arial"/>
          <w:sz w:val="22"/>
          <w:szCs w:val="22"/>
        </w:rPr>
        <w:t xml:space="preserve"> </w:t>
      </w:r>
      <w:r w:rsidRPr="53216D26">
        <w:rPr>
          <w:rFonts w:cs="Arial"/>
          <w:sz w:val="22"/>
          <w:szCs w:val="22"/>
        </w:rPr>
        <w:t>kV pusėje</w:t>
      </w:r>
      <w:r w:rsidR="68166792" w:rsidRPr="53216D26">
        <w:rPr>
          <w:rFonts w:cs="Arial"/>
          <w:sz w:val="22"/>
          <w:szCs w:val="22"/>
        </w:rPr>
        <w:t>;</w:t>
      </w:r>
    </w:p>
    <w:p w14:paraId="6866F6E2" w14:textId="3494FB4B" w:rsidR="68166792" w:rsidRPr="008926EC" w:rsidRDefault="68166792" w:rsidP="00362B39">
      <w:pPr>
        <w:pStyle w:val="Quote"/>
        <w:numPr>
          <w:ilvl w:val="1"/>
          <w:numId w:val="18"/>
        </w:numPr>
        <w:tabs>
          <w:tab w:val="left" w:pos="567"/>
        </w:tabs>
        <w:ind w:left="0" w:firstLine="0"/>
        <w:outlineLvl w:val="9"/>
        <w:rPr>
          <w:rFonts w:cs="Arial"/>
          <w:sz w:val="22"/>
        </w:rPr>
      </w:pPr>
      <w:r w:rsidRPr="53216D26">
        <w:rPr>
          <w:rFonts w:cs="Arial"/>
          <w:sz w:val="22"/>
          <w:szCs w:val="22"/>
        </w:rPr>
        <w:t>Naudoti naujus 110/6 kV galios transformatorius su galimybe perjungti 6 kV</w:t>
      </w:r>
      <w:r w:rsidR="71E017ED" w:rsidRPr="53216D26">
        <w:rPr>
          <w:rFonts w:cs="Arial"/>
          <w:sz w:val="22"/>
          <w:szCs w:val="22"/>
        </w:rPr>
        <w:t xml:space="preserve"> </w:t>
      </w:r>
      <w:r w:rsidRPr="53216D26">
        <w:rPr>
          <w:rFonts w:cs="Arial"/>
          <w:sz w:val="22"/>
          <w:szCs w:val="22"/>
        </w:rPr>
        <w:t>apviją į</w:t>
      </w:r>
      <w:r w:rsidR="57600024" w:rsidRPr="53216D26">
        <w:rPr>
          <w:rFonts w:cs="Arial"/>
          <w:sz w:val="22"/>
          <w:szCs w:val="22"/>
        </w:rPr>
        <w:t xml:space="preserve"> 10 kV apviją</w:t>
      </w:r>
      <w:r w:rsidRPr="53216D26">
        <w:rPr>
          <w:rFonts w:cs="Arial"/>
          <w:sz w:val="22"/>
          <w:szCs w:val="22"/>
        </w:rPr>
        <w:t xml:space="preserve"> </w:t>
      </w:r>
    </w:p>
    <w:p w14:paraId="39CF7079" w14:textId="77777777" w:rsidR="00CC3BA9" w:rsidRPr="00CC3BA9" w:rsidRDefault="00CC3BA9" w:rsidP="008D2D7F">
      <w:pPr>
        <w:pStyle w:val="Quote"/>
        <w:numPr>
          <w:ilvl w:val="1"/>
          <w:numId w:val="18"/>
        </w:numPr>
        <w:tabs>
          <w:tab w:val="left" w:pos="567"/>
        </w:tabs>
        <w:ind w:left="0" w:firstLine="0"/>
        <w:outlineLvl w:val="9"/>
        <w:rPr>
          <w:rFonts w:cs="Arial"/>
          <w:sz w:val="22"/>
          <w:szCs w:val="22"/>
        </w:rPr>
      </w:pPr>
      <w:r w:rsidRPr="00CC3BA9">
        <w:rPr>
          <w:rFonts w:cs="Arial"/>
          <w:sz w:val="22"/>
          <w:szCs w:val="22"/>
        </w:rPr>
        <w:t>110 kV galios transformatorius su vakuuminiais įtampos reguliatoriaus kontaktoriais;</w:t>
      </w:r>
    </w:p>
    <w:p w14:paraId="39CF707A" w14:textId="57242256" w:rsidR="00CC3BA9" w:rsidRDefault="00CC3BA9" w:rsidP="5C5B0497">
      <w:pPr>
        <w:pStyle w:val="Quote"/>
        <w:numPr>
          <w:ilvl w:val="1"/>
          <w:numId w:val="18"/>
        </w:numPr>
        <w:tabs>
          <w:tab w:val="left" w:pos="567"/>
        </w:tabs>
        <w:ind w:left="0" w:firstLine="0"/>
        <w:rPr>
          <w:rFonts w:cs="Arial"/>
          <w:sz w:val="22"/>
          <w:szCs w:val="22"/>
        </w:rPr>
      </w:pPr>
      <w:r w:rsidRPr="5C5B0497">
        <w:rPr>
          <w:rFonts w:cs="Arial"/>
          <w:sz w:val="22"/>
          <w:szCs w:val="22"/>
        </w:rPr>
        <w:t>su pavara, skirta automatiniam įtampos reguliavimui, 110 kV įtampos apvijoje;</w:t>
      </w:r>
    </w:p>
    <w:p w14:paraId="40673C13" w14:textId="68BA1AE1" w:rsidR="00C857D5" w:rsidRPr="00537D91" w:rsidRDefault="00434BD4" w:rsidP="00FD5B3F">
      <w:pPr>
        <w:pStyle w:val="Quote"/>
        <w:numPr>
          <w:ilvl w:val="1"/>
          <w:numId w:val="18"/>
        </w:numPr>
        <w:tabs>
          <w:tab w:val="left" w:pos="567"/>
        </w:tabs>
        <w:ind w:left="0" w:firstLine="0"/>
        <w:outlineLvl w:val="9"/>
        <w:rPr>
          <w:rFonts w:cs="Arial"/>
          <w:sz w:val="22"/>
          <w:szCs w:val="22"/>
        </w:rPr>
      </w:pPr>
      <w:r w:rsidRPr="00FD5B3F">
        <w:rPr>
          <w:rFonts w:cs="Arial"/>
          <w:sz w:val="22"/>
          <w:szCs w:val="22"/>
        </w:rPr>
        <w:t xml:space="preserve">su </w:t>
      </w:r>
      <w:r w:rsidR="00464623" w:rsidRPr="00FD5B3F">
        <w:rPr>
          <w:rFonts w:cs="Arial"/>
          <w:sz w:val="22"/>
          <w:szCs w:val="22"/>
        </w:rPr>
        <w:t>rankinių atša</w:t>
      </w:r>
      <w:r w:rsidR="004B2637" w:rsidRPr="00FD5B3F">
        <w:rPr>
          <w:rFonts w:cs="Arial"/>
          <w:sz w:val="22"/>
          <w:szCs w:val="22"/>
        </w:rPr>
        <w:t>kų perjungi</w:t>
      </w:r>
      <w:r w:rsidR="00D77F16" w:rsidRPr="00FD5B3F">
        <w:rPr>
          <w:rFonts w:cs="Arial"/>
          <w:sz w:val="22"/>
          <w:szCs w:val="22"/>
        </w:rPr>
        <w:t>kliu</w:t>
      </w:r>
      <w:r w:rsidR="004B2637" w:rsidRPr="00FD5B3F">
        <w:rPr>
          <w:rFonts w:cs="Arial"/>
          <w:sz w:val="22"/>
          <w:szCs w:val="22"/>
        </w:rPr>
        <w:t xml:space="preserve"> </w:t>
      </w:r>
      <w:r w:rsidR="00553ACE" w:rsidRPr="00537D91">
        <w:rPr>
          <w:rFonts w:cs="Arial"/>
          <w:sz w:val="22"/>
          <w:szCs w:val="22"/>
        </w:rPr>
        <w:t>35</w:t>
      </w:r>
      <w:r w:rsidR="002C15EE">
        <w:rPr>
          <w:rFonts w:cs="Arial"/>
          <w:sz w:val="22"/>
          <w:szCs w:val="22"/>
        </w:rPr>
        <w:t>(33)</w:t>
      </w:r>
      <w:r w:rsidR="00553ACE" w:rsidRPr="00537D91">
        <w:rPr>
          <w:rFonts w:cs="Arial"/>
          <w:sz w:val="22"/>
          <w:szCs w:val="22"/>
        </w:rPr>
        <w:t xml:space="preserve"> kV</w:t>
      </w:r>
      <w:r w:rsidR="004B2637" w:rsidRPr="00537D91">
        <w:rPr>
          <w:rFonts w:cs="Arial"/>
          <w:sz w:val="22"/>
          <w:szCs w:val="22"/>
        </w:rPr>
        <w:t xml:space="preserve"> įtampos </w:t>
      </w:r>
      <w:r w:rsidR="00553ACE" w:rsidRPr="00537D91">
        <w:rPr>
          <w:rFonts w:cs="Arial"/>
          <w:sz w:val="22"/>
          <w:szCs w:val="22"/>
        </w:rPr>
        <w:t>apvijoje</w:t>
      </w:r>
      <w:r w:rsidR="00E1428B" w:rsidRPr="00537D91">
        <w:rPr>
          <w:rFonts w:cs="Arial"/>
          <w:sz w:val="22"/>
          <w:szCs w:val="22"/>
        </w:rPr>
        <w:t>, bei 35</w:t>
      </w:r>
      <w:r w:rsidR="002C15EE">
        <w:rPr>
          <w:rFonts w:cs="Arial"/>
          <w:sz w:val="22"/>
          <w:szCs w:val="22"/>
        </w:rPr>
        <w:t xml:space="preserve">(33) </w:t>
      </w:r>
      <w:r w:rsidR="00E1428B" w:rsidRPr="00537D91">
        <w:rPr>
          <w:rFonts w:cs="Arial"/>
          <w:sz w:val="22"/>
          <w:szCs w:val="22"/>
        </w:rPr>
        <w:t>kV neutrale</w:t>
      </w:r>
      <w:r w:rsidR="00AB17F9">
        <w:rPr>
          <w:rFonts w:cs="Arial"/>
          <w:sz w:val="22"/>
          <w:szCs w:val="22"/>
        </w:rPr>
        <w:t xml:space="preserve"> (kompensacinės ritės prijungimui</w:t>
      </w:r>
      <w:r w:rsidR="00121C6B">
        <w:rPr>
          <w:rFonts w:cs="Arial"/>
          <w:sz w:val="22"/>
          <w:szCs w:val="22"/>
        </w:rPr>
        <w:t>)</w:t>
      </w:r>
      <w:r w:rsidR="008B3258" w:rsidRPr="00FD5B3F">
        <w:rPr>
          <w:rFonts w:cs="Arial"/>
          <w:sz w:val="22"/>
          <w:szCs w:val="22"/>
        </w:rPr>
        <w:t>;</w:t>
      </w:r>
    </w:p>
    <w:p w14:paraId="39CF707B" w14:textId="77777777" w:rsidR="00CC3BA9" w:rsidRPr="00CC3BA9" w:rsidRDefault="457F6031" w:rsidP="008D2D7F">
      <w:pPr>
        <w:pStyle w:val="Quote"/>
        <w:numPr>
          <w:ilvl w:val="1"/>
          <w:numId w:val="18"/>
        </w:numPr>
        <w:tabs>
          <w:tab w:val="left" w:pos="567"/>
        </w:tabs>
        <w:ind w:left="0" w:firstLine="0"/>
        <w:outlineLvl w:val="9"/>
        <w:rPr>
          <w:rFonts w:cs="Arial"/>
          <w:sz w:val="22"/>
          <w:szCs w:val="22"/>
        </w:rPr>
      </w:pPr>
      <w:r w:rsidRPr="28F8E492">
        <w:rPr>
          <w:rFonts w:cs="Arial"/>
          <w:sz w:val="22"/>
          <w:szCs w:val="22"/>
        </w:rPr>
        <w:t>kurių konservatorius su alyvos lygio rodikliu ir signalo perdavimu į DVS;</w:t>
      </w:r>
    </w:p>
    <w:p w14:paraId="39CF707C" w14:textId="77777777" w:rsidR="00CC3BA9" w:rsidRPr="00CC3BA9" w:rsidRDefault="457F6031" w:rsidP="008D2D7F">
      <w:pPr>
        <w:pStyle w:val="Quote"/>
        <w:numPr>
          <w:ilvl w:val="1"/>
          <w:numId w:val="18"/>
        </w:numPr>
        <w:tabs>
          <w:tab w:val="left" w:pos="567"/>
        </w:tabs>
        <w:ind w:left="0" w:firstLine="0"/>
        <w:outlineLvl w:val="9"/>
        <w:rPr>
          <w:rFonts w:cs="Arial"/>
          <w:sz w:val="22"/>
          <w:szCs w:val="22"/>
        </w:rPr>
      </w:pPr>
      <w:r w:rsidRPr="28F8E492">
        <w:rPr>
          <w:rFonts w:cs="Arial"/>
          <w:sz w:val="22"/>
          <w:szCs w:val="22"/>
        </w:rPr>
        <w:t>kurių radiatoriai cinkuoti karštuoju būdu, dangos storis ne mažesnis kaip 85 µm pagal standarto  LST EN ISO 1461 reikalavimus;</w:t>
      </w:r>
    </w:p>
    <w:p w14:paraId="39CF707D" w14:textId="77777777" w:rsidR="00CC3BA9" w:rsidRPr="00CC3BA9" w:rsidRDefault="457F6031" w:rsidP="008D2D7F">
      <w:pPr>
        <w:pStyle w:val="Quote"/>
        <w:numPr>
          <w:ilvl w:val="1"/>
          <w:numId w:val="18"/>
        </w:numPr>
        <w:tabs>
          <w:tab w:val="left" w:pos="567"/>
        </w:tabs>
        <w:ind w:left="0" w:firstLine="0"/>
        <w:outlineLvl w:val="9"/>
        <w:rPr>
          <w:rFonts w:cs="Arial"/>
          <w:sz w:val="22"/>
          <w:szCs w:val="22"/>
        </w:rPr>
      </w:pPr>
      <w:r w:rsidRPr="28F8E492">
        <w:rPr>
          <w:rFonts w:cs="Arial"/>
          <w:sz w:val="22"/>
          <w:szCs w:val="22"/>
        </w:rPr>
        <w:t>su atkirtos vožtuvais ar apsauginiais vožtuvais, skirtais apsaugai nuo izoliacinės alyvos slėgio padidėjimo.</w:t>
      </w:r>
    </w:p>
    <w:p w14:paraId="449F6D6C" w14:textId="6DA13E9C" w:rsidR="00123F72" w:rsidRPr="00CC3BA9" w:rsidRDefault="64F05097" w:rsidP="3F430CA5">
      <w:pPr>
        <w:pStyle w:val="Quote"/>
        <w:numPr>
          <w:ilvl w:val="1"/>
          <w:numId w:val="18"/>
        </w:numPr>
        <w:tabs>
          <w:tab w:val="left" w:pos="567"/>
        </w:tabs>
        <w:ind w:left="0" w:firstLine="0"/>
        <w:rPr>
          <w:rFonts w:cs="Arial"/>
          <w:sz w:val="22"/>
          <w:szCs w:val="22"/>
        </w:rPr>
      </w:pPr>
      <w:r w:rsidRPr="28F8E492">
        <w:rPr>
          <w:rFonts w:cs="Arial"/>
          <w:sz w:val="22"/>
          <w:szCs w:val="22"/>
        </w:rPr>
        <w:t>Galios transformatorių apsaugai nuo viršįtampių  110 kV  neutralėje ir 6-35</w:t>
      </w:r>
      <w:r w:rsidR="002C15EE">
        <w:rPr>
          <w:rFonts w:cs="Arial"/>
          <w:sz w:val="22"/>
          <w:szCs w:val="22"/>
        </w:rPr>
        <w:t>(33)</w:t>
      </w:r>
      <w:r w:rsidRPr="28F8E492">
        <w:rPr>
          <w:rFonts w:cs="Arial"/>
          <w:sz w:val="22"/>
          <w:szCs w:val="22"/>
        </w:rPr>
        <w:t> kV pusėje  naudoti viršįtampių ribotuvus pagal bendrovės techninius reikalavimus.</w:t>
      </w:r>
    </w:p>
    <w:p w14:paraId="39CF707F" w14:textId="77777777" w:rsidR="00CC3BA9" w:rsidRPr="00CC3BA9" w:rsidRDefault="00CC3BA9" w:rsidP="00CC3BA9">
      <w:pPr>
        <w:tabs>
          <w:tab w:val="left" w:pos="426"/>
        </w:tabs>
        <w:spacing w:after="0" w:line="240" w:lineRule="auto"/>
        <w:rPr>
          <w:rFonts w:ascii="Arial" w:hAnsi="Arial" w:cs="Arial"/>
          <w:sz w:val="22"/>
        </w:rPr>
      </w:pPr>
    </w:p>
    <w:p w14:paraId="275C1FC5" w14:textId="5A1DF21B" w:rsidR="00CC3BA9" w:rsidRPr="00CC3BA9" w:rsidRDefault="00CC3BA9" w:rsidP="28F8E492">
      <w:pPr>
        <w:numPr>
          <w:ilvl w:val="0"/>
          <w:numId w:val="18"/>
        </w:numPr>
        <w:tabs>
          <w:tab w:val="left" w:pos="426"/>
        </w:tabs>
        <w:spacing w:after="0" w:line="240" w:lineRule="auto"/>
        <w:ind w:left="0" w:firstLine="0"/>
        <w:mirrorIndents/>
        <w:jc w:val="both"/>
        <w:rPr>
          <w:rFonts w:asciiTheme="minorHAnsi" w:eastAsiaTheme="minorEastAsia" w:hAnsiTheme="minorHAnsi"/>
          <w:b/>
          <w:bCs/>
          <w:sz w:val="22"/>
        </w:rPr>
      </w:pPr>
      <w:r w:rsidRPr="28F8E492">
        <w:rPr>
          <w:rFonts w:ascii="Arial" w:hAnsi="Arial" w:cs="Arial"/>
          <w:sz w:val="22"/>
        </w:rPr>
        <w:br w:type="page"/>
      </w:r>
      <w:r w:rsidR="28F8E492" w:rsidRPr="28F8E492">
        <w:rPr>
          <w:rFonts w:ascii="Arial" w:hAnsi="Arial" w:cs="Arial"/>
          <w:sz w:val="22"/>
        </w:rPr>
        <w:lastRenderedPageBreak/>
        <w:t xml:space="preserve">Naudoti naujus hermetinius </w:t>
      </w:r>
      <w:r w:rsidR="457F6031" w:rsidRPr="28F8E492">
        <w:rPr>
          <w:rFonts w:ascii="Arial" w:hAnsi="Arial" w:cs="Arial"/>
          <w:sz w:val="22"/>
        </w:rPr>
        <w:t>35</w:t>
      </w:r>
      <w:r w:rsidR="00362B39">
        <w:rPr>
          <w:rFonts w:ascii="Arial" w:hAnsi="Arial" w:cs="Arial"/>
          <w:sz w:val="22"/>
        </w:rPr>
        <w:t>(33)</w:t>
      </w:r>
      <w:r w:rsidR="457F6031" w:rsidRPr="28F8E492">
        <w:rPr>
          <w:rFonts w:ascii="Arial" w:hAnsi="Arial" w:cs="Arial"/>
          <w:sz w:val="22"/>
        </w:rPr>
        <w:t>/10 kV 4 MVA</w:t>
      </w:r>
      <w:r w:rsidR="28F8E492" w:rsidRPr="28F8E492">
        <w:rPr>
          <w:rFonts w:ascii="Arial" w:hAnsi="Arial" w:cs="Arial"/>
          <w:sz w:val="22"/>
        </w:rPr>
        <w:t xml:space="preserve"> galios transformatorius.</w:t>
      </w:r>
    </w:p>
    <w:p w14:paraId="39CF7080" w14:textId="23F5D4C4" w:rsidR="00CC3BA9" w:rsidRPr="00CC3BA9" w:rsidRDefault="457F6031" w:rsidP="2D862323">
      <w:pPr>
        <w:numPr>
          <w:ilvl w:val="0"/>
          <w:numId w:val="18"/>
        </w:numPr>
        <w:tabs>
          <w:tab w:val="left" w:pos="426"/>
        </w:tabs>
        <w:spacing w:after="0" w:line="240" w:lineRule="auto"/>
        <w:ind w:left="0" w:firstLine="0"/>
        <w:mirrorIndents/>
        <w:jc w:val="both"/>
        <w:rPr>
          <w:b/>
          <w:bCs/>
          <w:sz w:val="22"/>
        </w:rPr>
      </w:pPr>
      <w:r w:rsidRPr="28F8E492">
        <w:rPr>
          <w:rFonts w:ascii="Arial" w:hAnsi="Arial" w:cs="Arial"/>
          <w:sz w:val="22"/>
        </w:rPr>
        <w:t>Naudoti naujus 35</w:t>
      </w:r>
      <w:r w:rsidR="00362B39">
        <w:rPr>
          <w:rFonts w:ascii="Arial" w:hAnsi="Arial" w:cs="Arial"/>
          <w:sz w:val="22"/>
        </w:rPr>
        <w:t>(33)</w:t>
      </w:r>
      <w:r w:rsidRPr="28F8E492">
        <w:rPr>
          <w:rFonts w:ascii="Arial" w:hAnsi="Arial" w:cs="Arial"/>
          <w:sz w:val="22"/>
        </w:rPr>
        <w:t>/10 kV 6,3-16 MVA galios transformatorius su:</w:t>
      </w:r>
    </w:p>
    <w:p w14:paraId="39CF7081" w14:textId="77777777" w:rsidR="00CC3BA9" w:rsidRDefault="457F6031" w:rsidP="00CC3BA9">
      <w:pPr>
        <w:pStyle w:val="Quote"/>
        <w:numPr>
          <w:ilvl w:val="1"/>
          <w:numId w:val="18"/>
        </w:numPr>
        <w:tabs>
          <w:tab w:val="left" w:pos="567"/>
        </w:tabs>
        <w:ind w:left="0" w:firstLine="0"/>
        <w:outlineLvl w:val="9"/>
        <w:rPr>
          <w:rFonts w:cs="Arial"/>
          <w:sz w:val="22"/>
          <w:szCs w:val="22"/>
        </w:rPr>
      </w:pPr>
      <w:r w:rsidRPr="28F8E492">
        <w:rPr>
          <w:rFonts w:cs="Arial"/>
          <w:sz w:val="22"/>
          <w:szCs w:val="22"/>
        </w:rPr>
        <w:t>konservatoriuje įrengta plėveline apsauga izoliacinės alyvos sąlyčiui su oru apriboti;</w:t>
      </w:r>
    </w:p>
    <w:p w14:paraId="39CF7082" w14:textId="3EE9C09F" w:rsidR="00CC3BA9" w:rsidRDefault="457F6031" w:rsidP="00CC3BA9">
      <w:pPr>
        <w:pStyle w:val="Quote"/>
        <w:numPr>
          <w:ilvl w:val="1"/>
          <w:numId w:val="18"/>
        </w:numPr>
        <w:tabs>
          <w:tab w:val="left" w:pos="567"/>
        </w:tabs>
        <w:ind w:left="0" w:firstLine="0"/>
        <w:outlineLvl w:val="9"/>
        <w:rPr>
          <w:rFonts w:cs="Arial"/>
          <w:sz w:val="22"/>
          <w:szCs w:val="22"/>
        </w:rPr>
      </w:pPr>
      <w:r w:rsidRPr="28F8E492">
        <w:rPr>
          <w:rFonts w:cs="Arial"/>
          <w:sz w:val="22"/>
          <w:szCs w:val="22"/>
        </w:rPr>
        <w:t xml:space="preserve">izoliacine mineraline alyva su inhibitoriais ir antioksidantais pagal </w:t>
      </w:r>
      <w:r w:rsidR="007022DE">
        <w:rPr>
          <w:rFonts w:cs="Arial"/>
          <w:sz w:val="22"/>
          <w:szCs w:val="22"/>
        </w:rPr>
        <w:t>bendrovės techninius</w:t>
      </w:r>
      <w:r w:rsidRPr="28F8E492">
        <w:rPr>
          <w:rFonts w:cs="Arial"/>
          <w:sz w:val="22"/>
          <w:szCs w:val="22"/>
        </w:rPr>
        <w:t xml:space="preserve"> reikalavimus;</w:t>
      </w:r>
    </w:p>
    <w:p w14:paraId="39CF7083" w14:textId="562B714B" w:rsidR="00CC3BA9" w:rsidRDefault="457F6031" w:rsidP="00CC3BA9">
      <w:pPr>
        <w:pStyle w:val="Quote"/>
        <w:numPr>
          <w:ilvl w:val="1"/>
          <w:numId w:val="18"/>
        </w:numPr>
        <w:tabs>
          <w:tab w:val="left" w:pos="567"/>
        </w:tabs>
        <w:ind w:left="0" w:firstLine="0"/>
        <w:outlineLvl w:val="9"/>
        <w:rPr>
          <w:rFonts w:cs="Arial"/>
          <w:sz w:val="22"/>
          <w:szCs w:val="22"/>
        </w:rPr>
      </w:pPr>
      <w:r w:rsidRPr="28F8E492">
        <w:rPr>
          <w:rFonts w:cs="Arial"/>
          <w:sz w:val="22"/>
          <w:szCs w:val="22"/>
        </w:rPr>
        <w:t>pavara, skirta automatiniam įtampos reguliavimui, 35</w:t>
      </w:r>
      <w:r w:rsidR="00362B39">
        <w:rPr>
          <w:rFonts w:cs="Arial"/>
          <w:sz w:val="22"/>
          <w:szCs w:val="22"/>
        </w:rPr>
        <w:t>(33)</w:t>
      </w:r>
      <w:r w:rsidRPr="28F8E492">
        <w:rPr>
          <w:rFonts w:cs="Arial"/>
          <w:sz w:val="22"/>
          <w:szCs w:val="22"/>
        </w:rPr>
        <w:t> kV įtampos apvijoje;</w:t>
      </w:r>
    </w:p>
    <w:p w14:paraId="39CF7084" w14:textId="77777777" w:rsidR="00CC3BA9" w:rsidRDefault="457F6031" w:rsidP="00CC3BA9">
      <w:pPr>
        <w:pStyle w:val="Quote"/>
        <w:numPr>
          <w:ilvl w:val="1"/>
          <w:numId w:val="18"/>
        </w:numPr>
        <w:tabs>
          <w:tab w:val="left" w:pos="567"/>
        </w:tabs>
        <w:ind w:left="0" w:firstLine="0"/>
        <w:outlineLvl w:val="9"/>
        <w:rPr>
          <w:rFonts w:cs="Arial"/>
          <w:sz w:val="22"/>
          <w:szCs w:val="22"/>
        </w:rPr>
      </w:pPr>
      <w:r w:rsidRPr="28F8E492">
        <w:rPr>
          <w:rFonts w:cs="Arial"/>
          <w:sz w:val="22"/>
          <w:szCs w:val="22"/>
        </w:rPr>
        <w:t>cinkuotais karštuoju būdu radiatoriais, cinko dangos storis ne mažesnis kaip 85 µm pagal LST EN ISO 1461 standarto reikalavimus.</w:t>
      </w:r>
    </w:p>
    <w:p w14:paraId="39CF7085" w14:textId="169F6614" w:rsidR="00CC3BA9" w:rsidRDefault="457F6031" w:rsidP="00CC3BA9">
      <w:pPr>
        <w:pStyle w:val="Quote"/>
        <w:numPr>
          <w:ilvl w:val="1"/>
          <w:numId w:val="18"/>
        </w:numPr>
        <w:tabs>
          <w:tab w:val="left" w:pos="567"/>
        </w:tabs>
        <w:ind w:left="0" w:firstLine="0"/>
        <w:outlineLvl w:val="9"/>
        <w:rPr>
          <w:rFonts w:cs="Arial"/>
          <w:sz w:val="22"/>
          <w:szCs w:val="22"/>
        </w:rPr>
      </w:pPr>
      <w:r w:rsidRPr="28F8E492">
        <w:rPr>
          <w:rFonts w:cs="Arial"/>
          <w:sz w:val="22"/>
          <w:szCs w:val="22"/>
        </w:rPr>
        <w:t>Naujai įrengti galios transformatoriai turi tenkinti higienos normų HN-33-2011 reikalavimus.</w:t>
      </w:r>
    </w:p>
    <w:p w14:paraId="39CF7087" w14:textId="77777777" w:rsidR="00CC3BA9" w:rsidRPr="00CC3BA9" w:rsidRDefault="457F6031" w:rsidP="02111441">
      <w:pPr>
        <w:numPr>
          <w:ilvl w:val="0"/>
          <w:numId w:val="18"/>
        </w:numPr>
        <w:tabs>
          <w:tab w:val="left" w:pos="426"/>
        </w:tabs>
        <w:spacing w:after="0" w:line="240" w:lineRule="auto"/>
        <w:ind w:left="0" w:firstLine="0"/>
        <w:mirrorIndents/>
        <w:jc w:val="both"/>
        <w:rPr>
          <w:rFonts w:ascii="Arial" w:hAnsi="Arial" w:cs="Arial"/>
          <w:b/>
          <w:bCs/>
          <w:sz w:val="22"/>
        </w:rPr>
      </w:pPr>
      <w:r w:rsidRPr="02111441">
        <w:rPr>
          <w:rFonts w:ascii="Arial" w:hAnsi="Arial" w:cs="Arial"/>
          <w:sz w:val="22"/>
        </w:rPr>
        <w:t>Remontuojant 110 kV galios transformatorius:</w:t>
      </w:r>
    </w:p>
    <w:p w14:paraId="39CF7088" w14:textId="779807F5" w:rsidR="00CC3BA9" w:rsidRPr="00CC3BA9" w:rsidRDefault="00CC3BA9" w:rsidP="00241939">
      <w:pPr>
        <w:pStyle w:val="Quote"/>
        <w:numPr>
          <w:ilvl w:val="1"/>
          <w:numId w:val="18"/>
        </w:numPr>
        <w:tabs>
          <w:tab w:val="left" w:pos="567"/>
        </w:tabs>
        <w:ind w:hanging="1004"/>
        <w:outlineLvl w:val="9"/>
        <w:rPr>
          <w:rFonts w:cs="Arial"/>
          <w:sz w:val="22"/>
          <w:szCs w:val="22"/>
        </w:rPr>
      </w:pPr>
      <w:r w:rsidRPr="00CC3BA9">
        <w:rPr>
          <w:rFonts w:cs="Arial"/>
          <w:sz w:val="22"/>
          <w:szCs w:val="22"/>
        </w:rPr>
        <w:t>keisti susidėvėjusias ir senesnes kaip 30 metų įtampos reguliatorių pavaras (PDP ir MZ-2 tipo);</w:t>
      </w:r>
    </w:p>
    <w:p w14:paraId="39CF7089" w14:textId="5241515F" w:rsidR="00CC3BA9" w:rsidRPr="00CC3BA9" w:rsidRDefault="00CC3BA9" w:rsidP="00C81E83">
      <w:pPr>
        <w:pStyle w:val="Quote"/>
        <w:numPr>
          <w:ilvl w:val="1"/>
          <w:numId w:val="18"/>
        </w:numPr>
        <w:tabs>
          <w:tab w:val="left" w:pos="567"/>
        </w:tabs>
        <w:ind w:hanging="1004"/>
        <w:outlineLvl w:val="9"/>
        <w:rPr>
          <w:rFonts w:cs="Arial"/>
          <w:sz w:val="22"/>
          <w:szCs w:val="22"/>
        </w:rPr>
      </w:pPr>
      <w:r w:rsidRPr="53216D26">
        <w:rPr>
          <w:rFonts w:cs="Arial"/>
          <w:sz w:val="22"/>
          <w:szCs w:val="22"/>
        </w:rPr>
        <w:t>senesnius kaip 30 metų (GBMT tipo) 110 kV transformatorių įvadus keisti hermetinio tipo;</w:t>
      </w:r>
    </w:p>
    <w:p w14:paraId="39CF708A" w14:textId="77777777" w:rsidR="00CC3BA9" w:rsidRPr="00CC3BA9" w:rsidRDefault="00CC3BA9" w:rsidP="00241939">
      <w:pPr>
        <w:pStyle w:val="Quote"/>
        <w:numPr>
          <w:ilvl w:val="1"/>
          <w:numId w:val="18"/>
        </w:numPr>
        <w:tabs>
          <w:tab w:val="left" w:pos="567"/>
        </w:tabs>
        <w:ind w:hanging="1004"/>
        <w:outlineLvl w:val="9"/>
        <w:rPr>
          <w:rFonts w:cs="Arial"/>
          <w:sz w:val="22"/>
          <w:szCs w:val="22"/>
        </w:rPr>
      </w:pPr>
      <w:r w:rsidRPr="00CC3BA9">
        <w:rPr>
          <w:rFonts w:cs="Arial"/>
          <w:sz w:val="22"/>
          <w:szCs w:val="22"/>
        </w:rPr>
        <w:t>keisti alsuoklius;</w:t>
      </w:r>
    </w:p>
    <w:p w14:paraId="4B379D8F" w14:textId="7BE0DFB1" w:rsidR="00E965C9" w:rsidRDefault="00E5135E" w:rsidP="00E965C9">
      <w:pPr>
        <w:pStyle w:val="Quote"/>
        <w:numPr>
          <w:ilvl w:val="1"/>
          <w:numId w:val="18"/>
        </w:numPr>
        <w:tabs>
          <w:tab w:val="left" w:pos="567"/>
        </w:tabs>
        <w:ind w:left="0" w:firstLine="0"/>
        <w:outlineLvl w:val="9"/>
        <w:rPr>
          <w:rFonts w:cs="Arial"/>
          <w:sz w:val="22"/>
          <w:szCs w:val="22"/>
        </w:rPr>
      </w:pPr>
      <w:r>
        <w:rPr>
          <w:rFonts w:cs="Arial"/>
          <w:sz w:val="22"/>
          <w:szCs w:val="22"/>
        </w:rPr>
        <w:t>g</w:t>
      </w:r>
      <w:r w:rsidR="457F6031" w:rsidRPr="28F8E492">
        <w:rPr>
          <w:rFonts w:cs="Arial"/>
          <w:sz w:val="22"/>
          <w:szCs w:val="22"/>
        </w:rPr>
        <w:t xml:space="preserve">alios transformatorių apsaugai nuo viršįtampių </w:t>
      </w:r>
      <w:r w:rsidR="004660EE">
        <w:rPr>
          <w:rFonts w:cs="Arial"/>
          <w:sz w:val="22"/>
          <w:szCs w:val="22"/>
        </w:rPr>
        <w:t>1</w:t>
      </w:r>
      <w:r w:rsidR="457F6031" w:rsidRPr="28F8E492">
        <w:rPr>
          <w:rFonts w:cs="Arial"/>
          <w:sz w:val="22"/>
          <w:szCs w:val="22"/>
        </w:rPr>
        <w:t>10 kV neutralėje ir 6-35</w:t>
      </w:r>
      <w:r w:rsidR="00362B39">
        <w:rPr>
          <w:rFonts w:cs="Arial"/>
          <w:sz w:val="22"/>
          <w:szCs w:val="22"/>
        </w:rPr>
        <w:t>(33)</w:t>
      </w:r>
      <w:r w:rsidR="457F6031" w:rsidRPr="28F8E492">
        <w:rPr>
          <w:rFonts w:cs="Arial"/>
          <w:sz w:val="22"/>
          <w:szCs w:val="22"/>
        </w:rPr>
        <w:t> kV pusėje naudoti viršįtampių ribotuvus pagal bendrovės techninius reikalavimus.</w:t>
      </w:r>
    </w:p>
    <w:p w14:paraId="39CF708C" w14:textId="109C2CCE" w:rsidR="00CC3BA9" w:rsidRDefault="00E965C9" w:rsidP="00C15DB9">
      <w:pPr>
        <w:numPr>
          <w:ilvl w:val="0"/>
          <w:numId w:val="18"/>
        </w:numPr>
        <w:tabs>
          <w:tab w:val="left" w:pos="426"/>
        </w:tabs>
        <w:spacing w:after="0" w:line="240" w:lineRule="auto"/>
        <w:ind w:left="0" w:firstLine="0"/>
        <w:mirrorIndents/>
        <w:jc w:val="both"/>
        <w:rPr>
          <w:rFonts w:ascii="Arial" w:hAnsi="Arial" w:cs="Arial"/>
          <w:sz w:val="22"/>
        </w:rPr>
      </w:pPr>
      <w:r w:rsidRPr="00E935EB">
        <w:rPr>
          <w:rFonts w:ascii="Arial" w:hAnsi="Arial" w:cs="Arial"/>
          <w:sz w:val="22"/>
        </w:rPr>
        <w:t>35 kV galios transformatoriams priimamas sprendimas ar vykdyti remontą įvertinus remonto apimties ekonominius kaštus</w:t>
      </w:r>
      <w:r w:rsidR="00E935EB">
        <w:rPr>
          <w:rFonts w:ascii="Arial" w:hAnsi="Arial" w:cs="Arial"/>
          <w:sz w:val="22"/>
        </w:rPr>
        <w:t xml:space="preserve"> (ne</w:t>
      </w:r>
      <w:r w:rsidR="00721FA1">
        <w:rPr>
          <w:rFonts w:ascii="Arial" w:hAnsi="Arial" w:cs="Arial"/>
          <w:sz w:val="22"/>
        </w:rPr>
        <w:t xml:space="preserve"> </w:t>
      </w:r>
      <w:r w:rsidR="00E935EB">
        <w:rPr>
          <w:rFonts w:ascii="Arial" w:hAnsi="Arial" w:cs="Arial"/>
          <w:sz w:val="22"/>
        </w:rPr>
        <w:t>daugiau 30 proc</w:t>
      </w:r>
      <w:r w:rsidR="00721FA1">
        <w:rPr>
          <w:rFonts w:ascii="Arial" w:hAnsi="Arial" w:cs="Arial"/>
          <w:sz w:val="22"/>
        </w:rPr>
        <w:t>.</w:t>
      </w:r>
      <w:r w:rsidR="00E935EB">
        <w:rPr>
          <w:rFonts w:ascii="Arial" w:hAnsi="Arial" w:cs="Arial"/>
          <w:sz w:val="22"/>
        </w:rPr>
        <w:t xml:space="preserve"> naujo galios transformatoriaus kainos)</w:t>
      </w:r>
      <w:r w:rsidRPr="00E935EB">
        <w:rPr>
          <w:rFonts w:ascii="Arial" w:hAnsi="Arial" w:cs="Arial"/>
          <w:sz w:val="22"/>
        </w:rPr>
        <w:t>, amžių ir parametrus.</w:t>
      </w:r>
      <w:r w:rsidR="00E935EB" w:rsidRPr="00E935EB">
        <w:rPr>
          <w:rFonts w:ascii="Arial" w:hAnsi="Arial" w:cs="Arial"/>
          <w:sz w:val="22"/>
        </w:rPr>
        <w:t xml:space="preserve"> </w:t>
      </w:r>
      <w:bookmarkStart w:id="3" w:name="_Toc240788591"/>
      <w:bookmarkStart w:id="4" w:name="_Toc306871504"/>
      <w:bookmarkStart w:id="5" w:name="_Toc240853358"/>
      <w:bookmarkStart w:id="6" w:name="_Toc306872517"/>
      <w:bookmarkStart w:id="7" w:name="_Toc398816445"/>
      <w:bookmarkStart w:id="8" w:name="_Toc457312650"/>
      <w:bookmarkStart w:id="9" w:name="_Toc457312907"/>
      <w:bookmarkStart w:id="10" w:name="_Toc457313191"/>
    </w:p>
    <w:p w14:paraId="3D9A3325" w14:textId="77777777" w:rsidR="00E935EB" w:rsidRPr="00E935EB" w:rsidRDefault="00E935EB" w:rsidP="00E935EB">
      <w:pPr>
        <w:tabs>
          <w:tab w:val="left" w:pos="426"/>
        </w:tabs>
        <w:spacing w:after="0" w:line="240" w:lineRule="auto"/>
        <w:mirrorIndents/>
        <w:jc w:val="both"/>
        <w:rPr>
          <w:rFonts w:ascii="Arial" w:hAnsi="Arial" w:cs="Arial"/>
          <w:sz w:val="22"/>
        </w:rPr>
      </w:pPr>
    </w:p>
    <w:p w14:paraId="39CF708D" w14:textId="77777777" w:rsidR="00CC3BA9" w:rsidRPr="00CC3BA9" w:rsidRDefault="00CC3BA9" w:rsidP="00CC3BA9">
      <w:pPr>
        <w:pStyle w:val="Heading1"/>
        <w:tabs>
          <w:tab w:val="left" w:pos="426"/>
        </w:tabs>
        <w:spacing w:before="0" w:line="240" w:lineRule="auto"/>
        <w:rPr>
          <w:rFonts w:ascii="Arial" w:hAnsi="Arial" w:cs="Arial"/>
          <w:color w:val="auto"/>
          <w:sz w:val="22"/>
          <w:szCs w:val="22"/>
        </w:rPr>
      </w:pPr>
      <w:r w:rsidRPr="00CC3BA9">
        <w:rPr>
          <w:rFonts w:ascii="Arial" w:hAnsi="Arial" w:cs="Arial"/>
          <w:color w:val="auto"/>
          <w:sz w:val="22"/>
          <w:szCs w:val="22"/>
        </w:rPr>
        <w:t>Transformatorių pastočių 35 kV ir 10 kV skirstyklos</w:t>
      </w:r>
      <w:bookmarkEnd w:id="3"/>
      <w:bookmarkEnd w:id="4"/>
      <w:bookmarkEnd w:id="5"/>
      <w:bookmarkEnd w:id="6"/>
      <w:bookmarkEnd w:id="7"/>
      <w:bookmarkEnd w:id="8"/>
      <w:bookmarkEnd w:id="9"/>
      <w:bookmarkEnd w:id="10"/>
    </w:p>
    <w:p w14:paraId="39CF708E" w14:textId="77777777" w:rsidR="00CC3BA9" w:rsidRPr="00CC3BA9" w:rsidRDefault="00CC3BA9" w:rsidP="00CC3BA9">
      <w:pPr>
        <w:pStyle w:val="Quote"/>
        <w:numPr>
          <w:ilvl w:val="0"/>
          <w:numId w:val="0"/>
        </w:numPr>
        <w:tabs>
          <w:tab w:val="left" w:pos="426"/>
        </w:tabs>
        <w:ind w:left="720"/>
        <w:outlineLvl w:val="9"/>
        <w:rPr>
          <w:rFonts w:cs="Arial"/>
          <w:b/>
          <w:sz w:val="22"/>
          <w:szCs w:val="22"/>
        </w:rPr>
      </w:pPr>
    </w:p>
    <w:p w14:paraId="39CF708F" w14:textId="21123F87" w:rsidR="00CC3BA9" w:rsidRPr="00CC3BA9" w:rsidRDefault="457F6031" w:rsidP="2D862323">
      <w:pPr>
        <w:numPr>
          <w:ilvl w:val="0"/>
          <w:numId w:val="18"/>
        </w:numPr>
        <w:tabs>
          <w:tab w:val="left" w:pos="426"/>
        </w:tabs>
        <w:spacing w:after="0" w:line="240" w:lineRule="auto"/>
        <w:ind w:left="0" w:firstLine="0"/>
        <w:mirrorIndents/>
        <w:jc w:val="both"/>
        <w:rPr>
          <w:rFonts w:ascii="Arial" w:hAnsi="Arial" w:cs="Arial"/>
          <w:b/>
          <w:bCs/>
          <w:sz w:val="22"/>
        </w:rPr>
      </w:pPr>
      <w:r w:rsidRPr="28F8E492">
        <w:rPr>
          <w:rFonts w:ascii="Arial" w:hAnsi="Arial" w:cs="Arial"/>
          <w:sz w:val="22"/>
        </w:rPr>
        <w:t>Statant naujas ar rekonstruojant esamas TP vadovautis tipinėmis 10kV ir 35kV skirstyklų schemomis (</w:t>
      </w:r>
      <w:r w:rsidR="1B649E0C" w:rsidRPr="28F8E492">
        <w:rPr>
          <w:rFonts w:ascii="Arial" w:hAnsi="Arial" w:cs="Arial"/>
          <w:sz w:val="22"/>
        </w:rPr>
        <w:t>Standarto 1A Priedas</w:t>
      </w:r>
      <w:r w:rsidRPr="28F8E492">
        <w:rPr>
          <w:rFonts w:ascii="Arial" w:hAnsi="Arial" w:cs="Arial"/>
          <w:sz w:val="22"/>
        </w:rPr>
        <w:t>).</w:t>
      </w:r>
    </w:p>
    <w:p w14:paraId="39CF7090" w14:textId="77777777" w:rsidR="00CC3BA9" w:rsidRPr="00CC3BA9" w:rsidRDefault="457F6031" w:rsidP="2D862323">
      <w:pPr>
        <w:numPr>
          <w:ilvl w:val="0"/>
          <w:numId w:val="18"/>
        </w:numPr>
        <w:tabs>
          <w:tab w:val="left" w:pos="426"/>
        </w:tabs>
        <w:spacing w:after="0" w:line="240" w:lineRule="auto"/>
        <w:ind w:left="0" w:firstLine="0"/>
        <w:mirrorIndents/>
        <w:jc w:val="both"/>
        <w:rPr>
          <w:rFonts w:ascii="Arial" w:hAnsi="Arial" w:cs="Arial"/>
          <w:b/>
          <w:bCs/>
          <w:sz w:val="22"/>
        </w:rPr>
      </w:pPr>
      <w:r w:rsidRPr="28F8E492">
        <w:rPr>
          <w:rFonts w:ascii="Arial" w:hAnsi="Arial" w:cs="Arial"/>
          <w:sz w:val="22"/>
        </w:rPr>
        <w:t xml:space="preserve">Statant naujas ar rekonstruojant esamas TP, kuomet 6-10 kV skirstyklų ir elektros tinklo elementų atsparumo geba trumpojo jungimo srovėms nėra pakankama, esant techniniam ir ekonominiam pagrindimui, trumpojo jungimo srovių sumažinimui naudoti reaktorius.                                                                                                                                                                                                                                              </w:t>
      </w:r>
    </w:p>
    <w:p w14:paraId="39CF7091" w14:textId="77777777" w:rsidR="00CC3BA9" w:rsidRPr="00CC3BA9" w:rsidRDefault="457F6031" w:rsidP="2D862323">
      <w:pPr>
        <w:numPr>
          <w:ilvl w:val="0"/>
          <w:numId w:val="18"/>
        </w:numPr>
        <w:tabs>
          <w:tab w:val="left" w:pos="426"/>
        </w:tabs>
        <w:spacing w:after="0" w:line="240" w:lineRule="auto"/>
        <w:ind w:left="0" w:firstLine="0"/>
        <w:mirrorIndents/>
        <w:jc w:val="both"/>
        <w:rPr>
          <w:rFonts w:ascii="Arial" w:hAnsi="Arial" w:cs="Arial"/>
          <w:b/>
          <w:bCs/>
          <w:sz w:val="22"/>
        </w:rPr>
      </w:pPr>
      <w:r w:rsidRPr="28F8E492">
        <w:rPr>
          <w:rFonts w:ascii="Arial" w:hAnsi="Arial" w:cs="Arial"/>
          <w:sz w:val="22"/>
        </w:rPr>
        <w:t xml:space="preserve">Naujas 35 kV TP statyti tik tuo atveju, kai techniškai ir ekonomiškai nenaudinga arba nėra galimybių perduoti reikiamą galią per 10 kV tinklą ir nesant sprendimui dėl 110 kV plėtros. </w:t>
      </w:r>
    </w:p>
    <w:p w14:paraId="39CF7092" w14:textId="3BD7570A" w:rsidR="00CC3BA9" w:rsidRPr="00CC3BA9" w:rsidRDefault="457F6031" w:rsidP="2D862323">
      <w:pPr>
        <w:numPr>
          <w:ilvl w:val="0"/>
          <w:numId w:val="18"/>
        </w:numPr>
        <w:tabs>
          <w:tab w:val="left" w:pos="426"/>
        </w:tabs>
        <w:spacing w:after="0" w:line="240" w:lineRule="auto"/>
        <w:ind w:left="0" w:firstLine="0"/>
        <w:mirrorIndents/>
        <w:jc w:val="both"/>
        <w:rPr>
          <w:rFonts w:ascii="Arial" w:hAnsi="Arial" w:cs="Arial"/>
          <w:b/>
          <w:bCs/>
          <w:sz w:val="22"/>
        </w:rPr>
      </w:pPr>
      <w:r w:rsidRPr="28F8E492">
        <w:rPr>
          <w:rFonts w:ascii="Arial" w:hAnsi="Arial" w:cs="Arial"/>
          <w:sz w:val="22"/>
        </w:rPr>
        <w:t>Statant naujas ar rekonstruojant esamas 35</w:t>
      </w:r>
      <w:r w:rsidR="00C81E83">
        <w:rPr>
          <w:rFonts w:ascii="Arial" w:hAnsi="Arial" w:cs="Arial"/>
          <w:sz w:val="22"/>
        </w:rPr>
        <w:t>(33)</w:t>
      </w:r>
      <w:r w:rsidRPr="28F8E492">
        <w:rPr>
          <w:rFonts w:ascii="Arial" w:hAnsi="Arial" w:cs="Arial"/>
          <w:sz w:val="22"/>
        </w:rPr>
        <w:t xml:space="preserve">-110 kV TP 35 kV elektros įrenginių ir kabelių apsaugai nuo viršįtampių įrengti viršįtampių ribotuvus pagal bendrovės techninius reikalavimus. </w:t>
      </w:r>
    </w:p>
    <w:p w14:paraId="39CF7093" w14:textId="0E26A0A2" w:rsidR="00CC3BA9" w:rsidRPr="00CC3BA9" w:rsidRDefault="457F6031" w:rsidP="2D862323">
      <w:pPr>
        <w:numPr>
          <w:ilvl w:val="0"/>
          <w:numId w:val="18"/>
        </w:numPr>
        <w:tabs>
          <w:tab w:val="left" w:pos="426"/>
        </w:tabs>
        <w:spacing w:after="0" w:line="240" w:lineRule="auto"/>
        <w:ind w:left="0" w:firstLine="0"/>
        <w:mirrorIndents/>
        <w:jc w:val="both"/>
        <w:rPr>
          <w:rFonts w:ascii="Arial" w:hAnsi="Arial" w:cs="Arial"/>
          <w:b/>
          <w:bCs/>
          <w:sz w:val="22"/>
        </w:rPr>
      </w:pPr>
      <w:r w:rsidRPr="1BE30BEF">
        <w:rPr>
          <w:rFonts w:ascii="Arial" w:hAnsi="Arial" w:cs="Arial"/>
          <w:sz w:val="22"/>
        </w:rPr>
        <w:t>Rekonstruojant esamas 35</w:t>
      </w:r>
      <w:r w:rsidR="00C81E83">
        <w:rPr>
          <w:rFonts w:ascii="Arial" w:hAnsi="Arial" w:cs="Arial"/>
          <w:sz w:val="22"/>
        </w:rPr>
        <w:t>(33)</w:t>
      </w:r>
      <w:r w:rsidRPr="1BE30BEF">
        <w:rPr>
          <w:rFonts w:ascii="Arial" w:hAnsi="Arial" w:cs="Arial"/>
          <w:sz w:val="22"/>
        </w:rPr>
        <w:t>-110 kV TP, 35 kV esamus oro šynų tiltus tarp 35 kV skirstyklos ir galios transformatorių, kuomet įrengiamas kabelių pusrūsis ar kolektorius, keisti požeminiais viengysliais kabeliais su XLPE izoliacija. Kai uždaroji skirstykla įrengiama ant polių, minėtus oro šynų tiltus keisti viengysliais kabeliais su XLPE izoliacija, kabelius klojant tranšėjiniu būdu. Keičiant 35 kV oro šynas kabeliais turi būti įvertinta galios transformatorių keitimo galingesniais transformatoriais galimybė.</w:t>
      </w:r>
    </w:p>
    <w:p w14:paraId="39CF7094" w14:textId="464D361D" w:rsidR="00CC3BA9" w:rsidRPr="00CC3BA9" w:rsidRDefault="457F6031" w:rsidP="2D862323">
      <w:pPr>
        <w:numPr>
          <w:ilvl w:val="0"/>
          <w:numId w:val="18"/>
        </w:numPr>
        <w:tabs>
          <w:tab w:val="left" w:pos="426"/>
        </w:tabs>
        <w:spacing w:after="0" w:line="240" w:lineRule="auto"/>
        <w:ind w:left="0" w:firstLine="0"/>
        <w:mirrorIndents/>
        <w:jc w:val="both"/>
        <w:rPr>
          <w:rFonts w:ascii="Arial" w:hAnsi="Arial" w:cs="Arial"/>
          <w:b/>
          <w:bCs/>
          <w:sz w:val="22"/>
        </w:rPr>
      </w:pPr>
      <w:r w:rsidRPr="28F8E492">
        <w:rPr>
          <w:rFonts w:ascii="Arial" w:hAnsi="Arial" w:cs="Arial"/>
          <w:sz w:val="22"/>
        </w:rPr>
        <w:t>Rekonstruojant esamas 35</w:t>
      </w:r>
      <w:r w:rsidR="00C81E83">
        <w:rPr>
          <w:rFonts w:ascii="Arial" w:hAnsi="Arial" w:cs="Arial"/>
          <w:sz w:val="22"/>
        </w:rPr>
        <w:t>(33)</w:t>
      </w:r>
      <w:r w:rsidRPr="28F8E492">
        <w:rPr>
          <w:rFonts w:ascii="Arial" w:hAnsi="Arial" w:cs="Arial"/>
          <w:sz w:val="22"/>
        </w:rPr>
        <w:t>-110 kV TP, 35 kV oro linijų išvadus iki pirmųjų atramų, įvertinus vietos sąlygas, atstumą iki ankerinių ar kampinių atramų ir iki kitų atramų, keisti požeminiais viengysliais kabeliais su XLPE izoliacija ir PE apvalkalu, kabelius klojant tranšėjiniu būdu.</w:t>
      </w:r>
    </w:p>
    <w:p w14:paraId="39CF7095" w14:textId="150EFD04" w:rsidR="00CC3BA9" w:rsidRPr="00CC3BA9" w:rsidRDefault="457F6031" w:rsidP="2D862323">
      <w:pPr>
        <w:numPr>
          <w:ilvl w:val="0"/>
          <w:numId w:val="18"/>
        </w:numPr>
        <w:tabs>
          <w:tab w:val="left" w:pos="426"/>
        </w:tabs>
        <w:spacing w:after="0" w:line="240" w:lineRule="auto"/>
        <w:ind w:left="0" w:firstLine="0"/>
        <w:mirrorIndents/>
        <w:jc w:val="both"/>
        <w:rPr>
          <w:rFonts w:ascii="Arial" w:hAnsi="Arial" w:cs="Arial"/>
          <w:b/>
          <w:bCs/>
          <w:sz w:val="22"/>
        </w:rPr>
      </w:pPr>
      <w:r w:rsidRPr="28F8E492">
        <w:rPr>
          <w:rFonts w:ascii="Arial" w:hAnsi="Arial" w:cs="Arial"/>
          <w:sz w:val="22"/>
        </w:rPr>
        <w:t>Rekonstruojant esamas 35</w:t>
      </w:r>
      <w:r w:rsidR="00C81E83">
        <w:rPr>
          <w:rFonts w:ascii="Arial" w:hAnsi="Arial" w:cs="Arial"/>
          <w:sz w:val="22"/>
        </w:rPr>
        <w:t>(33)</w:t>
      </w:r>
      <w:r w:rsidRPr="28F8E492">
        <w:rPr>
          <w:rFonts w:ascii="Arial" w:hAnsi="Arial" w:cs="Arial"/>
          <w:sz w:val="22"/>
        </w:rPr>
        <w:t>-110 kV TP, 35 kV skirtuvus-trumpiklius keisti vakuuminiais jungtuvais.</w:t>
      </w:r>
    </w:p>
    <w:p w14:paraId="39CF7096" w14:textId="27728ACE" w:rsidR="00CC3BA9" w:rsidRPr="00CC3BA9" w:rsidRDefault="457F6031" w:rsidP="2D862323">
      <w:pPr>
        <w:numPr>
          <w:ilvl w:val="0"/>
          <w:numId w:val="18"/>
        </w:numPr>
        <w:tabs>
          <w:tab w:val="left" w:pos="426"/>
        </w:tabs>
        <w:spacing w:after="0" w:line="240" w:lineRule="auto"/>
        <w:ind w:left="0" w:firstLine="0"/>
        <w:mirrorIndents/>
        <w:jc w:val="both"/>
        <w:rPr>
          <w:rFonts w:ascii="Arial" w:hAnsi="Arial" w:cs="Arial"/>
          <w:b/>
          <w:bCs/>
          <w:sz w:val="22"/>
        </w:rPr>
      </w:pPr>
      <w:r w:rsidRPr="28F8E492">
        <w:rPr>
          <w:rFonts w:ascii="Arial" w:hAnsi="Arial" w:cs="Arial"/>
          <w:sz w:val="22"/>
        </w:rPr>
        <w:t>Rekonstruojant esamas 35</w:t>
      </w:r>
      <w:r w:rsidR="00C81E83">
        <w:rPr>
          <w:rFonts w:ascii="Arial" w:hAnsi="Arial" w:cs="Arial"/>
          <w:sz w:val="22"/>
        </w:rPr>
        <w:t>(33)</w:t>
      </w:r>
      <w:r w:rsidRPr="28F8E492">
        <w:rPr>
          <w:rFonts w:ascii="Arial" w:hAnsi="Arial" w:cs="Arial"/>
          <w:sz w:val="22"/>
        </w:rPr>
        <w:t> kV TP 35 kV saugiklius, kurie naudojami 35/10 kV galios transformatorių apsaugai, keisti vakuuminiais jungtuvais.</w:t>
      </w:r>
    </w:p>
    <w:p w14:paraId="39CF7097" w14:textId="24B019C0" w:rsidR="00CC3BA9" w:rsidRPr="00CC3BA9" w:rsidRDefault="457F6031" w:rsidP="2D862323">
      <w:pPr>
        <w:numPr>
          <w:ilvl w:val="0"/>
          <w:numId w:val="18"/>
        </w:numPr>
        <w:tabs>
          <w:tab w:val="left" w:pos="426"/>
        </w:tabs>
        <w:spacing w:after="0" w:line="240" w:lineRule="auto"/>
        <w:ind w:left="0" w:firstLine="0"/>
        <w:mirrorIndents/>
        <w:jc w:val="both"/>
        <w:rPr>
          <w:rFonts w:ascii="Arial" w:hAnsi="Arial" w:cs="Arial"/>
          <w:b/>
          <w:bCs/>
          <w:sz w:val="22"/>
        </w:rPr>
      </w:pPr>
      <w:r w:rsidRPr="28F8E492">
        <w:rPr>
          <w:rFonts w:ascii="Arial" w:hAnsi="Arial" w:cs="Arial"/>
          <w:sz w:val="22"/>
        </w:rPr>
        <w:t>Statant naujas ar rekonstruojant esamas 110/35</w:t>
      </w:r>
      <w:r w:rsidR="00C81E83">
        <w:rPr>
          <w:rFonts w:ascii="Arial" w:hAnsi="Arial" w:cs="Arial"/>
          <w:sz w:val="22"/>
        </w:rPr>
        <w:t>(33)</w:t>
      </w:r>
      <w:r w:rsidRPr="28F8E492">
        <w:rPr>
          <w:rFonts w:ascii="Arial" w:hAnsi="Arial" w:cs="Arial"/>
          <w:sz w:val="22"/>
        </w:rPr>
        <w:t>/10 kV TP:</w:t>
      </w:r>
    </w:p>
    <w:p w14:paraId="39CF7098" w14:textId="77777777" w:rsidR="00CC3BA9" w:rsidRPr="008D2D7F" w:rsidRDefault="457F6031" w:rsidP="00C81E83">
      <w:pPr>
        <w:pStyle w:val="Quote"/>
        <w:numPr>
          <w:ilvl w:val="1"/>
          <w:numId w:val="18"/>
        </w:numPr>
        <w:tabs>
          <w:tab w:val="left" w:pos="567"/>
        </w:tabs>
        <w:ind w:left="0" w:firstLine="0"/>
        <w:rPr>
          <w:rFonts w:cs="Arial"/>
          <w:sz w:val="22"/>
          <w:szCs w:val="22"/>
        </w:rPr>
      </w:pPr>
      <w:r w:rsidRPr="02111441">
        <w:rPr>
          <w:rFonts w:cs="Arial"/>
          <w:sz w:val="22"/>
          <w:szCs w:val="22"/>
        </w:rPr>
        <w:t>naudoti 35 kV uždarąsias skirstyklas su 35 kV vakuuminiais jungtuvais įrengtais narveliuose su dujų izoliacija.</w:t>
      </w:r>
    </w:p>
    <w:p w14:paraId="39CF7099" w14:textId="1EF805D6" w:rsidR="00CC3BA9" w:rsidRPr="00CC3BA9" w:rsidRDefault="457F6031" w:rsidP="681CD571">
      <w:pPr>
        <w:pStyle w:val="Quote"/>
        <w:numPr>
          <w:ilvl w:val="1"/>
          <w:numId w:val="18"/>
        </w:numPr>
        <w:tabs>
          <w:tab w:val="left" w:pos="567"/>
        </w:tabs>
        <w:ind w:left="0" w:firstLine="0"/>
        <w:rPr>
          <w:rFonts w:cs="Arial"/>
          <w:sz w:val="22"/>
          <w:szCs w:val="22"/>
        </w:rPr>
      </w:pPr>
      <w:r w:rsidRPr="28F8E492">
        <w:rPr>
          <w:rFonts w:cs="Arial"/>
          <w:sz w:val="22"/>
          <w:szCs w:val="22"/>
        </w:rPr>
        <w:t>naudoti 10 kV uždarąsias skirstyklas su 10 kV vakuuminiais jungtuvais;</w:t>
      </w:r>
    </w:p>
    <w:p w14:paraId="39CF709A" w14:textId="1C130305" w:rsidR="00CC3BA9" w:rsidRPr="008D2D7F" w:rsidRDefault="457F6031" w:rsidP="00C81E83">
      <w:pPr>
        <w:pStyle w:val="Quote"/>
        <w:numPr>
          <w:ilvl w:val="1"/>
          <w:numId w:val="18"/>
        </w:numPr>
        <w:tabs>
          <w:tab w:val="left" w:pos="567"/>
        </w:tabs>
        <w:ind w:left="0" w:firstLine="0"/>
        <w:rPr>
          <w:rFonts w:cs="Arial"/>
          <w:sz w:val="22"/>
          <w:szCs w:val="22"/>
        </w:rPr>
      </w:pPr>
      <w:bookmarkStart w:id="11" w:name="OLE_LINK3"/>
      <w:bookmarkStart w:id="12" w:name="OLE_LINK4"/>
      <w:r w:rsidRPr="03980A04">
        <w:rPr>
          <w:rFonts w:cs="Arial"/>
          <w:sz w:val="22"/>
          <w:szCs w:val="22"/>
        </w:rPr>
        <w:t>10 kV skirstykloms naudoti „metalclad“ tipo narvelius (aptarnavimo klasė LSC 2B, pertvarų klasė PM) su oro izoliacija</w:t>
      </w:r>
      <w:r w:rsidR="007022DE" w:rsidRPr="03980A04">
        <w:rPr>
          <w:rFonts w:cs="Arial"/>
          <w:sz w:val="22"/>
          <w:szCs w:val="22"/>
        </w:rPr>
        <w:t xml:space="preserve"> pagal bendrovės techninius reikalavimus</w:t>
      </w:r>
      <w:r w:rsidRPr="03980A04">
        <w:rPr>
          <w:rFonts w:cs="Arial"/>
          <w:sz w:val="22"/>
          <w:szCs w:val="22"/>
        </w:rPr>
        <w:t>.</w:t>
      </w:r>
      <w:r w:rsidR="007022DE" w:rsidRPr="03980A04">
        <w:rPr>
          <w:rFonts w:cs="Arial"/>
          <w:sz w:val="22"/>
          <w:szCs w:val="22"/>
        </w:rPr>
        <w:t xml:space="preserve"> Tuo atveju, kai skirstykloje nepakanka vietos galima naudoti 10 kV narvelius su </w:t>
      </w:r>
      <w:r w:rsidR="00362B39">
        <w:rPr>
          <w:rFonts w:cs="Arial"/>
          <w:sz w:val="22"/>
          <w:szCs w:val="22"/>
        </w:rPr>
        <w:t>hermetizuoto oro</w:t>
      </w:r>
      <w:r w:rsidR="007022DE" w:rsidRPr="03980A04">
        <w:rPr>
          <w:rFonts w:cs="Arial"/>
          <w:sz w:val="22"/>
          <w:szCs w:val="22"/>
        </w:rPr>
        <w:t>/kieta izoliacija pagal bendrovės techninius reikalavimus.</w:t>
      </w:r>
    </w:p>
    <w:p w14:paraId="39CF709B" w14:textId="00210AB3" w:rsidR="00CC3BA9" w:rsidRPr="00CC3BA9" w:rsidRDefault="457F6031" w:rsidP="00C81E83">
      <w:pPr>
        <w:pStyle w:val="Quote"/>
        <w:numPr>
          <w:ilvl w:val="1"/>
          <w:numId w:val="18"/>
        </w:numPr>
        <w:tabs>
          <w:tab w:val="left" w:pos="567"/>
        </w:tabs>
        <w:ind w:left="0" w:firstLine="0"/>
        <w:rPr>
          <w:rFonts w:cs="Arial"/>
          <w:sz w:val="22"/>
          <w:szCs w:val="22"/>
        </w:rPr>
      </w:pPr>
      <w:r w:rsidRPr="03980A04">
        <w:rPr>
          <w:rFonts w:cs="Arial"/>
          <w:sz w:val="22"/>
          <w:szCs w:val="22"/>
        </w:rPr>
        <w:t>10 kV oro izoliacijos narveliuose įtampos matavimo transformatorių prijungimą prie 10 kV šynų projektuoti  su 10 kV saugikliais</w:t>
      </w:r>
      <w:r w:rsidR="007022DE" w:rsidRPr="03980A04">
        <w:rPr>
          <w:rFonts w:cs="Arial"/>
          <w:sz w:val="22"/>
          <w:szCs w:val="22"/>
        </w:rPr>
        <w:t xml:space="preserve">. </w:t>
      </w:r>
      <w:bookmarkStart w:id="13" w:name="_Hlk103172162"/>
      <w:r w:rsidR="007022DE" w:rsidRPr="03980A04">
        <w:rPr>
          <w:rFonts w:cs="Arial"/>
          <w:sz w:val="22"/>
          <w:szCs w:val="22"/>
        </w:rPr>
        <w:t xml:space="preserve">10 kV </w:t>
      </w:r>
      <w:r w:rsidR="00362B39">
        <w:rPr>
          <w:rFonts w:cs="Arial"/>
          <w:sz w:val="22"/>
          <w:szCs w:val="22"/>
        </w:rPr>
        <w:t>hermetizuoto oro</w:t>
      </w:r>
      <w:r w:rsidR="007022DE" w:rsidRPr="03980A04">
        <w:rPr>
          <w:rFonts w:cs="Arial"/>
          <w:sz w:val="22"/>
          <w:szCs w:val="22"/>
        </w:rPr>
        <w:t>/kietos izoliacijos narveliuose įtampos matavimo transformatorių prijungimą prie 10 kV šynų projektuoti  be 10 kV saugiklių</w:t>
      </w:r>
      <w:bookmarkEnd w:id="13"/>
      <w:r w:rsidRPr="03980A04">
        <w:rPr>
          <w:rFonts w:cs="Arial"/>
          <w:sz w:val="22"/>
          <w:szCs w:val="22"/>
        </w:rPr>
        <w:t>;</w:t>
      </w:r>
    </w:p>
    <w:bookmarkEnd w:id="11"/>
    <w:bookmarkEnd w:id="12"/>
    <w:p w14:paraId="39CF709C" w14:textId="77777777" w:rsidR="00CC3BA9" w:rsidRPr="00CC3BA9" w:rsidRDefault="457F6031" w:rsidP="008D2D7F">
      <w:pPr>
        <w:pStyle w:val="Quote"/>
        <w:numPr>
          <w:ilvl w:val="1"/>
          <w:numId w:val="18"/>
        </w:numPr>
        <w:tabs>
          <w:tab w:val="left" w:pos="567"/>
        </w:tabs>
        <w:ind w:left="0" w:firstLine="0"/>
        <w:outlineLvl w:val="9"/>
        <w:rPr>
          <w:rFonts w:cs="Arial"/>
          <w:sz w:val="22"/>
          <w:szCs w:val="22"/>
        </w:rPr>
      </w:pPr>
      <w:r w:rsidRPr="28F8E492">
        <w:rPr>
          <w:rFonts w:cs="Arial"/>
          <w:sz w:val="22"/>
          <w:szCs w:val="22"/>
        </w:rPr>
        <w:t>naudoti hermetinio tipo (be konservatorių) kompensavimo ričių transformatorius;</w:t>
      </w:r>
    </w:p>
    <w:p w14:paraId="39CF709D" w14:textId="77777777" w:rsidR="00CC3BA9" w:rsidRPr="00CC3BA9" w:rsidRDefault="457F6031" w:rsidP="008D2D7F">
      <w:pPr>
        <w:pStyle w:val="Quote"/>
        <w:numPr>
          <w:ilvl w:val="1"/>
          <w:numId w:val="18"/>
        </w:numPr>
        <w:tabs>
          <w:tab w:val="left" w:pos="567"/>
        </w:tabs>
        <w:ind w:left="0" w:firstLine="0"/>
        <w:outlineLvl w:val="9"/>
        <w:rPr>
          <w:rFonts w:cs="Arial"/>
          <w:sz w:val="22"/>
          <w:szCs w:val="22"/>
        </w:rPr>
      </w:pPr>
      <w:r w:rsidRPr="28F8E492">
        <w:rPr>
          <w:rFonts w:cs="Arial"/>
          <w:sz w:val="22"/>
          <w:szCs w:val="22"/>
        </w:rPr>
        <w:lastRenderedPageBreak/>
        <w:t>savosioms reikmėms panaudoti hermetinio tipo kompensavimo ričių transformatorius su 0,4 kV apvija, o kai kompensavimo ričių nėra - naudoti hermetinio tipo savųjų reikmių transformatorius;</w:t>
      </w:r>
    </w:p>
    <w:p w14:paraId="39CF709E" w14:textId="77777777" w:rsidR="00CC3BA9" w:rsidRDefault="457F6031" w:rsidP="008D2D7F">
      <w:pPr>
        <w:pStyle w:val="Quote"/>
        <w:numPr>
          <w:ilvl w:val="1"/>
          <w:numId w:val="18"/>
        </w:numPr>
        <w:tabs>
          <w:tab w:val="left" w:pos="567"/>
        </w:tabs>
        <w:ind w:left="0" w:firstLine="0"/>
        <w:outlineLvl w:val="9"/>
        <w:rPr>
          <w:rFonts w:cs="Arial"/>
          <w:sz w:val="22"/>
          <w:szCs w:val="22"/>
        </w:rPr>
      </w:pPr>
      <w:r w:rsidRPr="28F8E492">
        <w:rPr>
          <w:rFonts w:cs="Arial"/>
          <w:sz w:val="22"/>
          <w:szCs w:val="22"/>
        </w:rPr>
        <w:t>naudoti automatiškai valdomas, sklandaus reguliavimo, hermetinio tipo (be konservatorių) kompensacines rites, įvertinant esamas 10 kV tinklo įžemėjimo sroves ir projektuojant ne mažiau 25% atsargą, taip pat vertinant vietovės oro linijų pakeitimo kabelių linijomis perspektyvas;</w:t>
      </w:r>
    </w:p>
    <w:p w14:paraId="32596A41" w14:textId="12632A53" w:rsidR="00361274" w:rsidRPr="00295B14" w:rsidRDefault="578F32DF" w:rsidP="00C81E83">
      <w:pPr>
        <w:pStyle w:val="Quote"/>
        <w:numPr>
          <w:ilvl w:val="1"/>
          <w:numId w:val="18"/>
        </w:numPr>
        <w:tabs>
          <w:tab w:val="left" w:pos="567"/>
        </w:tabs>
        <w:ind w:left="0" w:firstLine="0"/>
        <w:rPr>
          <w:rFonts w:cs="Arial"/>
          <w:sz w:val="22"/>
          <w:szCs w:val="22"/>
        </w:rPr>
      </w:pPr>
      <w:r w:rsidRPr="52F5DFBB">
        <w:rPr>
          <w:rFonts w:cs="Arial"/>
          <w:sz w:val="22"/>
          <w:szCs w:val="22"/>
        </w:rPr>
        <w:t xml:space="preserve">kompensacinės ritės </w:t>
      </w:r>
      <w:r w:rsidR="00E5135E">
        <w:rPr>
          <w:rFonts w:cs="Arial"/>
          <w:sz w:val="22"/>
          <w:szCs w:val="22"/>
        </w:rPr>
        <w:t xml:space="preserve">TP </w:t>
      </w:r>
      <w:r w:rsidRPr="52F5DFBB">
        <w:rPr>
          <w:rFonts w:cs="Arial"/>
          <w:sz w:val="22"/>
          <w:szCs w:val="22"/>
        </w:rPr>
        <w:t>turi būti montuojamos ne mažiau kaip 100A</w:t>
      </w:r>
      <w:r w:rsidR="00E965C9">
        <w:rPr>
          <w:rFonts w:cs="Arial"/>
          <w:sz w:val="22"/>
          <w:szCs w:val="22"/>
        </w:rPr>
        <w:t>.</w:t>
      </w:r>
      <w:r w:rsidR="00E5135E">
        <w:rPr>
          <w:rFonts w:cs="Arial"/>
          <w:sz w:val="22"/>
          <w:szCs w:val="22"/>
        </w:rPr>
        <w:t xml:space="preserve"> </w:t>
      </w:r>
      <w:r w:rsidR="00E965C9">
        <w:rPr>
          <w:rFonts w:cs="Arial"/>
          <w:sz w:val="22"/>
          <w:szCs w:val="22"/>
        </w:rPr>
        <w:t>Papildomos m</w:t>
      </w:r>
      <w:r w:rsidR="00E5135E">
        <w:rPr>
          <w:rFonts w:cs="Arial"/>
          <w:sz w:val="22"/>
          <w:szCs w:val="22"/>
        </w:rPr>
        <w:t>ažesnio nominalo kompensacinės ritės (≥ 50 A) jungiamos kliento</w:t>
      </w:r>
      <w:r w:rsidR="00E965C9">
        <w:rPr>
          <w:rFonts w:cs="Arial"/>
          <w:sz w:val="22"/>
          <w:szCs w:val="22"/>
        </w:rPr>
        <w:t xml:space="preserve"> 10 kV</w:t>
      </w:r>
      <w:r w:rsidR="00E5135E">
        <w:rPr>
          <w:rFonts w:cs="Arial"/>
          <w:sz w:val="22"/>
          <w:szCs w:val="22"/>
        </w:rPr>
        <w:t xml:space="preserve"> </w:t>
      </w:r>
      <w:r w:rsidR="00E965C9">
        <w:rPr>
          <w:rFonts w:cs="Arial"/>
          <w:sz w:val="22"/>
          <w:szCs w:val="22"/>
        </w:rPr>
        <w:t xml:space="preserve">tinklo kompensavimui </w:t>
      </w:r>
      <w:r w:rsidR="00E5135E">
        <w:rPr>
          <w:rFonts w:cs="Arial"/>
          <w:sz w:val="22"/>
          <w:szCs w:val="22"/>
        </w:rPr>
        <w:t>linijo</w:t>
      </w:r>
      <w:r w:rsidR="00E965C9">
        <w:rPr>
          <w:rFonts w:cs="Arial"/>
          <w:sz w:val="22"/>
          <w:szCs w:val="22"/>
        </w:rPr>
        <w:t>je. Jei prie TP  įrengtų šynų nėra automatiškai valdomų kompensacinių ričių, prie linijos jungti kompensacinių ričių negalimą.</w:t>
      </w:r>
    </w:p>
    <w:p w14:paraId="39CF709F" w14:textId="59250BF6" w:rsidR="00CC3BA9" w:rsidRPr="00CC3BA9" w:rsidRDefault="457F6031" w:rsidP="681CD571">
      <w:pPr>
        <w:pStyle w:val="Quote"/>
        <w:numPr>
          <w:ilvl w:val="1"/>
          <w:numId w:val="18"/>
        </w:numPr>
        <w:tabs>
          <w:tab w:val="left" w:pos="567"/>
        </w:tabs>
        <w:ind w:left="0" w:firstLine="0"/>
        <w:rPr>
          <w:rFonts w:cs="Arial"/>
          <w:sz w:val="22"/>
          <w:szCs w:val="22"/>
        </w:rPr>
      </w:pPr>
      <w:r w:rsidRPr="28F8E492">
        <w:rPr>
          <w:rFonts w:cs="Arial"/>
          <w:sz w:val="22"/>
          <w:szCs w:val="22"/>
        </w:rPr>
        <w:t>10 kV įrenginių ir kabelių apsaugai nuo viršįtampių narveliuose įrengti viršįtampių ribotuvus</w:t>
      </w:r>
      <w:r w:rsidR="005C3704">
        <w:rPr>
          <w:rFonts w:cs="Arial"/>
          <w:sz w:val="22"/>
          <w:szCs w:val="22"/>
        </w:rPr>
        <w:t xml:space="preserve"> pagal bendrovės techninius reikalavimus</w:t>
      </w:r>
      <w:r w:rsidR="00625291">
        <w:rPr>
          <w:rFonts w:cs="Arial"/>
          <w:sz w:val="22"/>
          <w:szCs w:val="22"/>
        </w:rPr>
        <w:t>.</w:t>
      </w:r>
    </w:p>
    <w:p w14:paraId="39CF70A1" w14:textId="77777777" w:rsidR="00CC3BA9" w:rsidRPr="00CC3BA9" w:rsidRDefault="457F6031" w:rsidP="2D862323">
      <w:pPr>
        <w:numPr>
          <w:ilvl w:val="0"/>
          <w:numId w:val="18"/>
        </w:numPr>
        <w:tabs>
          <w:tab w:val="left" w:pos="426"/>
        </w:tabs>
        <w:spacing w:after="0" w:line="240" w:lineRule="auto"/>
        <w:ind w:left="0" w:firstLine="0"/>
        <w:mirrorIndents/>
        <w:jc w:val="both"/>
        <w:rPr>
          <w:rFonts w:ascii="Arial" w:hAnsi="Arial" w:cs="Arial"/>
          <w:b/>
          <w:bCs/>
          <w:sz w:val="22"/>
        </w:rPr>
      </w:pPr>
      <w:r w:rsidRPr="28F8E492">
        <w:rPr>
          <w:rFonts w:ascii="Arial" w:hAnsi="Arial" w:cs="Arial"/>
          <w:sz w:val="22"/>
        </w:rPr>
        <w:t>Rengiant 10-35 kV oro linijų keitimo į kabelių linijas planus, periodiškai (kas 1 metai), perskaičiuoti TP talpuminės-įžemėjimo srovės vertes, įvertinant 1 metų perspektyvą, talpuminių-įžemėjimo srovių kompensavimo įrangos poreikio nustatymui.</w:t>
      </w:r>
    </w:p>
    <w:p w14:paraId="39CF70A3" w14:textId="6B8D696A" w:rsidR="00CC3BA9" w:rsidRPr="00CC3BA9" w:rsidRDefault="457F6031" w:rsidP="2D862323">
      <w:pPr>
        <w:numPr>
          <w:ilvl w:val="0"/>
          <w:numId w:val="18"/>
        </w:numPr>
        <w:tabs>
          <w:tab w:val="left" w:pos="426"/>
        </w:tabs>
        <w:spacing w:after="0" w:line="240" w:lineRule="auto"/>
        <w:ind w:left="0" w:firstLine="0"/>
        <w:mirrorIndents/>
        <w:jc w:val="both"/>
        <w:rPr>
          <w:rFonts w:ascii="Arial" w:hAnsi="Arial" w:cs="Arial"/>
          <w:b/>
          <w:bCs/>
          <w:sz w:val="22"/>
        </w:rPr>
      </w:pPr>
      <w:r w:rsidRPr="28F8E492">
        <w:rPr>
          <w:rFonts w:ascii="Arial" w:hAnsi="Arial" w:cs="Arial"/>
          <w:sz w:val="22"/>
        </w:rPr>
        <w:t>Statant naujas ar rekonstruojant esamas 35</w:t>
      </w:r>
      <w:r w:rsidR="00C81E83">
        <w:rPr>
          <w:rFonts w:ascii="Arial" w:hAnsi="Arial" w:cs="Arial"/>
          <w:sz w:val="22"/>
        </w:rPr>
        <w:t>(33)</w:t>
      </w:r>
      <w:r w:rsidRPr="28F8E492">
        <w:rPr>
          <w:rFonts w:ascii="Arial" w:hAnsi="Arial" w:cs="Arial"/>
          <w:sz w:val="22"/>
        </w:rPr>
        <w:t>/10 kV TP:</w:t>
      </w:r>
    </w:p>
    <w:p w14:paraId="39CF70A4" w14:textId="77777777" w:rsidR="00CC3BA9" w:rsidRPr="008D2D7F" w:rsidRDefault="457F6031" w:rsidP="008D2D7F">
      <w:pPr>
        <w:pStyle w:val="Quote"/>
        <w:numPr>
          <w:ilvl w:val="1"/>
          <w:numId w:val="18"/>
        </w:numPr>
        <w:tabs>
          <w:tab w:val="left" w:pos="567"/>
        </w:tabs>
        <w:ind w:left="0" w:firstLine="0"/>
        <w:outlineLvl w:val="9"/>
        <w:rPr>
          <w:rFonts w:cs="Arial"/>
          <w:sz w:val="22"/>
          <w:szCs w:val="22"/>
        </w:rPr>
      </w:pPr>
      <w:r w:rsidRPr="28F8E492">
        <w:rPr>
          <w:rFonts w:cs="Arial"/>
          <w:sz w:val="22"/>
          <w:szCs w:val="22"/>
        </w:rPr>
        <w:t>naudoti 35 kV uždarąsias skirstyklas su 35 kV vakuuminiais jungtuvais įrengtais narveliuose su dujų izoliacija.</w:t>
      </w:r>
    </w:p>
    <w:p w14:paraId="39CF70A5" w14:textId="08D9A5D9" w:rsidR="00CC3BA9" w:rsidRPr="00CC3BA9" w:rsidRDefault="457F6031" w:rsidP="008D2D7F">
      <w:pPr>
        <w:pStyle w:val="Quote"/>
        <w:numPr>
          <w:ilvl w:val="1"/>
          <w:numId w:val="18"/>
        </w:numPr>
        <w:tabs>
          <w:tab w:val="left" w:pos="567"/>
        </w:tabs>
        <w:ind w:left="0" w:firstLine="0"/>
        <w:outlineLvl w:val="9"/>
        <w:rPr>
          <w:rFonts w:cs="Arial"/>
          <w:sz w:val="22"/>
          <w:szCs w:val="22"/>
        </w:rPr>
      </w:pPr>
      <w:r w:rsidRPr="28F8E492">
        <w:rPr>
          <w:rFonts w:cs="Arial"/>
          <w:sz w:val="22"/>
          <w:szCs w:val="22"/>
        </w:rPr>
        <w:t>naudoti 10 kV uždarąsias skirstyklas su 10 kV vakuuminiais jungtuvais;</w:t>
      </w:r>
    </w:p>
    <w:p w14:paraId="39CF70A6" w14:textId="20CA85B7" w:rsidR="00CC3BA9" w:rsidRPr="008D2D7F" w:rsidRDefault="457F6031" w:rsidP="00C81E83">
      <w:pPr>
        <w:pStyle w:val="Quote"/>
        <w:numPr>
          <w:ilvl w:val="1"/>
          <w:numId w:val="18"/>
        </w:numPr>
        <w:tabs>
          <w:tab w:val="left" w:pos="567"/>
        </w:tabs>
        <w:ind w:left="0" w:firstLine="0"/>
        <w:outlineLvl w:val="9"/>
        <w:rPr>
          <w:rFonts w:cs="Arial"/>
          <w:sz w:val="22"/>
          <w:szCs w:val="22"/>
        </w:rPr>
      </w:pPr>
      <w:r w:rsidRPr="03980A04">
        <w:rPr>
          <w:rFonts w:cs="Arial"/>
          <w:sz w:val="22"/>
          <w:szCs w:val="22"/>
        </w:rPr>
        <w:t>10 kV skirstykloms naudoti „metalclad“ tipo narvelius (aptarnavimo klasė LSC 2B, pertvarų klasė PM) su oro/</w:t>
      </w:r>
      <w:r w:rsidR="00362B39">
        <w:rPr>
          <w:rFonts w:cs="Arial"/>
          <w:sz w:val="22"/>
          <w:szCs w:val="22"/>
        </w:rPr>
        <w:t>hermetizuoto oro</w:t>
      </w:r>
      <w:r w:rsidRPr="03980A04">
        <w:rPr>
          <w:rFonts w:cs="Arial"/>
          <w:sz w:val="22"/>
          <w:szCs w:val="22"/>
        </w:rPr>
        <w:t>/kieta izoliacija;</w:t>
      </w:r>
    </w:p>
    <w:p w14:paraId="39CF70A7" w14:textId="79094FDF" w:rsidR="00CC3BA9" w:rsidRPr="008D2D7F" w:rsidRDefault="457F6031" w:rsidP="00C81E83">
      <w:pPr>
        <w:pStyle w:val="Quote"/>
        <w:numPr>
          <w:ilvl w:val="1"/>
          <w:numId w:val="18"/>
        </w:numPr>
        <w:tabs>
          <w:tab w:val="left" w:pos="567"/>
        </w:tabs>
        <w:ind w:left="0" w:firstLine="0"/>
        <w:outlineLvl w:val="9"/>
        <w:rPr>
          <w:rFonts w:cs="Arial"/>
          <w:sz w:val="22"/>
          <w:szCs w:val="22"/>
        </w:rPr>
      </w:pPr>
      <w:r w:rsidRPr="03980A04">
        <w:rPr>
          <w:rFonts w:cs="Arial"/>
          <w:sz w:val="22"/>
          <w:szCs w:val="22"/>
        </w:rPr>
        <w:t xml:space="preserve">10 kV skirstyklas su </w:t>
      </w:r>
      <w:r w:rsidR="00362B39">
        <w:rPr>
          <w:rFonts w:cs="Arial"/>
          <w:sz w:val="22"/>
          <w:szCs w:val="22"/>
        </w:rPr>
        <w:t>hermetizuoto oro</w:t>
      </w:r>
      <w:r w:rsidRPr="03980A04">
        <w:rPr>
          <w:rFonts w:cs="Arial"/>
          <w:sz w:val="22"/>
          <w:szCs w:val="22"/>
        </w:rPr>
        <w:t>/kieta izoliacija naudoti, kai skirstykla su oro izoliacija netelpa esamame pastate (patalpoje) arba naujai statomo karkasinio-modulinio pastato plotas, montuojant jame skirstyklą su oro izoliacija, viršija 80 m2</w:t>
      </w:r>
      <w:r w:rsidR="004660EE" w:rsidRPr="03980A04">
        <w:rPr>
          <w:rFonts w:cs="Arial"/>
          <w:sz w:val="22"/>
          <w:szCs w:val="22"/>
        </w:rPr>
        <w:t>;</w:t>
      </w:r>
    </w:p>
    <w:p w14:paraId="39CF70A8" w14:textId="77777777" w:rsidR="00CC3BA9" w:rsidRPr="008D2D7F" w:rsidRDefault="457F6031" w:rsidP="008D2D7F">
      <w:pPr>
        <w:pStyle w:val="Quote"/>
        <w:numPr>
          <w:ilvl w:val="1"/>
          <w:numId w:val="18"/>
        </w:numPr>
        <w:tabs>
          <w:tab w:val="left" w:pos="567"/>
        </w:tabs>
        <w:ind w:left="0" w:firstLine="0"/>
        <w:outlineLvl w:val="9"/>
        <w:rPr>
          <w:rFonts w:cs="Arial"/>
          <w:sz w:val="22"/>
          <w:szCs w:val="22"/>
        </w:rPr>
      </w:pPr>
      <w:r w:rsidRPr="28F8E492">
        <w:rPr>
          <w:rFonts w:cs="Arial"/>
          <w:sz w:val="22"/>
          <w:szCs w:val="22"/>
        </w:rPr>
        <w:t>naudoti hermetinio tipo (be konservatorių) kompensavimo ričių transformatorius;</w:t>
      </w:r>
    </w:p>
    <w:p w14:paraId="39CF70A9" w14:textId="77777777" w:rsidR="00CC3BA9" w:rsidRPr="008D2D7F" w:rsidRDefault="457F6031" w:rsidP="008D2D7F">
      <w:pPr>
        <w:pStyle w:val="Quote"/>
        <w:numPr>
          <w:ilvl w:val="1"/>
          <w:numId w:val="18"/>
        </w:numPr>
        <w:tabs>
          <w:tab w:val="left" w:pos="567"/>
        </w:tabs>
        <w:ind w:left="0" w:firstLine="0"/>
        <w:outlineLvl w:val="9"/>
        <w:rPr>
          <w:rFonts w:cs="Arial"/>
          <w:sz w:val="22"/>
          <w:szCs w:val="22"/>
        </w:rPr>
      </w:pPr>
      <w:r w:rsidRPr="28F8E492">
        <w:rPr>
          <w:rFonts w:cs="Arial"/>
          <w:sz w:val="22"/>
          <w:szCs w:val="22"/>
        </w:rPr>
        <w:t>savosioms reikmėms panaudoti hermetinio tipo kompensavimo ričių transformatorius su 0,4 kV apvija, o kai kompensavimo ričių nėra - naudoti hermetinio tipo savųjų reikmių transformatorius;</w:t>
      </w:r>
    </w:p>
    <w:p w14:paraId="39CF70AA" w14:textId="77777777" w:rsidR="00CC3BA9" w:rsidRPr="008D2D7F" w:rsidRDefault="457F6031" w:rsidP="008D2D7F">
      <w:pPr>
        <w:pStyle w:val="Quote"/>
        <w:numPr>
          <w:ilvl w:val="1"/>
          <w:numId w:val="18"/>
        </w:numPr>
        <w:tabs>
          <w:tab w:val="left" w:pos="567"/>
        </w:tabs>
        <w:ind w:left="0" w:firstLine="0"/>
        <w:outlineLvl w:val="9"/>
        <w:rPr>
          <w:rFonts w:cs="Arial"/>
          <w:sz w:val="22"/>
          <w:szCs w:val="22"/>
        </w:rPr>
      </w:pPr>
      <w:r w:rsidRPr="28F8E492">
        <w:rPr>
          <w:rFonts w:cs="Arial"/>
          <w:sz w:val="22"/>
          <w:szCs w:val="22"/>
        </w:rPr>
        <w:t>naudoti automatiškai valdomas, sklandaus reguliavimo, hermetinio tipo (be konservatorių) kompensacines rites, įvertinant 10 kV tinklo įžemėjimo sroves su 25% atsarga;</w:t>
      </w:r>
    </w:p>
    <w:p w14:paraId="39CF70AB" w14:textId="29C11717" w:rsidR="00CC3BA9" w:rsidRPr="008D2D7F" w:rsidRDefault="457F6031" w:rsidP="681CD571">
      <w:pPr>
        <w:pStyle w:val="Quote"/>
        <w:numPr>
          <w:ilvl w:val="1"/>
          <w:numId w:val="18"/>
        </w:numPr>
        <w:tabs>
          <w:tab w:val="left" w:pos="567"/>
        </w:tabs>
        <w:ind w:left="0" w:firstLine="0"/>
        <w:rPr>
          <w:rFonts w:cs="Arial"/>
          <w:sz w:val="22"/>
          <w:szCs w:val="22"/>
        </w:rPr>
      </w:pPr>
      <w:r w:rsidRPr="28F8E492">
        <w:rPr>
          <w:rFonts w:cs="Arial"/>
          <w:sz w:val="22"/>
          <w:szCs w:val="22"/>
        </w:rPr>
        <w:t>10 kV įrenginių ir kabelių apsaugai nuo viršįtampių narveliuose įrengti viršįtampių ribotuvus</w:t>
      </w:r>
      <w:r w:rsidR="00625291">
        <w:rPr>
          <w:rFonts w:cs="Arial"/>
          <w:sz w:val="22"/>
          <w:szCs w:val="22"/>
        </w:rPr>
        <w:t xml:space="preserve"> pagal bendrovės techninius reikalavimus</w:t>
      </w:r>
      <w:r w:rsidRPr="28F8E492">
        <w:rPr>
          <w:rFonts w:cs="Arial"/>
          <w:sz w:val="22"/>
          <w:szCs w:val="22"/>
        </w:rPr>
        <w:t>;</w:t>
      </w:r>
    </w:p>
    <w:p w14:paraId="39CF70AC" w14:textId="63812E0B" w:rsidR="00CC3BA9" w:rsidRPr="00CC3BA9" w:rsidRDefault="457F6031" w:rsidP="00C81E83">
      <w:pPr>
        <w:pStyle w:val="Quote"/>
        <w:numPr>
          <w:ilvl w:val="1"/>
          <w:numId w:val="18"/>
        </w:numPr>
        <w:tabs>
          <w:tab w:val="left" w:pos="567"/>
        </w:tabs>
        <w:ind w:left="0" w:firstLine="0"/>
        <w:rPr>
          <w:rFonts w:cs="Arial"/>
          <w:sz w:val="22"/>
          <w:szCs w:val="22"/>
        </w:rPr>
      </w:pPr>
      <w:r w:rsidRPr="03980A04">
        <w:rPr>
          <w:rFonts w:cs="Arial"/>
          <w:sz w:val="22"/>
          <w:szCs w:val="22"/>
        </w:rPr>
        <w:t>10 kV oro izoliacijos narveliuose įtampos matavimo transformatorių prijungimą prie 10 kV šynų per 10 kV saugiklius</w:t>
      </w:r>
      <w:r w:rsidR="007022DE" w:rsidRPr="03980A04">
        <w:rPr>
          <w:rFonts w:cs="Arial"/>
          <w:sz w:val="22"/>
          <w:szCs w:val="22"/>
        </w:rPr>
        <w:t xml:space="preserve">. 10 kV </w:t>
      </w:r>
      <w:r w:rsidR="00362B39">
        <w:rPr>
          <w:rFonts w:cs="Arial"/>
          <w:sz w:val="22"/>
          <w:szCs w:val="22"/>
        </w:rPr>
        <w:t>hermetizuoto oro</w:t>
      </w:r>
      <w:r w:rsidR="007022DE" w:rsidRPr="03980A04">
        <w:rPr>
          <w:rFonts w:cs="Arial"/>
          <w:sz w:val="22"/>
          <w:szCs w:val="22"/>
        </w:rPr>
        <w:t>/kietos izoliacijos narveliuose įtampos matavimo transformatorių prijungimą prie 10 kV šynų projektuoti  be 10 kV saugiklių</w:t>
      </w:r>
      <w:r w:rsidRPr="03980A04">
        <w:rPr>
          <w:rFonts w:cs="Arial"/>
          <w:sz w:val="22"/>
          <w:szCs w:val="22"/>
        </w:rPr>
        <w:t>.</w:t>
      </w:r>
    </w:p>
    <w:p w14:paraId="39CF70AE" w14:textId="721D7022" w:rsidR="00CC3BA9" w:rsidRPr="00CC3BA9" w:rsidRDefault="457F6031" w:rsidP="2D862323">
      <w:pPr>
        <w:numPr>
          <w:ilvl w:val="0"/>
          <w:numId w:val="18"/>
        </w:numPr>
        <w:tabs>
          <w:tab w:val="left" w:pos="426"/>
        </w:tabs>
        <w:spacing w:after="0" w:line="240" w:lineRule="auto"/>
        <w:ind w:left="0" w:firstLine="0"/>
        <w:mirrorIndents/>
        <w:jc w:val="both"/>
        <w:rPr>
          <w:rFonts w:ascii="Arial" w:hAnsi="Arial" w:cs="Arial"/>
          <w:b/>
          <w:bCs/>
          <w:sz w:val="22"/>
        </w:rPr>
      </w:pPr>
      <w:r w:rsidRPr="28F8E492">
        <w:rPr>
          <w:rFonts w:ascii="Arial" w:hAnsi="Arial" w:cs="Arial"/>
          <w:sz w:val="22"/>
        </w:rPr>
        <w:t>Rekonstruojant esamas TP 10 kV esamus oro šynų tiltus tarp 10 kV skirstyklos ir 35</w:t>
      </w:r>
      <w:r w:rsidR="00C81E83">
        <w:rPr>
          <w:rFonts w:ascii="Arial" w:hAnsi="Arial" w:cs="Arial"/>
          <w:sz w:val="22"/>
        </w:rPr>
        <w:t>(33)</w:t>
      </w:r>
      <w:r w:rsidRPr="28F8E492">
        <w:rPr>
          <w:rFonts w:ascii="Arial" w:hAnsi="Arial" w:cs="Arial"/>
          <w:sz w:val="22"/>
        </w:rPr>
        <w:t>-110 kV galios transformatorių, kuomet įrengiamas kabelių pusrūsis ar kolektorius, keisti požeminiais viengysliais kabeliais su XLPE izoliacija ir. Kai uždaroji skirstykla įrengiama ant polių, minėtus oro šynų tiltus keisti viengysliais kabeliais su XLPE izoliacija ir, kabelius klojant tranšėjiniu būdu. Keičiant 10 kV oro šynų tiltus kabeliais turi būti įvertinta galios transformatorių keitimo galingesniais transformatoriais galimybė.</w:t>
      </w:r>
    </w:p>
    <w:p w14:paraId="39CF70AF" w14:textId="15A16BE0" w:rsidR="00CC3BA9" w:rsidRPr="00CC3BA9" w:rsidRDefault="64F05097" w:rsidP="2D862323">
      <w:pPr>
        <w:numPr>
          <w:ilvl w:val="0"/>
          <w:numId w:val="18"/>
        </w:numPr>
        <w:tabs>
          <w:tab w:val="left" w:pos="426"/>
        </w:tabs>
        <w:spacing w:after="0" w:line="240" w:lineRule="auto"/>
        <w:ind w:left="0" w:firstLine="0"/>
        <w:mirrorIndents/>
        <w:jc w:val="both"/>
        <w:rPr>
          <w:rFonts w:ascii="Arial" w:hAnsi="Arial" w:cs="Arial"/>
          <w:b/>
          <w:bCs/>
          <w:sz w:val="22"/>
        </w:rPr>
      </w:pPr>
      <w:r w:rsidRPr="28F8E492">
        <w:rPr>
          <w:rFonts w:ascii="Arial" w:hAnsi="Arial" w:cs="Arial"/>
          <w:sz w:val="22"/>
        </w:rPr>
        <w:t>Naujai statomose arba rekonstruojamose t</w:t>
      </w:r>
      <w:r w:rsidR="457F6031" w:rsidRPr="28F8E492">
        <w:rPr>
          <w:rFonts w:ascii="Arial" w:hAnsi="Arial" w:cs="Arial"/>
          <w:sz w:val="22"/>
        </w:rPr>
        <w:t>ransformatorių pastotėse, kuriose galios transformatoriai su viena 10 kV apvija</w:t>
      </w:r>
      <w:r w:rsidRPr="28F8E492">
        <w:rPr>
          <w:rFonts w:ascii="Arial" w:hAnsi="Arial" w:cs="Arial"/>
          <w:sz w:val="22"/>
        </w:rPr>
        <w:t xml:space="preserve"> perspektyvoje</w:t>
      </w:r>
      <w:r w:rsidR="457F6031" w:rsidRPr="28F8E492">
        <w:rPr>
          <w:rFonts w:ascii="Arial" w:hAnsi="Arial" w:cs="Arial"/>
          <w:sz w:val="22"/>
        </w:rPr>
        <w:t xml:space="preserve"> gali būti keičiami į transformatorius su skeltomis 10 kV apvijomis, užvedimui į skirstyklą numatyti papildomo 10 kV kabelio įrengimo galimybę bei uždarą skirstyklą projektuoti taip, kad skirstyklos išplėtimui iš 2-jų sekcijų į 4-ių sekcijų skirstyklą būtų numatytas patikimas ekonomiškiausias ir techniškai paprasčiausias įgyvendinimo variantas. </w:t>
      </w:r>
    </w:p>
    <w:p w14:paraId="39CF70B0" w14:textId="77777777" w:rsidR="00CC3BA9" w:rsidRPr="00CC3BA9" w:rsidRDefault="457F6031" w:rsidP="2D862323">
      <w:pPr>
        <w:numPr>
          <w:ilvl w:val="0"/>
          <w:numId w:val="18"/>
        </w:numPr>
        <w:tabs>
          <w:tab w:val="left" w:pos="426"/>
        </w:tabs>
        <w:spacing w:after="0" w:line="240" w:lineRule="auto"/>
        <w:ind w:left="0" w:firstLine="0"/>
        <w:mirrorIndents/>
        <w:jc w:val="both"/>
        <w:rPr>
          <w:rFonts w:ascii="Arial" w:hAnsi="Arial" w:cs="Arial"/>
          <w:b/>
          <w:bCs/>
          <w:sz w:val="22"/>
        </w:rPr>
      </w:pPr>
      <w:r w:rsidRPr="28F8E492">
        <w:rPr>
          <w:rFonts w:ascii="Arial" w:hAnsi="Arial" w:cs="Arial"/>
          <w:sz w:val="22"/>
        </w:rPr>
        <w:t>Naujo galios transformatoriaus įrengimo atvejais, esant vartojimo galios didėjimo perspektyvai, pamatą įrengti tinkamą vienu laiptu didesniam, pagal nominalią galią, galios transformatoriui.</w:t>
      </w:r>
    </w:p>
    <w:p w14:paraId="39CF70B1" w14:textId="7872AF9F" w:rsidR="00CC3BA9" w:rsidRPr="00CC3BA9" w:rsidRDefault="457F6031" w:rsidP="2D862323">
      <w:pPr>
        <w:numPr>
          <w:ilvl w:val="0"/>
          <w:numId w:val="18"/>
        </w:numPr>
        <w:tabs>
          <w:tab w:val="left" w:pos="426"/>
        </w:tabs>
        <w:spacing w:after="0" w:line="240" w:lineRule="auto"/>
        <w:ind w:left="0" w:firstLine="0"/>
        <w:mirrorIndents/>
        <w:jc w:val="both"/>
        <w:rPr>
          <w:rFonts w:ascii="Arial" w:hAnsi="Arial" w:cs="Arial"/>
          <w:b/>
          <w:bCs/>
          <w:sz w:val="22"/>
        </w:rPr>
      </w:pPr>
      <w:r w:rsidRPr="6B969566">
        <w:rPr>
          <w:rFonts w:ascii="Arial" w:hAnsi="Arial" w:cs="Arial"/>
          <w:sz w:val="22"/>
        </w:rPr>
        <w:t>Rekonstruojant ar remontuojant 35</w:t>
      </w:r>
      <w:r w:rsidR="00C81E83">
        <w:rPr>
          <w:rFonts w:ascii="Arial" w:hAnsi="Arial" w:cs="Arial"/>
          <w:sz w:val="22"/>
        </w:rPr>
        <w:t>/(33)</w:t>
      </w:r>
      <w:r w:rsidRPr="6B969566">
        <w:rPr>
          <w:rFonts w:ascii="Arial" w:hAnsi="Arial" w:cs="Arial"/>
          <w:sz w:val="22"/>
        </w:rPr>
        <w:t>-110/10 kV TP, kuomet 10 kV alyviniai jungtuvai keičiami vakuuminiais jungtuvais, kabelių apsaugai nuo viršįtampių narveliuose įrengti viršįtampių ribotuvus</w:t>
      </w:r>
      <w:r w:rsidR="00625291">
        <w:rPr>
          <w:rFonts w:ascii="Arial" w:hAnsi="Arial" w:cs="Arial"/>
          <w:sz w:val="22"/>
        </w:rPr>
        <w:t xml:space="preserve"> pagal bendrovės techninius reikalavimus</w:t>
      </w:r>
      <w:r w:rsidRPr="6B969566">
        <w:rPr>
          <w:rFonts w:ascii="Arial" w:hAnsi="Arial" w:cs="Arial"/>
          <w:sz w:val="22"/>
        </w:rPr>
        <w:t>.</w:t>
      </w:r>
    </w:p>
    <w:p w14:paraId="39CF70B2" w14:textId="035858E2" w:rsidR="00CC3BA9" w:rsidRPr="00CC3BA9" w:rsidRDefault="457F6031" w:rsidP="2D862323">
      <w:pPr>
        <w:numPr>
          <w:ilvl w:val="0"/>
          <w:numId w:val="18"/>
        </w:numPr>
        <w:tabs>
          <w:tab w:val="left" w:pos="426"/>
        </w:tabs>
        <w:spacing w:after="0" w:line="240" w:lineRule="auto"/>
        <w:ind w:left="0" w:firstLine="0"/>
        <w:mirrorIndents/>
        <w:jc w:val="both"/>
        <w:rPr>
          <w:rFonts w:ascii="Arial" w:hAnsi="Arial" w:cs="Arial"/>
          <w:b/>
          <w:bCs/>
          <w:sz w:val="22"/>
        </w:rPr>
      </w:pPr>
      <w:r w:rsidRPr="28F8E492">
        <w:rPr>
          <w:rFonts w:ascii="Arial" w:hAnsi="Arial" w:cs="Arial"/>
          <w:sz w:val="22"/>
        </w:rPr>
        <w:t>35</w:t>
      </w:r>
      <w:r w:rsidR="00C81E83">
        <w:rPr>
          <w:rFonts w:ascii="Arial" w:hAnsi="Arial" w:cs="Arial"/>
          <w:sz w:val="22"/>
        </w:rPr>
        <w:t>(33)</w:t>
      </w:r>
      <w:r w:rsidRPr="28F8E492">
        <w:rPr>
          <w:rFonts w:ascii="Arial" w:hAnsi="Arial" w:cs="Arial"/>
          <w:sz w:val="22"/>
        </w:rPr>
        <w:t>-110/10 kV TP, kurios nepatenka į rekonstruojamųjų (5 metų) TP sąrašą, planinio remonto metu arba pagal sudarytą planą VMPP ir VMM tipo jungtuvus, arba jungtuvus su PRBA pavaromis keisti vakuuminiais jungtuvais keičiant RAA įtaisus.</w:t>
      </w:r>
    </w:p>
    <w:p w14:paraId="39CF70B4" w14:textId="57CE87CA" w:rsidR="00CC3BA9" w:rsidRPr="008D2D7F" w:rsidRDefault="457F6031" w:rsidP="02111441">
      <w:pPr>
        <w:numPr>
          <w:ilvl w:val="0"/>
          <w:numId w:val="18"/>
        </w:numPr>
        <w:tabs>
          <w:tab w:val="left" w:pos="426"/>
        </w:tabs>
        <w:spacing w:after="0" w:line="240" w:lineRule="auto"/>
        <w:ind w:left="0" w:firstLine="0"/>
        <w:mirrorIndents/>
        <w:jc w:val="both"/>
        <w:rPr>
          <w:rFonts w:ascii="Arial" w:hAnsi="Arial" w:cs="Arial"/>
          <w:sz w:val="22"/>
        </w:rPr>
      </w:pPr>
      <w:r w:rsidRPr="02111441">
        <w:rPr>
          <w:rFonts w:ascii="Arial" w:hAnsi="Arial" w:cs="Arial"/>
          <w:sz w:val="22"/>
        </w:rPr>
        <w:t>Remontuojant 35</w:t>
      </w:r>
      <w:r w:rsidR="00C81E83">
        <w:rPr>
          <w:rFonts w:ascii="Arial" w:hAnsi="Arial" w:cs="Arial"/>
          <w:sz w:val="22"/>
        </w:rPr>
        <w:t>(33)</w:t>
      </w:r>
      <w:r w:rsidRPr="02111441">
        <w:rPr>
          <w:rFonts w:ascii="Arial" w:hAnsi="Arial" w:cs="Arial"/>
          <w:sz w:val="22"/>
        </w:rPr>
        <w:t xml:space="preserve">-110/10 kV TP, kai uždarųjų skirstyklų pastatas nėra apšiltintas arba TP įrengtos lauko tipo 10 kV skirstyklos, įrengti drėgmės ir temperatūros jutiklių ir automatiškai valdomų </w:t>
      </w:r>
      <w:r w:rsidRPr="02111441">
        <w:rPr>
          <w:rFonts w:ascii="Arial" w:hAnsi="Arial" w:cs="Arial"/>
          <w:sz w:val="22"/>
        </w:rPr>
        <w:lastRenderedPageBreak/>
        <w:t xml:space="preserve">200-400 W šildymo elementų sistemą, įrengiant ją narveliuose ir </w:t>
      </w:r>
      <w:r w:rsidR="5617C8D3" w:rsidRPr="02111441">
        <w:rPr>
          <w:rFonts w:ascii="Arial" w:hAnsi="Arial" w:cs="Arial"/>
          <w:sz w:val="22"/>
        </w:rPr>
        <w:t>30-</w:t>
      </w:r>
      <w:r w:rsidRPr="02111441">
        <w:rPr>
          <w:rFonts w:ascii="Arial" w:hAnsi="Arial" w:cs="Arial"/>
          <w:sz w:val="22"/>
        </w:rPr>
        <w:t xml:space="preserve">100 W </w:t>
      </w:r>
      <w:r w:rsidR="67F080E6" w:rsidRPr="02111441">
        <w:rPr>
          <w:rFonts w:ascii="Arial" w:hAnsi="Arial" w:cs="Arial"/>
          <w:sz w:val="22"/>
        </w:rPr>
        <w:t xml:space="preserve">šildymo elementus </w:t>
      </w:r>
      <w:r w:rsidRPr="02111441">
        <w:rPr>
          <w:rFonts w:ascii="Arial" w:hAnsi="Arial" w:cs="Arial"/>
          <w:sz w:val="22"/>
        </w:rPr>
        <w:t>RAA spintose.</w:t>
      </w:r>
    </w:p>
    <w:p w14:paraId="39CF70B5" w14:textId="77777777" w:rsidR="00CC3BA9" w:rsidRPr="00CC3BA9" w:rsidRDefault="00CC3BA9" w:rsidP="00CC3BA9">
      <w:pPr>
        <w:spacing w:after="0" w:line="240" w:lineRule="auto"/>
        <w:rPr>
          <w:rFonts w:ascii="Arial" w:hAnsi="Arial" w:cs="Arial"/>
          <w:color w:val="000000" w:themeColor="text1"/>
          <w:sz w:val="22"/>
        </w:rPr>
        <w:sectPr w:rsidR="00CC3BA9" w:rsidRPr="00CC3BA9" w:rsidSect="00CC3BA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59" w:right="709" w:bottom="1134" w:left="1418" w:header="567" w:footer="397" w:gutter="0"/>
          <w:cols w:space="282"/>
          <w:docGrid w:linePitch="360"/>
        </w:sectPr>
      </w:pPr>
      <w:r w:rsidRPr="00CC3BA9">
        <w:rPr>
          <w:rFonts w:ascii="Arial" w:hAnsi="Arial" w:cs="Arial"/>
          <w:noProof/>
          <w:sz w:val="22"/>
          <w:lang w:eastAsia="lt-LT"/>
        </w:rPr>
        <mc:AlternateContent>
          <mc:Choice Requires="wps">
            <w:drawing>
              <wp:anchor distT="0" distB="0" distL="114300" distR="114300" simplePos="0" relativeHeight="251658240" behindDoc="0" locked="0" layoutInCell="1" allowOverlap="1" wp14:anchorId="39CF70B7" wp14:editId="39CF70B8">
                <wp:simplePos x="0" y="0"/>
                <wp:positionH relativeFrom="column">
                  <wp:posOffset>19216370</wp:posOffset>
                </wp:positionH>
                <wp:positionV relativeFrom="paragraph">
                  <wp:posOffset>1100455</wp:posOffset>
                </wp:positionV>
                <wp:extent cx="923211" cy="774455"/>
                <wp:effectExtent l="0" t="0" r="0" b="0"/>
                <wp:wrapNone/>
                <wp:docPr id="38" name="Rectangle 15"/>
                <wp:cNvGraphicFramePr/>
                <a:graphic xmlns:a="http://schemas.openxmlformats.org/drawingml/2006/main">
                  <a:graphicData uri="http://schemas.microsoft.com/office/word/2010/wordprocessingShape">
                    <wps:wsp>
                      <wps:cNvSpPr/>
                      <wps:spPr>
                        <a:xfrm>
                          <a:off x="0" y="0"/>
                          <a:ext cx="923211" cy="774455"/>
                        </a:xfrm>
                        <a:prstGeom prst="rect">
                          <a:avLst/>
                        </a:prstGeom>
                        <a:noFill/>
                        <a:ln w="25400" cap="flat" cmpd="sng" algn="ctr">
                          <a:noFill/>
                          <a:prstDash val="solid"/>
                        </a:ln>
                        <a:effectLst>
                          <a:glow rad="127000">
                            <a:srgbClr val="4F81BD">
                              <a:alpha val="0"/>
                            </a:srgbClr>
                          </a:glow>
                          <a:outerShdw blurRad="50800" dist="50800" dir="5400000" algn="ctr" rotWithShape="0">
                            <a:srgbClr val="000000">
                              <a:alpha val="0"/>
                            </a:srgbClr>
                          </a:outerShdw>
                          <a:reflection stA="0" endPos="65000" dist="50800" dir="5400000" sy="-100000" algn="bl" rotWithShape="0"/>
                        </a:effectLst>
                      </wps:spPr>
                      <wps:txbx>
                        <w:txbxContent>
                          <w:p w14:paraId="39CF70D1" w14:textId="77777777" w:rsidR="00CC3BA9" w:rsidRDefault="00CC3BA9" w:rsidP="00CC3BA9">
                            <w:pPr>
                              <w:pStyle w:val="NormalWeb"/>
                              <w:spacing w:after="0"/>
                              <w:jc w:val="center"/>
                            </w:pPr>
                            <w:r w:rsidRPr="00DC0F1D">
                              <w:rPr>
                                <w:rFonts w:ascii="Cambria" w:hAnsi="Cambria"/>
                                <w:color w:val="F2F2F2"/>
                                <w:kern w:val="24"/>
                                <w:sz w:val="18"/>
                                <w:szCs w:val="18"/>
                                <w14:textFill>
                                  <w14:solidFill>
                                    <w14:srgbClr w14:val="F2F2F2">
                                      <w14:alpha w14:val="44000"/>
                                      <w14:lumMod w14:val="95000"/>
                                    </w14:srgbClr>
                                  </w14:solidFill>
                                </w14:textFill>
                              </w:rPr>
                              <w:t>3</w:t>
                            </w:r>
                          </w:p>
                        </w:txbxContent>
                      </wps:txbx>
                      <wps:bodyPr lIns="91440" tIns="45720" rIns="91440" bIns="45720" anchor="ctr"/>
                    </wps:wsp>
                  </a:graphicData>
                </a:graphic>
              </wp:anchor>
            </w:drawing>
          </mc:Choice>
          <mc:Fallback>
            <w:pict>
              <v:rect w14:anchorId="39CF70B7" id="Rectangle 15" o:spid="_x0000_s1026" style="position:absolute;margin-left:1513.1pt;margin-top:86.65pt;width:72.7pt;height:6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" filled="f" stroked="f" strokeweight="2pt">
                <v:shadow on="t" color="black" opacity="0" offset="0,4pt"/>
                <v:textbox>
                  <w:txbxContent>
                    <w:p w14:paraId="39CF70D1" w14:textId="77777777" w:rsidR="00CC3BA9" w:rsidRDefault="00CC3BA9" w:rsidP="00CC3BA9">
                      <w:pPr>
                        <w:pStyle w:val="NormalWeb"/>
                        <w:spacing w:after="0"/>
                        <w:jc w:val="center"/>
                      </w:pPr>
                      <w:r w:rsidRPr="00DC0F1D">
                        <w:rPr>
                          <w:rFonts w:ascii="Cambria" w:hAnsi="Cambria"/>
                          <w:color w:val="F2F2F2"/>
                          <w:kern w:val="24"/>
                          <w:sz w:val="18"/>
                          <w:szCs w:val="18"/>
                          <w14:textFill>
                            <w14:solidFill>
                              <w14:srgbClr w14:val="F2F2F2">
                                <w14:alpha w14:val="44000"/>
                                <w14:lumMod w14:val="95000"/>
                              </w14:srgbClr>
                            </w14:solidFill>
                          </w14:textFill>
                        </w:rPr>
                        <w:t>3</w:t>
                      </w:r>
                    </w:p>
                  </w:txbxContent>
                </v:textbox>
              </v:rect>
            </w:pict>
          </mc:Fallback>
        </mc:AlternateContent>
      </w:r>
      <w:r w:rsidRPr="00CC3BA9">
        <w:rPr>
          <w:rFonts w:ascii="Arial" w:hAnsi="Arial" w:cs="Arial"/>
          <w:noProof/>
          <w:sz w:val="22"/>
          <w:lang w:eastAsia="lt-LT"/>
        </w:rPr>
        <mc:AlternateContent>
          <mc:Choice Requires="wps">
            <w:drawing>
              <wp:anchor distT="0" distB="0" distL="114300" distR="114300" simplePos="0" relativeHeight="251658241" behindDoc="0" locked="0" layoutInCell="1" allowOverlap="1" wp14:anchorId="39CF70B9" wp14:editId="39CF70BA">
                <wp:simplePos x="0" y="0"/>
                <wp:positionH relativeFrom="column">
                  <wp:posOffset>19216370</wp:posOffset>
                </wp:positionH>
                <wp:positionV relativeFrom="paragraph">
                  <wp:posOffset>1169035</wp:posOffset>
                </wp:positionV>
                <wp:extent cx="923211" cy="774455"/>
                <wp:effectExtent l="0" t="0" r="0" b="0"/>
                <wp:wrapNone/>
                <wp:docPr id="39" name="Rectangle 14"/>
                <wp:cNvGraphicFramePr/>
                <a:graphic xmlns:a="http://schemas.openxmlformats.org/drawingml/2006/main">
                  <a:graphicData uri="http://schemas.microsoft.com/office/word/2010/wordprocessingShape">
                    <wps:wsp>
                      <wps:cNvSpPr/>
                      <wps:spPr>
                        <a:xfrm>
                          <a:off x="0" y="0"/>
                          <a:ext cx="923211" cy="774455"/>
                        </a:xfrm>
                        <a:prstGeom prst="rect">
                          <a:avLst/>
                        </a:prstGeom>
                        <a:noFill/>
                        <a:ln w="25400" cap="flat" cmpd="sng" algn="ctr">
                          <a:noFill/>
                          <a:prstDash val="solid"/>
                        </a:ln>
                        <a:effectLst>
                          <a:glow rad="127000">
                            <a:srgbClr val="4F81BD">
                              <a:alpha val="0"/>
                            </a:srgbClr>
                          </a:glow>
                          <a:outerShdw blurRad="50800" dist="50800" dir="5400000" algn="ctr" rotWithShape="0">
                            <a:srgbClr val="000000">
                              <a:alpha val="0"/>
                            </a:srgbClr>
                          </a:outerShdw>
                          <a:reflection stA="0" endPos="65000" dist="50800" dir="5400000" sy="-100000" algn="bl" rotWithShape="0"/>
                        </a:effectLst>
                      </wps:spPr>
                      <wps:txbx>
                        <w:txbxContent>
                          <w:p w14:paraId="39CF70D2" w14:textId="77777777" w:rsidR="00CC3BA9" w:rsidRDefault="00CC3BA9" w:rsidP="00CC3BA9">
                            <w:pPr>
                              <w:pStyle w:val="NormalWeb"/>
                              <w:spacing w:after="0"/>
                              <w:jc w:val="center"/>
                            </w:pPr>
                            <w:r w:rsidRPr="00DC0F1D">
                              <w:rPr>
                                <w:rFonts w:ascii="Cambria" w:hAnsi="Cambria"/>
                                <w:color w:val="F2F2F2"/>
                                <w:kern w:val="24"/>
                                <w:sz w:val="18"/>
                                <w:szCs w:val="18"/>
                                <w14:textFill>
                                  <w14:solidFill>
                                    <w14:srgbClr w14:val="F2F2F2">
                                      <w14:alpha w14:val="44000"/>
                                      <w14:lumMod w14:val="95000"/>
                                    </w14:srgbClr>
                                  </w14:solidFill>
                                </w14:textFill>
                              </w:rPr>
                              <w:t>3</w:t>
                            </w:r>
                          </w:p>
                        </w:txbxContent>
                      </wps:txbx>
                      <wps:bodyPr lIns="91440" tIns="45720" rIns="91440" bIns="45720" anchor="ctr"/>
                    </wps:wsp>
                  </a:graphicData>
                </a:graphic>
              </wp:anchor>
            </w:drawing>
          </mc:Choice>
          <mc:Fallback>
            <w:pict>
              <v:rect w14:anchorId="39CF70B9" id="Rectangle 14" o:spid="_x0000_s1027" style="position:absolute;margin-left:1513.1pt;margin-top:92.05pt;width:72.7pt;height:61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" filled="f" stroked="f" strokeweight="2pt">
                <v:shadow on="t" color="black" opacity="0" offset="0,4pt"/>
                <v:textbox>
                  <w:txbxContent>
                    <w:p w14:paraId="39CF70D2" w14:textId="77777777" w:rsidR="00CC3BA9" w:rsidRDefault="00CC3BA9" w:rsidP="00CC3BA9">
                      <w:pPr>
                        <w:pStyle w:val="NormalWeb"/>
                        <w:spacing w:after="0"/>
                        <w:jc w:val="center"/>
                      </w:pPr>
                      <w:r w:rsidRPr="00DC0F1D">
                        <w:rPr>
                          <w:rFonts w:ascii="Cambria" w:hAnsi="Cambria"/>
                          <w:color w:val="F2F2F2"/>
                          <w:kern w:val="24"/>
                          <w:sz w:val="18"/>
                          <w:szCs w:val="18"/>
                          <w14:textFill>
                            <w14:solidFill>
                              <w14:srgbClr w14:val="F2F2F2">
                                <w14:alpha w14:val="44000"/>
                                <w14:lumMod w14:val="95000"/>
                              </w14:srgbClr>
                            </w14:solidFill>
                          </w14:textFill>
                        </w:rPr>
                        <w:t>3</w:t>
                      </w:r>
                    </w:p>
                  </w:txbxContent>
                </v:textbox>
              </v:rect>
            </w:pict>
          </mc:Fallback>
        </mc:AlternateContent>
      </w:r>
    </w:p>
    <w:p w14:paraId="39CF70B6" w14:textId="77777777" w:rsidR="000918A5" w:rsidRPr="00CC3BA9" w:rsidRDefault="000918A5" w:rsidP="00CC3BA9">
      <w:pPr>
        <w:spacing w:after="0" w:line="240" w:lineRule="auto"/>
        <w:rPr>
          <w:rFonts w:ascii="Arial" w:hAnsi="Arial" w:cs="Arial"/>
          <w:sz w:val="22"/>
        </w:rPr>
      </w:pPr>
    </w:p>
    <w:sectPr w:rsidR="000918A5" w:rsidRPr="00CC3BA9" w:rsidSect="003A54C3">
      <w:headerReference w:type="default" r:id="rId17"/>
      <w:footerReference w:type="default" r:id="rId18"/>
      <w:type w:val="continuous"/>
      <w:pgSz w:w="11906" w:h="16838"/>
      <w:pgMar w:top="1701" w:right="567" w:bottom="1134" w:left="1134" w:header="567" w:footer="567" w:gutter="0"/>
      <w:cols w:space="84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F17A" w14:textId="77777777" w:rsidR="005A415B" w:rsidRDefault="005A415B" w:rsidP="00DF1335">
      <w:pPr>
        <w:spacing w:after="0" w:line="240" w:lineRule="auto"/>
      </w:pPr>
      <w:r>
        <w:separator/>
      </w:r>
    </w:p>
  </w:endnote>
  <w:endnote w:type="continuationSeparator" w:id="0">
    <w:p w14:paraId="08D7D341" w14:textId="77777777" w:rsidR="005A415B" w:rsidRDefault="005A415B" w:rsidP="00DF1335">
      <w:pPr>
        <w:spacing w:after="0" w:line="240" w:lineRule="auto"/>
      </w:pPr>
      <w:r>
        <w:continuationSeparator/>
      </w:r>
    </w:p>
  </w:endnote>
  <w:endnote w:type="continuationNotice" w:id="1">
    <w:p w14:paraId="7B81044D" w14:textId="77777777" w:rsidR="005A415B" w:rsidRDefault="005A41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0430" w14:textId="77777777" w:rsidR="009C5C5D" w:rsidRDefault="009C5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70C4" w14:textId="77777777" w:rsidR="00CC3BA9" w:rsidRPr="00E42BAF" w:rsidRDefault="00CC3BA9" w:rsidP="008D10DD">
    <w:pPr>
      <w:pStyle w:val="Footer"/>
      <w:jc w:val="right"/>
      <w:rPr>
        <w:rFonts w:ascii="Arial" w:hAnsi="Arial" w:cs="Arial"/>
        <w:caps/>
        <w:noProof/>
        <w:sz w:val="20"/>
        <w:szCs w:val="20"/>
      </w:rPr>
    </w:pPr>
    <w:r w:rsidRPr="00E42BAF">
      <w:rPr>
        <w:rFonts w:ascii="Arial" w:hAnsi="Arial" w:cs="Arial"/>
        <w:caps/>
        <w:sz w:val="20"/>
        <w:szCs w:val="20"/>
      </w:rPr>
      <w:fldChar w:fldCharType="begin"/>
    </w:r>
    <w:r w:rsidRPr="00E42BAF">
      <w:rPr>
        <w:rFonts w:ascii="Arial" w:hAnsi="Arial" w:cs="Arial"/>
        <w:caps/>
        <w:sz w:val="20"/>
        <w:szCs w:val="20"/>
      </w:rPr>
      <w:instrText xml:space="preserve"> PAGE   \* MERGEFORMAT </w:instrText>
    </w:r>
    <w:r w:rsidRPr="00E42BAF">
      <w:rPr>
        <w:rFonts w:ascii="Arial" w:hAnsi="Arial" w:cs="Arial"/>
        <w:caps/>
        <w:sz w:val="20"/>
        <w:szCs w:val="20"/>
      </w:rPr>
      <w:fldChar w:fldCharType="separate"/>
    </w:r>
    <w:r w:rsidR="00EF2BE9">
      <w:rPr>
        <w:rFonts w:ascii="Arial" w:hAnsi="Arial" w:cs="Arial"/>
        <w:caps/>
        <w:noProof/>
        <w:sz w:val="20"/>
        <w:szCs w:val="20"/>
      </w:rPr>
      <w:t>4</w:t>
    </w:r>
    <w:r w:rsidRPr="00E42BAF">
      <w:rPr>
        <w:rFonts w:ascii="Arial" w:hAnsi="Arial" w:cs="Arial"/>
        <w:cap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9550" w14:textId="77777777" w:rsidR="009C5C5D" w:rsidRDefault="009C5C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70C8" w14:textId="77777777" w:rsidR="002763DA" w:rsidRPr="00E42BAF" w:rsidRDefault="002763DA" w:rsidP="008D10DD">
    <w:pPr>
      <w:pStyle w:val="Footer"/>
      <w:jc w:val="right"/>
      <w:rPr>
        <w:rFonts w:ascii="Arial" w:hAnsi="Arial" w:cs="Arial"/>
        <w:caps/>
        <w:noProof/>
        <w:sz w:val="20"/>
        <w:szCs w:val="20"/>
      </w:rPr>
    </w:pPr>
    <w:r w:rsidRPr="00E42BAF">
      <w:rPr>
        <w:rFonts w:ascii="Arial" w:hAnsi="Arial" w:cs="Arial"/>
        <w:caps/>
        <w:sz w:val="20"/>
        <w:szCs w:val="20"/>
      </w:rPr>
      <w:fldChar w:fldCharType="begin"/>
    </w:r>
    <w:r w:rsidRPr="00E42BAF">
      <w:rPr>
        <w:rFonts w:ascii="Arial" w:hAnsi="Arial" w:cs="Arial"/>
        <w:caps/>
        <w:sz w:val="20"/>
        <w:szCs w:val="20"/>
      </w:rPr>
      <w:instrText xml:space="preserve"> PAGE   \* MERGEFORMAT </w:instrText>
    </w:r>
    <w:r w:rsidRPr="00E42BAF">
      <w:rPr>
        <w:rFonts w:ascii="Arial" w:hAnsi="Arial" w:cs="Arial"/>
        <w:caps/>
        <w:sz w:val="20"/>
        <w:szCs w:val="20"/>
      </w:rPr>
      <w:fldChar w:fldCharType="separate"/>
    </w:r>
    <w:r w:rsidR="00CC3BA9">
      <w:rPr>
        <w:rFonts w:ascii="Arial" w:hAnsi="Arial" w:cs="Arial"/>
        <w:caps/>
        <w:noProof/>
        <w:sz w:val="20"/>
        <w:szCs w:val="20"/>
      </w:rPr>
      <w:t>1</w:t>
    </w:r>
    <w:r w:rsidRPr="00E42BAF">
      <w:rPr>
        <w:rFonts w:ascii="Arial" w:hAnsi="Arial" w:cs="Arial"/>
        <w:cap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8ADD" w14:textId="77777777" w:rsidR="005A415B" w:rsidRDefault="005A415B" w:rsidP="00DF1335">
      <w:pPr>
        <w:spacing w:after="0" w:line="240" w:lineRule="auto"/>
      </w:pPr>
      <w:r>
        <w:separator/>
      </w:r>
    </w:p>
  </w:footnote>
  <w:footnote w:type="continuationSeparator" w:id="0">
    <w:p w14:paraId="09DB8A88" w14:textId="77777777" w:rsidR="005A415B" w:rsidRDefault="005A415B" w:rsidP="00DF1335">
      <w:pPr>
        <w:spacing w:after="0" w:line="240" w:lineRule="auto"/>
      </w:pPr>
      <w:r>
        <w:continuationSeparator/>
      </w:r>
    </w:p>
  </w:footnote>
  <w:footnote w:type="continuationNotice" w:id="1">
    <w:p w14:paraId="2880415C" w14:textId="77777777" w:rsidR="005A415B" w:rsidRDefault="005A41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1FDF" w14:textId="77777777" w:rsidR="009C5C5D" w:rsidRDefault="009C5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70C1" w14:textId="69FEB419" w:rsidR="0033684D" w:rsidRDefault="00294484" w:rsidP="00635AED">
    <w:pPr>
      <w:spacing w:after="0" w:line="240" w:lineRule="auto"/>
      <w:rPr>
        <w:rFonts w:asciiTheme="minorBidi" w:hAnsiTheme="minorBidi"/>
        <w:b/>
        <w:color w:val="000000" w:themeColor="text1"/>
        <w:sz w:val="20"/>
      </w:rPr>
    </w:pPr>
    <w:r w:rsidRPr="00AE72B6">
      <w:rPr>
        <w:rFonts w:asciiTheme="minorBidi" w:hAnsiTheme="minorBidi"/>
        <w:noProof/>
        <w:color w:val="000000" w:themeColor="text1"/>
        <w:sz w:val="20"/>
        <w:lang w:eastAsia="lt-LT"/>
      </w:rPr>
      <w:drawing>
        <wp:anchor distT="0" distB="0" distL="114300" distR="114300" simplePos="0" relativeHeight="251658242" behindDoc="0" locked="0" layoutInCell="1" allowOverlap="1" wp14:anchorId="39CF70C9" wp14:editId="39CF70CA">
          <wp:simplePos x="0" y="0"/>
          <wp:positionH relativeFrom="column">
            <wp:posOffset>5283732</wp:posOffset>
          </wp:positionH>
          <wp:positionV relativeFrom="paragraph">
            <wp:posOffset>-337539</wp:posOffset>
          </wp:positionV>
          <wp:extent cx="899698" cy="947619"/>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698" cy="9476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684D">
      <w:rPr>
        <w:rFonts w:ascii="Arial" w:hAnsi="Arial" w:cs="Arial"/>
        <w:sz w:val="22"/>
      </w:rPr>
      <w:t>E</w:t>
    </w:r>
    <w:r w:rsidR="0033684D" w:rsidRPr="005037D8">
      <w:rPr>
        <w:rFonts w:ascii="Arial" w:hAnsi="Arial" w:cs="Arial"/>
        <w:sz w:val="22"/>
      </w:rPr>
      <w:t>lektros skirstomojo tinklo t</w:t>
    </w:r>
    <w:r w:rsidR="0033684D">
      <w:rPr>
        <w:rFonts w:ascii="Arial" w:hAnsi="Arial" w:cs="Arial"/>
        <w:sz w:val="22"/>
      </w:rPr>
      <w:t>echnologinės plėtros st</w:t>
    </w:r>
    <w:r w:rsidR="00BF4ED7">
      <w:rPr>
        <w:rFonts w:ascii="Arial" w:hAnsi="Arial" w:cs="Arial"/>
        <w:sz w:val="22"/>
      </w:rPr>
      <w:t>andartas</w:t>
    </w:r>
  </w:p>
  <w:p w14:paraId="39CF70C2" w14:textId="77777777" w:rsidR="00CC3BA9" w:rsidRDefault="00CC3BA9" w:rsidP="00635AED">
    <w:pPr>
      <w:spacing w:after="0" w:line="240" w:lineRule="auto"/>
      <w:rPr>
        <w:rFonts w:ascii="Arial" w:hAnsi="Arial" w:cs="Arial"/>
        <w:sz w:val="22"/>
      </w:rPr>
    </w:pPr>
    <w:r w:rsidRPr="00AE72B6">
      <w:rPr>
        <w:rFonts w:asciiTheme="minorBidi" w:hAnsiTheme="minorBidi"/>
        <w:noProof/>
        <w:color w:val="000000" w:themeColor="text1"/>
        <w:sz w:val="20"/>
        <w:lang w:eastAsia="lt-LT"/>
      </w:rPr>
      <w:drawing>
        <wp:anchor distT="0" distB="0" distL="114300" distR="114300" simplePos="0" relativeHeight="251658243" behindDoc="0" locked="0" layoutInCell="1" allowOverlap="1" wp14:anchorId="39CF70CB" wp14:editId="39CF70CC">
          <wp:simplePos x="0" y="0"/>
          <wp:positionH relativeFrom="column">
            <wp:posOffset>8680615</wp:posOffset>
          </wp:positionH>
          <wp:positionV relativeFrom="paragraph">
            <wp:posOffset>-562528</wp:posOffset>
          </wp:positionV>
          <wp:extent cx="899698" cy="947619"/>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698" cy="9476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Bidi" w:hAnsiTheme="minorBidi"/>
        <w:b/>
        <w:color w:val="000000" w:themeColor="text1"/>
        <w:sz w:val="20"/>
      </w:rPr>
      <w:t>1</w:t>
    </w:r>
    <w:r w:rsidRPr="00AE72B6">
      <w:rPr>
        <w:rFonts w:asciiTheme="minorBidi" w:hAnsiTheme="minorBidi"/>
        <w:b/>
        <w:color w:val="000000" w:themeColor="text1"/>
        <w:sz w:val="20"/>
      </w:rPr>
      <w:t xml:space="preserve"> priedas. </w:t>
    </w:r>
    <w:r>
      <w:rPr>
        <w:rFonts w:ascii="Arial" w:hAnsi="Arial" w:cs="Arial"/>
        <w:sz w:val="22"/>
      </w:rPr>
      <w:t>Transformatorių pastotės</w:t>
    </w:r>
  </w:p>
  <w:p w14:paraId="39CF70C3" w14:textId="77777777" w:rsidR="00CC3BA9" w:rsidRDefault="00CC3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9674" w14:textId="77777777" w:rsidR="009C5C5D" w:rsidRDefault="009C5C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70C5" w14:textId="6D72D914" w:rsidR="003A54C3" w:rsidRDefault="003A54C3" w:rsidP="00635AED">
    <w:pPr>
      <w:spacing w:after="0" w:line="240" w:lineRule="auto"/>
      <w:rPr>
        <w:rFonts w:ascii="Arial" w:hAnsi="Arial" w:cs="Arial"/>
        <w:sz w:val="22"/>
      </w:rPr>
    </w:pPr>
    <w:r w:rsidRPr="00AE72B6">
      <w:rPr>
        <w:rFonts w:asciiTheme="minorBidi" w:hAnsiTheme="minorBidi"/>
        <w:noProof/>
        <w:color w:val="000000" w:themeColor="text1"/>
        <w:sz w:val="20"/>
        <w:lang w:eastAsia="lt-LT"/>
      </w:rPr>
      <w:drawing>
        <wp:anchor distT="0" distB="0" distL="114300" distR="114300" simplePos="0" relativeHeight="251658240" behindDoc="0" locked="0" layoutInCell="1" allowOverlap="1" wp14:anchorId="39CF70CD" wp14:editId="39CF70CE">
          <wp:simplePos x="0" y="0"/>
          <wp:positionH relativeFrom="column">
            <wp:posOffset>5548541</wp:posOffset>
          </wp:positionH>
          <wp:positionV relativeFrom="paragraph">
            <wp:posOffset>-283786</wp:posOffset>
          </wp:positionV>
          <wp:extent cx="899698" cy="947619"/>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698" cy="9476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2"/>
      </w:rPr>
      <w:t>E</w:t>
    </w:r>
    <w:r w:rsidRPr="005037D8">
      <w:rPr>
        <w:rFonts w:ascii="Arial" w:hAnsi="Arial" w:cs="Arial"/>
        <w:sz w:val="22"/>
      </w:rPr>
      <w:t>lektros skirstomojo tinklo t</w:t>
    </w:r>
    <w:r>
      <w:rPr>
        <w:rFonts w:ascii="Arial" w:hAnsi="Arial" w:cs="Arial"/>
        <w:sz w:val="22"/>
      </w:rPr>
      <w:t>echnologinės plėtros strategija</w:t>
    </w:r>
  </w:p>
  <w:p w14:paraId="39CF70C6" w14:textId="77777777" w:rsidR="004B559C" w:rsidRDefault="004B559C" w:rsidP="004B559C">
    <w:pPr>
      <w:spacing w:after="0" w:line="240" w:lineRule="auto"/>
      <w:rPr>
        <w:rFonts w:ascii="Arial" w:hAnsi="Arial" w:cs="Arial"/>
        <w:sz w:val="22"/>
      </w:rPr>
    </w:pPr>
    <w:r w:rsidRPr="00AE72B6">
      <w:rPr>
        <w:rFonts w:asciiTheme="minorBidi" w:hAnsiTheme="minorBidi"/>
        <w:noProof/>
        <w:color w:val="000000" w:themeColor="text1"/>
        <w:sz w:val="20"/>
        <w:lang w:eastAsia="lt-LT"/>
      </w:rPr>
      <w:drawing>
        <wp:anchor distT="0" distB="0" distL="114300" distR="114300" simplePos="0" relativeHeight="251658241" behindDoc="0" locked="0" layoutInCell="1" allowOverlap="1" wp14:anchorId="39CF70CF" wp14:editId="39CF70D0">
          <wp:simplePos x="0" y="0"/>
          <wp:positionH relativeFrom="column">
            <wp:posOffset>8680615</wp:posOffset>
          </wp:positionH>
          <wp:positionV relativeFrom="paragraph">
            <wp:posOffset>-562528</wp:posOffset>
          </wp:positionV>
          <wp:extent cx="899698" cy="947619"/>
          <wp:effectExtent l="0" t="0" r="0" b="508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698" cy="9476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Bidi" w:hAnsiTheme="minorBidi"/>
        <w:b/>
        <w:color w:val="000000" w:themeColor="text1"/>
        <w:sz w:val="20"/>
      </w:rPr>
      <w:t>1</w:t>
    </w:r>
    <w:r w:rsidRPr="00AE72B6">
      <w:rPr>
        <w:rFonts w:asciiTheme="minorBidi" w:hAnsiTheme="minorBidi"/>
        <w:b/>
        <w:color w:val="000000" w:themeColor="text1"/>
        <w:sz w:val="20"/>
      </w:rPr>
      <w:t xml:space="preserve"> priedas. </w:t>
    </w:r>
    <w:r>
      <w:rPr>
        <w:rFonts w:ascii="Arial" w:hAnsi="Arial" w:cs="Arial"/>
        <w:sz w:val="22"/>
      </w:rPr>
      <w:t>Transformatorių pastotės</w:t>
    </w:r>
  </w:p>
  <w:p w14:paraId="39CF70C7" w14:textId="77777777" w:rsidR="00635AED" w:rsidRDefault="00635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15B"/>
    <w:multiLevelType w:val="multilevel"/>
    <w:tmpl w:val="1430EE10"/>
    <w:lvl w:ilvl="0">
      <w:start w:val="1"/>
      <w:numFmt w:val="bullet"/>
      <w:lvlText w:val=""/>
      <w:lvlJc w:val="left"/>
      <w:pPr>
        <w:ind w:left="654" w:hanging="360"/>
      </w:pPr>
      <w:rPr>
        <w:rFonts w:ascii="Symbol" w:hAnsi="Symbol" w:hint="default"/>
      </w:rPr>
    </w:lvl>
    <w:lvl w:ilvl="1">
      <w:start w:val="1"/>
      <w:numFmt w:val="bullet"/>
      <w:lvlText w:val="o"/>
      <w:lvlJc w:val="left"/>
      <w:pPr>
        <w:ind w:left="1374" w:hanging="360"/>
      </w:pPr>
      <w:rPr>
        <w:rFonts w:ascii="Courier New" w:hAnsi="Courier New" w:cs="Courier New" w:hint="default"/>
      </w:rPr>
    </w:lvl>
    <w:lvl w:ilvl="2">
      <w:start w:val="1"/>
      <w:numFmt w:val="bullet"/>
      <w:lvlText w:val=""/>
      <w:lvlJc w:val="left"/>
      <w:pPr>
        <w:ind w:left="2094" w:hanging="360"/>
      </w:pPr>
      <w:rPr>
        <w:rFonts w:ascii="Wingdings" w:hAnsi="Wingdings" w:hint="default"/>
      </w:rPr>
    </w:lvl>
    <w:lvl w:ilvl="3">
      <w:start w:val="1"/>
      <w:numFmt w:val="bullet"/>
      <w:lvlText w:val=""/>
      <w:lvlJc w:val="left"/>
      <w:pPr>
        <w:ind w:left="2814" w:hanging="360"/>
      </w:pPr>
      <w:rPr>
        <w:rFonts w:ascii="Symbol" w:hAnsi="Symbol" w:hint="default"/>
      </w:rPr>
    </w:lvl>
    <w:lvl w:ilvl="4">
      <w:start w:val="1"/>
      <w:numFmt w:val="bullet"/>
      <w:lvlText w:val="o"/>
      <w:lvlJc w:val="left"/>
      <w:pPr>
        <w:ind w:left="3534" w:hanging="360"/>
      </w:pPr>
      <w:rPr>
        <w:rFonts w:ascii="Courier New" w:hAnsi="Courier New" w:cs="Courier New" w:hint="default"/>
      </w:rPr>
    </w:lvl>
    <w:lvl w:ilvl="5">
      <w:start w:val="1"/>
      <w:numFmt w:val="bullet"/>
      <w:lvlText w:val=""/>
      <w:lvlJc w:val="left"/>
      <w:pPr>
        <w:ind w:left="4254" w:hanging="360"/>
      </w:pPr>
      <w:rPr>
        <w:rFonts w:ascii="Wingdings" w:hAnsi="Wingdings" w:hint="default"/>
      </w:rPr>
    </w:lvl>
    <w:lvl w:ilvl="6">
      <w:start w:val="1"/>
      <w:numFmt w:val="bullet"/>
      <w:lvlText w:val=""/>
      <w:lvlJc w:val="left"/>
      <w:pPr>
        <w:ind w:left="4974" w:hanging="360"/>
      </w:pPr>
      <w:rPr>
        <w:rFonts w:ascii="Symbol" w:hAnsi="Symbol" w:hint="default"/>
      </w:rPr>
    </w:lvl>
    <w:lvl w:ilvl="7">
      <w:start w:val="1"/>
      <w:numFmt w:val="bullet"/>
      <w:lvlText w:val="o"/>
      <w:lvlJc w:val="left"/>
      <w:pPr>
        <w:ind w:left="5694" w:hanging="360"/>
      </w:pPr>
      <w:rPr>
        <w:rFonts w:ascii="Courier New" w:hAnsi="Courier New" w:cs="Courier New" w:hint="default"/>
      </w:rPr>
    </w:lvl>
    <w:lvl w:ilvl="8">
      <w:start w:val="1"/>
      <w:numFmt w:val="bullet"/>
      <w:lvlText w:val=""/>
      <w:lvlJc w:val="left"/>
      <w:pPr>
        <w:ind w:left="6414" w:hanging="360"/>
      </w:pPr>
      <w:rPr>
        <w:rFonts w:ascii="Wingdings" w:hAnsi="Wingdings" w:hint="default"/>
      </w:rPr>
    </w:lvl>
  </w:abstractNum>
  <w:abstractNum w:abstractNumId="1" w15:restartNumberingAfterBreak="0">
    <w:nsid w:val="0FFC7867"/>
    <w:multiLevelType w:val="hybridMultilevel"/>
    <w:tmpl w:val="AA74AA2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F6F23C1"/>
    <w:multiLevelType w:val="hybridMultilevel"/>
    <w:tmpl w:val="D1A4375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27C2844"/>
    <w:multiLevelType w:val="hybridMultilevel"/>
    <w:tmpl w:val="EB6E9ED4"/>
    <w:lvl w:ilvl="0" w:tplc="04270005">
      <w:start w:val="1"/>
      <w:numFmt w:val="bullet"/>
      <w:lvlText w:val=""/>
      <w:lvlJc w:val="left"/>
      <w:pPr>
        <w:ind w:left="720" w:hanging="360"/>
      </w:pPr>
      <w:rPr>
        <w:rFonts w:ascii="Wingdings" w:hAnsi="Wingdings" w:hint="default"/>
      </w:rPr>
    </w:lvl>
    <w:lvl w:ilvl="1" w:tplc="04270005">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532B62"/>
    <w:multiLevelType w:val="hybridMultilevel"/>
    <w:tmpl w:val="1430EE10"/>
    <w:lvl w:ilvl="0" w:tplc="04270001">
      <w:start w:val="1"/>
      <w:numFmt w:val="bullet"/>
      <w:lvlText w:val=""/>
      <w:lvlJc w:val="left"/>
      <w:pPr>
        <w:ind w:left="654" w:hanging="360"/>
      </w:pPr>
      <w:rPr>
        <w:rFonts w:ascii="Symbol" w:hAnsi="Symbol" w:hint="default"/>
      </w:rPr>
    </w:lvl>
    <w:lvl w:ilvl="1" w:tplc="04270003" w:tentative="1">
      <w:start w:val="1"/>
      <w:numFmt w:val="bullet"/>
      <w:lvlText w:val="o"/>
      <w:lvlJc w:val="left"/>
      <w:pPr>
        <w:ind w:left="1374" w:hanging="360"/>
      </w:pPr>
      <w:rPr>
        <w:rFonts w:ascii="Courier New" w:hAnsi="Courier New" w:cs="Courier New" w:hint="default"/>
      </w:rPr>
    </w:lvl>
    <w:lvl w:ilvl="2" w:tplc="04270005" w:tentative="1">
      <w:start w:val="1"/>
      <w:numFmt w:val="bullet"/>
      <w:lvlText w:val=""/>
      <w:lvlJc w:val="left"/>
      <w:pPr>
        <w:ind w:left="2094" w:hanging="360"/>
      </w:pPr>
      <w:rPr>
        <w:rFonts w:ascii="Wingdings" w:hAnsi="Wingdings" w:hint="default"/>
      </w:rPr>
    </w:lvl>
    <w:lvl w:ilvl="3" w:tplc="04270001" w:tentative="1">
      <w:start w:val="1"/>
      <w:numFmt w:val="bullet"/>
      <w:lvlText w:val=""/>
      <w:lvlJc w:val="left"/>
      <w:pPr>
        <w:ind w:left="2814" w:hanging="360"/>
      </w:pPr>
      <w:rPr>
        <w:rFonts w:ascii="Symbol" w:hAnsi="Symbol" w:hint="default"/>
      </w:rPr>
    </w:lvl>
    <w:lvl w:ilvl="4" w:tplc="04270003" w:tentative="1">
      <w:start w:val="1"/>
      <w:numFmt w:val="bullet"/>
      <w:lvlText w:val="o"/>
      <w:lvlJc w:val="left"/>
      <w:pPr>
        <w:ind w:left="3534" w:hanging="360"/>
      </w:pPr>
      <w:rPr>
        <w:rFonts w:ascii="Courier New" w:hAnsi="Courier New" w:cs="Courier New" w:hint="default"/>
      </w:rPr>
    </w:lvl>
    <w:lvl w:ilvl="5" w:tplc="04270005" w:tentative="1">
      <w:start w:val="1"/>
      <w:numFmt w:val="bullet"/>
      <w:lvlText w:val=""/>
      <w:lvlJc w:val="left"/>
      <w:pPr>
        <w:ind w:left="4254" w:hanging="360"/>
      </w:pPr>
      <w:rPr>
        <w:rFonts w:ascii="Wingdings" w:hAnsi="Wingdings" w:hint="default"/>
      </w:rPr>
    </w:lvl>
    <w:lvl w:ilvl="6" w:tplc="04270001" w:tentative="1">
      <w:start w:val="1"/>
      <w:numFmt w:val="bullet"/>
      <w:lvlText w:val=""/>
      <w:lvlJc w:val="left"/>
      <w:pPr>
        <w:ind w:left="4974" w:hanging="360"/>
      </w:pPr>
      <w:rPr>
        <w:rFonts w:ascii="Symbol" w:hAnsi="Symbol" w:hint="default"/>
      </w:rPr>
    </w:lvl>
    <w:lvl w:ilvl="7" w:tplc="04270003" w:tentative="1">
      <w:start w:val="1"/>
      <w:numFmt w:val="bullet"/>
      <w:lvlText w:val="o"/>
      <w:lvlJc w:val="left"/>
      <w:pPr>
        <w:ind w:left="5694" w:hanging="360"/>
      </w:pPr>
      <w:rPr>
        <w:rFonts w:ascii="Courier New" w:hAnsi="Courier New" w:cs="Courier New" w:hint="default"/>
      </w:rPr>
    </w:lvl>
    <w:lvl w:ilvl="8" w:tplc="04270005" w:tentative="1">
      <w:start w:val="1"/>
      <w:numFmt w:val="bullet"/>
      <w:lvlText w:val=""/>
      <w:lvlJc w:val="left"/>
      <w:pPr>
        <w:ind w:left="6414" w:hanging="360"/>
      </w:pPr>
      <w:rPr>
        <w:rFonts w:ascii="Wingdings" w:hAnsi="Wingdings" w:hint="default"/>
      </w:rPr>
    </w:lvl>
  </w:abstractNum>
  <w:abstractNum w:abstractNumId="5" w15:restartNumberingAfterBreak="0">
    <w:nsid w:val="30057EF5"/>
    <w:multiLevelType w:val="hybridMultilevel"/>
    <w:tmpl w:val="989E676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319030FD"/>
    <w:multiLevelType w:val="hybridMultilevel"/>
    <w:tmpl w:val="F558FB54"/>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5B58A4BA">
      <w:start w:val="12"/>
      <w:numFmt w:val="bullet"/>
      <w:lvlText w:val="•"/>
      <w:lvlJc w:val="left"/>
      <w:pPr>
        <w:ind w:left="3105" w:hanging="1305"/>
      </w:pPr>
      <w:rPr>
        <w:rFonts w:ascii="Arial" w:eastAsiaTheme="minorHAnsi" w:hAnsi="Arial" w:cs="Aria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D00324"/>
    <w:multiLevelType w:val="hybridMultilevel"/>
    <w:tmpl w:val="74545A2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D3560F1"/>
    <w:multiLevelType w:val="hybridMultilevel"/>
    <w:tmpl w:val="6C4E7DB2"/>
    <w:lvl w:ilvl="0" w:tplc="08CE35D8">
      <w:start w:val="1"/>
      <w:numFmt w:val="decimal"/>
      <w:lvlText w:val="5.%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45DC4F94"/>
    <w:multiLevelType w:val="hybridMultilevel"/>
    <w:tmpl w:val="3CEEDDE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9494B46"/>
    <w:multiLevelType w:val="hybridMultilevel"/>
    <w:tmpl w:val="DFE03DEC"/>
    <w:lvl w:ilvl="0" w:tplc="04270005">
      <w:start w:val="1"/>
      <w:numFmt w:val="bullet"/>
      <w:lvlText w:val=""/>
      <w:lvlJc w:val="left"/>
      <w:pPr>
        <w:ind w:left="720" w:hanging="360"/>
      </w:pPr>
      <w:rPr>
        <w:rFonts w:ascii="Wingdings" w:hAnsi="Wingdings" w:hint="default"/>
      </w:rPr>
    </w:lvl>
    <w:lvl w:ilvl="1" w:tplc="04270005">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96D0CC1"/>
    <w:multiLevelType w:val="hybridMultilevel"/>
    <w:tmpl w:val="E9D07428"/>
    <w:lvl w:ilvl="0" w:tplc="8CB80440">
      <w:start w:val="1"/>
      <w:numFmt w:val="decimal"/>
      <w:lvlText w:val="%1."/>
      <w:lvlJc w:val="left"/>
      <w:pPr>
        <w:tabs>
          <w:tab w:val="num" w:pos="720"/>
        </w:tabs>
        <w:ind w:left="720" w:hanging="360"/>
      </w:pPr>
    </w:lvl>
    <w:lvl w:ilvl="1" w:tplc="7B82AE04" w:tentative="1">
      <w:start w:val="1"/>
      <w:numFmt w:val="decimal"/>
      <w:lvlText w:val="%2."/>
      <w:lvlJc w:val="left"/>
      <w:pPr>
        <w:tabs>
          <w:tab w:val="num" w:pos="1440"/>
        </w:tabs>
        <w:ind w:left="1440" w:hanging="360"/>
      </w:pPr>
    </w:lvl>
    <w:lvl w:ilvl="2" w:tplc="4364CDA4" w:tentative="1">
      <w:start w:val="1"/>
      <w:numFmt w:val="decimal"/>
      <w:lvlText w:val="%3."/>
      <w:lvlJc w:val="left"/>
      <w:pPr>
        <w:tabs>
          <w:tab w:val="num" w:pos="2160"/>
        </w:tabs>
        <w:ind w:left="2160" w:hanging="360"/>
      </w:pPr>
    </w:lvl>
    <w:lvl w:ilvl="3" w:tplc="B1F222AC" w:tentative="1">
      <w:start w:val="1"/>
      <w:numFmt w:val="decimal"/>
      <w:lvlText w:val="%4."/>
      <w:lvlJc w:val="left"/>
      <w:pPr>
        <w:tabs>
          <w:tab w:val="num" w:pos="2880"/>
        </w:tabs>
        <w:ind w:left="2880" w:hanging="360"/>
      </w:pPr>
    </w:lvl>
    <w:lvl w:ilvl="4" w:tplc="6DA60CC4" w:tentative="1">
      <w:start w:val="1"/>
      <w:numFmt w:val="decimal"/>
      <w:lvlText w:val="%5."/>
      <w:lvlJc w:val="left"/>
      <w:pPr>
        <w:tabs>
          <w:tab w:val="num" w:pos="3600"/>
        </w:tabs>
        <w:ind w:left="3600" w:hanging="360"/>
      </w:pPr>
    </w:lvl>
    <w:lvl w:ilvl="5" w:tplc="17A0A698" w:tentative="1">
      <w:start w:val="1"/>
      <w:numFmt w:val="decimal"/>
      <w:lvlText w:val="%6."/>
      <w:lvlJc w:val="left"/>
      <w:pPr>
        <w:tabs>
          <w:tab w:val="num" w:pos="4320"/>
        </w:tabs>
        <w:ind w:left="4320" w:hanging="360"/>
      </w:pPr>
    </w:lvl>
    <w:lvl w:ilvl="6" w:tplc="8DB0188E" w:tentative="1">
      <w:start w:val="1"/>
      <w:numFmt w:val="decimal"/>
      <w:lvlText w:val="%7."/>
      <w:lvlJc w:val="left"/>
      <w:pPr>
        <w:tabs>
          <w:tab w:val="num" w:pos="5040"/>
        </w:tabs>
        <w:ind w:left="5040" w:hanging="360"/>
      </w:pPr>
    </w:lvl>
    <w:lvl w:ilvl="7" w:tplc="492A1E0C" w:tentative="1">
      <w:start w:val="1"/>
      <w:numFmt w:val="decimal"/>
      <w:lvlText w:val="%8."/>
      <w:lvlJc w:val="left"/>
      <w:pPr>
        <w:tabs>
          <w:tab w:val="num" w:pos="5760"/>
        </w:tabs>
        <w:ind w:left="5760" w:hanging="360"/>
      </w:pPr>
    </w:lvl>
    <w:lvl w:ilvl="8" w:tplc="128C03B6" w:tentative="1">
      <w:start w:val="1"/>
      <w:numFmt w:val="decimal"/>
      <w:lvlText w:val="%9."/>
      <w:lvlJc w:val="left"/>
      <w:pPr>
        <w:tabs>
          <w:tab w:val="num" w:pos="6480"/>
        </w:tabs>
        <w:ind w:left="6480" w:hanging="360"/>
      </w:pPr>
    </w:lvl>
  </w:abstractNum>
  <w:abstractNum w:abstractNumId="12" w15:restartNumberingAfterBreak="0">
    <w:nsid w:val="4F398712"/>
    <w:multiLevelType w:val="multilevel"/>
    <w:tmpl w:val="655021F2"/>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C5707C"/>
    <w:multiLevelType w:val="multilevel"/>
    <w:tmpl w:val="3F74C18A"/>
    <w:lvl w:ilvl="0">
      <w:start w:val="1"/>
      <w:numFmt w:val="decimal"/>
      <w:lvlText w:val="%1."/>
      <w:lvlJc w:val="left"/>
      <w:pPr>
        <w:ind w:left="720" w:hanging="360"/>
      </w:p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5FE2E2B"/>
    <w:multiLevelType w:val="hybridMultilevel"/>
    <w:tmpl w:val="A10E0CB6"/>
    <w:lvl w:ilvl="0" w:tplc="3A928494">
      <w:start w:val="1"/>
      <w:numFmt w:val="decimal"/>
      <w:pStyle w:val="Quote"/>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43613E"/>
    <w:multiLevelType w:val="multilevel"/>
    <w:tmpl w:val="0F3A6880"/>
    <w:lvl w:ilvl="0">
      <w:start w:val="1"/>
      <w:numFmt w:val="decimal"/>
      <w:lvlText w:val="%1."/>
      <w:lvlJc w:val="left"/>
      <w:pPr>
        <w:ind w:left="720" w:hanging="360"/>
      </w:pPr>
      <w:rPr>
        <w:rFonts w:ascii="Arial" w:hAnsi="Arial" w:hint="default"/>
        <w:b/>
        <w:color w:val="auto"/>
        <w:sz w:val="22"/>
        <w:szCs w:val="22"/>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D91742"/>
    <w:multiLevelType w:val="hybridMultilevel"/>
    <w:tmpl w:val="FC98FB38"/>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8EF5722"/>
    <w:multiLevelType w:val="hybridMultilevel"/>
    <w:tmpl w:val="ED3CAA78"/>
    <w:lvl w:ilvl="0" w:tplc="04270005">
      <w:start w:val="1"/>
      <w:numFmt w:val="bullet"/>
      <w:lvlText w:val=""/>
      <w:lvlJc w:val="left"/>
      <w:pPr>
        <w:ind w:left="720" w:hanging="360"/>
      </w:pPr>
      <w:rPr>
        <w:rFonts w:ascii="Wingdings" w:hAnsi="Wingdings" w:hint="default"/>
      </w:rPr>
    </w:lvl>
    <w:lvl w:ilvl="1" w:tplc="04270005">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5743FE9"/>
    <w:multiLevelType w:val="hybridMultilevel"/>
    <w:tmpl w:val="2E804E9C"/>
    <w:lvl w:ilvl="0" w:tplc="18DAE97E">
      <w:start w:val="1"/>
      <w:numFmt w:val="decimal"/>
      <w:lvlText w:val="5.%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89C38A8"/>
    <w:multiLevelType w:val="hybridMultilevel"/>
    <w:tmpl w:val="661CAC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79836902"/>
    <w:multiLevelType w:val="hybridMultilevel"/>
    <w:tmpl w:val="A3B0199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5906A7"/>
    <w:multiLevelType w:val="hybridMultilevel"/>
    <w:tmpl w:val="B3820898"/>
    <w:lvl w:ilvl="0" w:tplc="09C88A22">
      <w:start w:val="1"/>
      <w:numFmt w:val="decimal"/>
      <w:lvlText w:val="%1."/>
      <w:lvlJc w:val="left"/>
      <w:pPr>
        <w:tabs>
          <w:tab w:val="num" w:pos="720"/>
        </w:tabs>
        <w:ind w:left="720" w:hanging="360"/>
      </w:pPr>
    </w:lvl>
    <w:lvl w:ilvl="1" w:tplc="DB084B9A" w:tentative="1">
      <w:start w:val="1"/>
      <w:numFmt w:val="decimal"/>
      <w:lvlText w:val="%2."/>
      <w:lvlJc w:val="left"/>
      <w:pPr>
        <w:tabs>
          <w:tab w:val="num" w:pos="1440"/>
        </w:tabs>
        <w:ind w:left="1440" w:hanging="360"/>
      </w:pPr>
    </w:lvl>
    <w:lvl w:ilvl="2" w:tplc="D23E4C60" w:tentative="1">
      <w:start w:val="1"/>
      <w:numFmt w:val="decimal"/>
      <w:lvlText w:val="%3."/>
      <w:lvlJc w:val="left"/>
      <w:pPr>
        <w:tabs>
          <w:tab w:val="num" w:pos="2160"/>
        </w:tabs>
        <w:ind w:left="2160" w:hanging="360"/>
      </w:pPr>
    </w:lvl>
    <w:lvl w:ilvl="3" w:tplc="75B66C8E" w:tentative="1">
      <w:start w:val="1"/>
      <w:numFmt w:val="decimal"/>
      <w:lvlText w:val="%4."/>
      <w:lvlJc w:val="left"/>
      <w:pPr>
        <w:tabs>
          <w:tab w:val="num" w:pos="2880"/>
        </w:tabs>
        <w:ind w:left="2880" w:hanging="360"/>
      </w:pPr>
    </w:lvl>
    <w:lvl w:ilvl="4" w:tplc="1A6E561A" w:tentative="1">
      <w:start w:val="1"/>
      <w:numFmt w:val="decimal"/>
      <w:lvlText w:val="%5."/>
      <w:lvlJc w:val="left"/>
      <w:pPr>
        <w:tabs>
          <w:tab w:val="num" w:pos="3600"/>
        </w:tabs>
        <w:ind w:left="3600" w:hanging="360"/>
      </w:pPr>
    </w:lvl>
    <w:lvl w:ilvl="5" w:tplc="A546F3E0" w:tentative="1">
      <w:start w:val="1"/>
      <w:numFmt w:val="decimal"/>
      <w:lvlText w:val="%6."/>
      <w:lvlJc w:val="left"/>
      <w:pPr>
        <w:tabs>
          <w:tab w:val="num" w:pos="4320"/>
        </w:tabs>
        <w:ind w:left="4320" w:hanging="360"/>
      </w:pPr>
    </w:lvl>
    <w:lvl w:ilvl="6" w:tplc="5B9A82D0" w:tentative="1">
      <w:start w:val="1"/>
      <w:numFmt w:val="decimal"/>
      <w:lvlText w:val="%7."/>
      <w:lvlJc w:val="left"/>
      <w:pPr>
        <w:tabs>
          <w:tab w:val="num" w:pos="5040"/>
        </w:tabs>
        <w:ind w:left="5040" w:hanging="360"/>
      </w:pPr>
    </w:lvl>
    <w:lvl w:ilvl="7" w:tplc="CD5CB7BA" w:tentative="1">
      <w:start w:val="1"/>
      <w:numFmt w:val="decimal"/>
      <w:lvlText w:val="%8."/>
      <w:lvlJc w:val="left"/>
      <w:pPr>
        <w:tabs>
          <w:tab w:val="num" w:pos="5760"/>
        </w:tabs>
        <w:ind w:left="5760" w:hanging="360"/>
      </w:pPr>
    </w:lvl>
    <w:lvl w:ilvl="8" w:tplc="F1502A8C" w:tentative="1">
      <w:start w:val="1"/>
      <w:numFmt w:val="decimal"/>
      <w:lvlText w:val="%9."/>
      <w:lvlJc w:val="left"/>
      <w:pPr>
        <w:tabs>
          <w:tab w:val="num" w:pos="6480"/>
        </w:tabs>
        <w:ind w:left="6480" w:hanging="360"/>
      </w:pPr>
    </w:lvl>
  </w:abstractNum>
  <w:abstractNum w:abstractNumId="22" w15:restartNumberingAfterBreak="0">
    <w:nsid w:val="7CEF28A4"/>
    <w:multiLevelType w:val="hybridMultilevel"/>
    <w:tmpl w:val="E70A26F8"/>
    <w:lvl w:ilvl="0" w:tplc="83D4D606">
      <w:start w:val="1"/>
      <w:numFmt w:val="decimal"/>
      <w:lvlText w:val="5.%1."/>
      <w:lvlJc w:val="left"/>
      <w:pPr>
        <w:ind w:left="654" w:hanging="360"/>
      </w:pPr>
      <w:rPr>
        <w:rFonts w:hint="default"/>
        <w:b/>
      </w:rPr>
    </w:lvl>
    <w:lvl w:ilvl="1" w:tplc="04270003" w:tentative="1">
      <w:start w:val="1"/>
      <w:numFmt w:val="bullet"/>
      <w:lvlText w:val="o"/>
      <w:lvlJc w:val="left"/>
      <w:pPr>
        <w:ind w:left="1374" w:hanging="360"/>
      </w:pPr>
      <w:rPr>
        <w:rFonts w:ascii="Courier New" w:hAnsi="Courier New" w:cs="Courier New" w:hint="default"/>
      </w:rPr>
    </w:lvl>
    <w:lvl w:ilvl="2" w:tplc="04270005" w:tentative="1">
      <w:start w:val="1"/>
      <w:numFmt w:val="bullet"/>
      <w:lvlText w:val=""/>
      <w:lvlJc w:val="left"/>
      <w:pPr>
        <w:ind w:left="2094" w:hanging="360"/>
      </w:pPr>
      <w:rPr>
        <w:rFonts w:ascii="Wingdings" w:hAnsi="Wingdings" w:hint="default"/>
      </w:rPr>
    </w:lvl>
    <w:lvl w:ilvl="3" w:tplc="04270001" w:tentative="1">
      <w:start w:val="1"/>
      <w:numFmt w:val="bullet"/>
      <w:lvlText w:val=""/>
      <w:lvlJc w:val="left"/>
      <w:pPr>
        <w:ind w:left="2814" w:hanging="360"/>
      </w:pPr>
      <w:rPr>
        <w:rFonts w:ascii="Symbol" w:hAnsi="Symbol" w:hint="default"/>
      </w:rPr>
    </w:lvl>
    <w:lvl w:ilvl="4" w:tplc="04270003" w:tentative="1">
      <w:start w:val="1"/>
      <w:numFmt w:val="bullet"/>
      <w:lvlText w:val="o"/>
      <w:lvlJc w:val="left"/>
      <w:pPr>
        <w:ind w:left="3534" w:hanging="360"/>
      </w:pPr>
      <w:rPr>
        <w:rFonts w:ascii="Courier New" w:hAnsi="Courier New" w:cs="Courier New" w:hint="default"/>
      </w:rPr>
    </w:lvl>
    <w:lvl w:ilvl="5" w:tplc="04270005" w:tentative="1">
      <w:start w:val="1"/>
      <w:numFmt w:val="bullet"/>
      <w:lvlText w:val=""/>
      <w:lvlJc w:val="left"/>
      <w:pPr>
        <w:ind w:left="4254" w:hanging="360"/>
      </w:pPr>
      <w:rPr>
        <w:rFonts w:ascii="Wingdings" w:hAnsi="Wingdings" w:hint="default"/>
      </w:rPr>
    </w:lvl>
    <w:lvl w:ilvl="6" w:tplc="04270001" w:tentative="1">
      <w:start w:val="1"/>
      <w:numFmt w:val="bullet"/>
      <w:lvlText w:val=""/>
      <w:lvlJc w:val="left"/>
      <w:pPr>
        <w:ind w:left="4974" w:hanging="360"/>
      </w:pPr>
      <w:rPr>
        <w:rFonts w:ascii="Symbol" w:hAnsi="Symbol" w:hint="default"/>
      </w:rPr>
    </w:lvl>
    <w:lvl w:ilvl="7" w:tplc="04270003" w:tentative="1">
      <w:start w:val="1"/>
      <w:numFmt w:val="bullet"/>
      <w:lvlText w:val="o"/>
      <w:lvlJc w:val="left"/>
      <w:pPr>
        <w:ind w:left="5694" w:hanging="360"/>
      </w:pPr>
      <w:rPr>
        <w:rFonts w:ascii="Courier New" w:hAnsi="Courier New" w:cs="Courier New" w:hint="default"/>
      </w:rPr>
    </w:lvl>
    <w:lvl w:ilvl="8" w:tplc="04270005" w:tentative="1">
      <w:start w:val="1"/>
      <w:numFmt w:val="bullet"/>
      <w:lvlText w:val=""/>
      <w:lvlJc w:val="left"/>
      <w:pPr>
        <w:ind w:left="6414" w:hanging="360"/>
      </w:pPr>
      <w:rPr>
        <w:rFonts w:ascii="Wingdings" w:hAnsi="Wingdings" w:hint="default"/>
      </w:rPr>
    </w:lvl>
  </w:abstractNum>
  <w:abstractNum w:abstractNumId="23" w15:restartNumberingAfterBreak="0">
    <w:nsid w:val="7F83223E"/>
    <w:multiLevelType w:val="hybridMultilevel"/>
    <w:tmpl w:val="BCEAE01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056003628">
    <w:abstractNumId w:val="12"/>
  </w:num>
  <w:num w:numId="2" w16cid:durableId="832455768">
    <w:abstractNumId w:val="21"/>
  </w:num>
  <w:num w:numId="3" w16cid:durableId="748163140">
    <w:abstractNumId w:val="11"/>
  </w:num>
  <w:num w:numId="4" w16cid:durableId="1836996867">
    <w:abstractNumId w:val="6"/>
  </w:num>
  <w:num w:numId="5" w16cid:durableId="985625976">
    <w:abstractNumId w:val="9"/>
  </w:num>
  <w:num w:numId="6" w16cid:durableId="678043024">
    <w:abstractNumId w:val="7"/>
  </w:num>
  <w:num w:numId="7" w16cid:durableId="1869248710">
    <w:abstractNumId w:val="20"/>
  </w:num>
  <w:num w:numId="8" w16cid:durableId="1297295147">
    <w:abstractNumId w:val="10"/>
  </w:num>
  <w:num w:numId="9" w16cid:durableId="317226040">
    <w:abstractNumId w:val="17"/>
  </w:num>
  <w:num w:numId="10" w16cid:durableId="63527317">
    <w:abstractNumId w:val="3"/>
  </w:num>
  <w:num w:numId="11" w16cid:durableId="1292632449">
    <w:abstractNumId w:val="19"/>
  </w:num>
  <w:num w:numId="12" w16cid:durableId="422730372">
    <w:abstractNumId w:val="2"/>
  </w:num>
  <w:num w:numId="13" w16cid:durableId="728384822">
    <w:abstractNumId w:val="5"/>
  </w:num>
  <w:num w:numId="14" w16cid:durableId="1735351569">
    <w:abstractNumId w:val="23"/>
  </w:num>
  <w:num w:numId="15" w16cid:durableId="694422030">
    <w:abstractNumId w:val="1"/>
  </w:num>
  <w:num w:numId="16" w16cid:durableId="1175652137">
    <w:abstractNumId w:val="13"/>
  </w:num>
  <w:num w:numId="17" w16cid:durableId="2125031317">
    <w:abstractNumId w:val="14"/>
  </w:num>
  <w:num w:numId="18" w16cid:durableId="446973507">
    <w:abstractNumId w:val="15"/>
  </w:num>
  <w:num w:numId="19" w16cid:durableId="1994873922">
    <w:abstractNumId w:val="4"/>
  </w:num>
  <w:num w:numId="20" w16cid:durableId="673068365">
    <w:abstractNumId w:val="0"/>
  </w:num>
  <w:num w:numId="21" w16cid:durableId="1435131966">
    <w:abstractNumId w:val="22"/>
  </w:num>
  <w:num w:numId="22" w16cid:durableId="1012924448">
    <w:abstractNumId w:val="18"/>
  </w:num>
  <w:num w:numId="23" w16cid:durableId="562571007">
    <w:abstractNumId w:val="8"/>
  </w:num>
  <w:num w:numId="24" w16cid:durableId="1194685146">
    <w:abstractNumId w:val="14"/>
  </w:num>
  <w:num w:numId="25" w16cid:durableId="352345465">
    <w:abstractNumId w:val="16"/>
  </w:num>
  <w:num w:numId="26" w16cid:durableId="48694353">
    <w:abstractNumId w:val="14"/>
  </w:num>
  <w:num w:numId="27" w16cid:durableId="378094246">
    <w:abstractNumId w:val="14"/>
  </w:num>
  <w:num w:numId="28" w16cid:durableId="813763689">
    <w:abstractNumId w:val="14"/>
  </w:num>
  <w:num w:numId="29" w16cid:durableId="956719397">
    <w:abstractNumId w:val="14"/>
  </w:num>
  <w:num w:numId="30" w16cid:durableId="2063433337">
    <w:abstractNumId w:val="14"/>
  </w:num>
  <w:num w:numId="31" w16cid:durableId="486751926">
    <w:abstractNumId w:val="14"/>
  </w:num>
  <w:num w:numId="32" w16cid:durableId="1911497984">
    <w:abstractNumId w:val="14"/>
  </w:num>
  <w:num w:numId="33" w16cid:durableId="20013676">
    <w:abstractNumId w:val="14"/>
  </w:num>
  <w:num w:numId="34" w16cid:durableId="260453072">
    <w:abstractNumId w:val="14"/>
  </w:num>
  <w:num w:numId="35" w16cid:durableId="1533615062">
    <w:abstractNumId w:val="14"/>
  </w:num>
  <w:num w:numId="36" w16cid:durableId="2141024876">
    <w:abstractNumId w:val="14"/>
  </w:num>
  <w:num w:numId="37" w16cid:durableId="1573664407">
    <w:abstractNumId w:val="14"/>
  </w:num>
  <w:num w:numId="38" w16cid:durableId="1777015562">
    <w:abstractNumId w:val="14"/>
  </w:num>
  <w:num w:numId="39" w16cid:durableId="1534609248">
    <w:abstractNumId w:val="14"/>
  </w:num>
  <w:num w:numId="40" w16cid:durableId="80131432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0C"/>
    <w:rsid w:val="0000193E"/>
    <w:rsid w:val="000044F3"/>
    <w:rsid w:val="000058A9"/>
    <w:rsid w:val="00006C84"/>
    <w:rsid w:val="000075E9"/>
    <w:rsid w:val="00011E1E"/>
    <w:rsid w:val="000137C6"/>
    <w:rsid w:val="00013E72"/>
    <w:rsid w:val="0001456C"/>
    <w:rsid w:val="000214B4"/>
    <w:rsid w:val="00023548"/>
    <w:rsid w:val="00024A7B"/>
    <w:rsid w:val="00024D14"/>
    <w:rsid w:val="0002528E"/>
    <w:rsid w:val="0002622D"/>
    <w:rsid w:val="00031BF6"/>
    <w:rsid w:val="00031FC8"/>
    <w:rsid w:val="00032F31"/>
    <w:rsid w:val="00034225"/>
    <w:rsid w:val="0003481C"/>
    <w:rsid w:val="000349D4"/>
    <w:rsid w:val="00034B2F"/>
    <w:rsid w:val="000366C8"/>
    <w:rsid w:val="00037BBD"/>
    <w:rsid w:val="00040493"/>
    <w:rsid w:val="00040DD6"/>
    <w:rsid w:val="00041DFD"/>
    <w:rsid w:val="000438EB"/>
    <w:rsid w:val="00050A4C"/>
    <w:rsid w:val="00051737"/>
    <w:rsid w:val="00053590"/>
    <w:rsid w:val="00056248"/>
    <w:rsid w:val="00056E21"/>
    <w:rsid w:val="000578DE"/>
    <w:rsid w:val="00060F9E"/>
    <w:rsid w:val="000632FB"/>
    <w:rsid w:val="0007226A"/>
    <w:rsid w:val="0007376F"/>
    <w:rsid w:val="000810B9"/>
    <w:rsid w:val="00081270"/>
    <w:rsid w:val="000813B8"/>
    <w:rsid w:val="00081538"/>
    <w:rsid w:val="00081719"/>
    <w:rsid w:val="00082042"/>
    <w:rsid w:val="00084928"/>
    <w:rsid w:val="0008570C"/>
    <w:rsid w:val="00085910"/>
    <w:rsid w:val="000869D4"/>
    <w:rsid w:val="0008792F"/>
    <w:rsid w:val="000918A5"/>
    <w:rsid w:val="00091DF0"/>
    <w:rsid w:val="00092835"/>
    <w:rsid w:val="00093755"/>
    <w:rsid w:val="00096331"/>
    <w:rsid w:val="000A07E5"/>
    <w:rsid w:val="000A0B54"/>
    <w:rsid w:val="000A2F26"/>
    <w:rsid w:val="000A53BF"/>
    <w:rsid w:val="000A5D92"/>
    <w:rsid w:val="000A695D"/>
    <w:rsid w:val="000A6A84"/>
    <w:rsid w:val="000B1479"/>
    <w:rsid w:val="000B208D"/>
    <w:rsid w:val="000B2D3E"/>
    <w:rsid w:val="000B5196"/>
    <w:rsid w:val="000B58C9"/>
    <w:rsid w:val="000B714C"/>
    <w:rsid w:val="000B7455"/>
    <w:rsid w:val="000B753C"/>
    <w:rsid w:val="000B7632"/>
    <w:rsid w:val="000C018A"/>
    <w:rsid w:val="000C11C6"/>
    <w:rsid w:val="000C35A9"/>
    <w:rsid w:val="000C389C"/>
    <w:rsid w:val="000C3949"/>
    <w:rsid w:val="000C3F56"/>
    <w:rsid w:val="000C6E4A"/>
    <w:rsid w:val="000D061D"/>
    <w:rsid w:val="000D30F9"/>
    <w:rsid w:val="000D56BC"/>
    <w:rsid w:val="000D5C01"/>
    <w:rsid w:val="000D686E"/>
    <w:rsid w:val="000D6E23"/>
    <w:rsid w:val="000D7247"/>
    <w:rsid w:val="000E08D2"/>
    <w:rsid w:val="000E1410"/>
    <w:rsid w:val="000E15B3"/>
    <w:rsid w:val="000E1B68"/>
    <w:rsid w:val="000E28B5"/>
    <w:rsid w:val="000E5322"/>
    <w:rsid w:val="000F2F9A"/>
    <w:rsid w:val="000F324F"/>
    <w:rsid w:val="000F3559"/>
    <w:rsid w:val="000F4012"/>
    <w:rsid w:val="000F4F1A"/>
    <w:rsid w:val="000F7717"/>
    <w:rsid w:val="00103CCF"/>
    <w:rsid w:val="00104C26"/>
    <w:rsid w:val="00104E52"/>
    <w:rsid w:val="001064B9"/>
    <w:rsid w:val="001103BC"/>
    <w:rsid w:val="00111784"/>
    <w:rsid w:val="00111BFD"/>
    <w:rsid w:val="00112FF2"/>
    <w:rsid w:val="001130D8"/>
    <w:rsid w:val="00115EEC"/>
    <w:rsid w:val="00116CA1"/>
    <w:rsid w:val="00120C12"/>
    <w:rsid w:val="00121C6B"/>
    <w:rsid w:val="0012286B"/>
    <w:rsid w:val="00123F72"/>
    <w:rsid w:val="00124A02"/>
    <w:rsid w:val="00124EA3"/>
    <w:rsid w:val="00125592"/>
    <w:rsid w:val="00126BE9"/>
    <w:rsid w:val="001276EC"/>
    <w:rsid w:val="001316A1"/>
    <w:rsid w:val="00132055"/>
    <w:rsid w:val="00133E09"/>
    <w:rsid w:val="00134AD4"/>
    <w:rsid w:val="00134B97"/>
    <w:rsid w:val="00135F59"/>
    <w:rsid w:val="001405BC"/>
    <w:rsid w:val="00145406"/>
    <w:rsid w:val="00147663"/>
    <w:rsid w:val="001511FA"/>
    <w:rsid w:val="00153816"/>
    <w:rsid w:val="001542D7"/>
    <w:rsid w:val="00156522"/>
    <w:rsid w:val="001605C9"/>
    <w:rsid w:val="00160F32"/>
    <w:rsid w:val="0016197A"/>
    <w:rsid w:val="00164B9E"/>
    <w:rsid w:val="0016662F"/>
    <w:rsid w:val="001674D1"/>
    <w:rsid w:val="00171408"/>
    <w:rsid w:val="00177535"/>
    <w:rsid w:val="00181846"/>
    <w:rsid w:val="00182EA2"/>
    <w:rsid w:val="001840D6"/>
    <w:rsid w:val="001846A2"/>
    <w:rsid w:val="00184FB0"/>
    <w:rsid w:val="0018576E"/>
    <w:rsid w:val="0018794E"/>
    <w:rsid w:val="001928F8"/>
    <w:rsid w:val="00194328"/>
    <w:rsid w:val="00195A78"/>
    <w:rsid w:val="001A1B7B"/>
    <w:rsid w:val="001A1EF2"/>
    <w:rsid w:val="001A2BD3"/>
    <w:rsid w:val="001A32F8"/>
    <w:rsid w:val="001A39E4"/>
    <w:rsid w:val="001A3A4D"/>
    <w:rsid w:val="001A42F5"/>
    <w:rsid w:val="001A4416"/>
    <w:rsid w:val="001A5A45"/>
    <w:rsid w:val="001A6446"/>
    <w:rsid w:val="001A67B7"/>
    <w:rsid w:val="001B0377"/>
    <w:rsid w:val="001B102F"/>
    <w:rsid w:val="001B480A"/>
    <w:rsid w:val="001B6E0D"/>
    <w:rsid w:val="001B723A"/>
    <w:rsid w:val="001C081A"/>
    <w:rsid w:val="001C45F7"/>
    <w:rsid w:val="001C50BB"/>
    <w:rsid w:val="001C655F"/>
    <w:rsid w:val="001C7EE9"/>
    <w:rsid w:val="001D22B5"/>
    <w:rsid w:val="001D2549"/>
    <w:rsid w:val="001D6FAF"/>
    <w:rsid w:val="001E28F2"/>
    <w:rsid w:val="001E3FD5"/>
    <w:rsid w:val="001E5D2B"/>
    <w:rsid w:val="001E6DE6"/>
    <w:rsid w:val="001E76C2"/>
    <w:rsid w:val="001F1C31"/>
    <w:rsid w:val="001F2977"/>
    <w:rsid w:val="001F314F"/>
    <w:rsid w:val="001F3FFF"/>
    <w:rsid w:val="001F462F"/>
    <w:rsid w:val="001F7B5B"/>
    <w:rsid w:val="00200164"/>
    <w:rsid w:val="0020208B"/>
    <w:rsid w:val="00202593"/>
    <w:rsid w:val="00203899"/>
    <w:rsid w:val="0020490C"/>
    <w:rsid w:val="00204D99"/>
    <w:rsid w:val="00204F85"/>
    <w:rsid w:val="00205DF7"/>
    <w:rsid w:val="00212006"/>
    <w:rsid w:val="00213D89"/>
    <w:rsid w:val="00216948"/>
    <w:rsid w:val="002207F6"/>
    <w:rsid w:val="00221269"/>
    <w:rsid w:val="00222D6F"/>
    <w:rsid w:val="0022414F"/>
    <w:rsid w:val="002246E2"/>
    <w:rsid w:val="00226B9B"/>
    <w:rsid w:val="002320B7"/>
    <w:rsid w:val="0023306F"/>
    <w:rsid w:val="002343B1"/>
    <w:rsid w:val="002349CE"/>
    <w:rsid w:val="00237AC0"/>
    <w:rsid w:val="002402E1"/>
    <w:rsid w:val="00240CAB"/>
    <w:rsid w:val="00241165"/>
    <w:rsid w:val="00241939"/>
    <w:rsid w:val="0024238E"/>
    <w:rsid w:val="002436FB"/>
    <w:rsid w:val="00243772"/>
    <w:rsid w:val="00244389"/>
    <w:rsid w:val="00245FED"/>
    <w:rsid w:val="0024664E"/>
    <w:rsid w:val="0024729A"/>
    <w:rsid w:val="00247A79"/>
    <w:rsid w:val="00250F1F"/>
    <w:rsid w:val="00252A57"/>
    <w:rsid w:val="002530D3"/>
    <w:rsid w:val="00256F00"/>
    <w:rsid w:val="00257E1C"/>
    <w:rsid w:val="00261047"/>
    <w:rsid w:val="002615D6"/>
    <w:rsid w:val="00262116"/>
    <w:rsid w:val="0026537F"/>
    <w:rsid w:val="0026674C"/>
    <w:rsid w:val="002715A8"/>
    <w:rsid w:val="00272FED"/>
    <w:rsid w:val="002755E8"/>
    <w:rsid w:val="002763DA"/>
    <w:rsid w:val="00280CF5"/>
    <w:rsid w:val="00281018"/>
    <w:rsid w:val="00281759"/>
    <w:rsid w:val="00282E36"/>
    <w:rsid w:val="00284BB5"/>
    <w:rsid w:val="002861EE"/>
    <w:rsid w:val="0029039A"/>
    <w:rsid w:val="0029207D"/>
    <w:rsid w:val="00294484"/>
    <w:rsid w:val="00295B14"/>
    <w:rsid w:val="0029668C"/>
    <w:rsid w:val="002A0308"/>
    <w:rsid w:val="002A0B1A"/>
    <w:rsid w:val="002A21F4"/>
    <w:rsid w:val="002A2B8C"/>
    <w:rsid w:val="002A2EDA"/>
    <w:rsid w:val="002A5A36"/>
    <w:rsid w:val="002A5E41"/>
    <w:rsid w:val="002B2840"/>
    <w:rsid w:val="002B37AD"/>
    <w:rsid w:val="002B46D5"/>
    <w:rsid w:val="002B589A"/>
    <w:rsid w:val="002B6656"/>
    <w:rsid w:val="002B7310"/>
    <w:rsid w:val="002B7CD0"/>
    <w:rsid w:val="002C15EE"/>
    <w:rsid w:val="002C2495"/>
    <w:rsid w:val="002C30B5"/>
    <w:rsid w:val="002C310A"/>
    <w:rsid w:val="002C5ADE"/>
    <w:rsid w:val="002D125E"/>
    <w:rsid w:val="002D2781"/>
    <w:rsid w:val="002D386E"/>
    <w:rsid w:val="002D4E55"/>
    <w:rsid w:val="002D5549"/>
    <w:rsid w:val="002D78A6"/>
    <w:rsid w:val="002E00B3"/>
    <w:rsid w:val="002E1570"/>
    <w:rsid w:val="002E16A5"/>
    <w:rsid w:val="002E266C"/>
    <w:rsid w:val="002E5075"/>
    <w:rsid w:val="002F07FD"/>
    <w:rsid w:val="002F1819"/>
    <w:rsid w:val="002F18EA"/>
    <w:rsid w:val="002F1FEB"/>
    <w:rsid w:val="002F52BE"/>
    <w:rsid w:val="002F5F52"/>
    <w:rsid w:val="002F7AA2"/>
    <w:rsid w:val="003007AA"/>
    <w:rsid w:val="00304BEF"/>
    <w:rsid w:val="00310C26"/>
    <w:rsid w:val="00310CBD"/>
    <w:rsid w:val="0031107C"/>
    <w:rsid w:val="0031530A"/>
    <w:rsid w:val="00316E38"/>
    <w:rsid w:val="00317899"/>
    <w:rsid w:val="0032045F"/>
    <w:rsid w:val="003208F8"/>
    <w:rsid w:val="003242A4"/>
    <w:rsid w:val="00327534"/>
    <w:rsid w:val="003307E8"/>
    <w:rsid w:val="00330AAE"/>
    <w:rsid w:val="00330E4F"/>
    <w:rsid w:val="0033228E"/>
    <w:rsid w:val="0033684D"/>
    <w:rsid w:val="00336CBF"/>
    <w:rsid w:val="00337ABB"/>
    <w:rsid w:val="003420BB"/>
    <w:rsid w:val="00343652"/>
    <w:rsid w:val="00347E32"/>
    <w:rsid w:val="003526B2"/>
    <w:rsid w:val="003538A3"/>
    <w:rsid w:val="00354A51"/>
    <w:rsid w:val="00355794"/>
    <w:rsid w:val="003559A8"/>
    <w:rsid w:val="00355F72"/>
    <w:rsid w:val="003575A5"/>
    <w:rsid w:val="00361274"/>
    <w:rsid w:val="00362B39"/>
    <w:rsid w:val="00362BED"/>
    <w:rsid w:val="00364FC0"/>
    <w:rsid w:val="00367258"/>
    <w:rsid w:val="00367A29"/>
    <w:rsid w:val="00367D32"/>
    <w:rsid w:val="0037719C"/>
    <w:rsid w:val="003827E3"/>
    <w:rsid w:val="0038390F"/>
    <w:rsid w:val="003919FC"/>
    <w:rsid w:val="00391F18"/>
    <w:rsid w:val="0039418A"/>
    <w:rsid w:val="00394326"/>
    <w:rsid w:val="00396FB6"/>
    <w:rsid w:val="003973BD"/>
    <w:rsid w:val="003A08A8"/>
    <w:rsid w:val="003A39F3"/>
    <w:rsid w:val="003A54C3"/>
    <w:rsid w:val="003A7D7D"/>
    <w:rsid w:val="003B0CCB"/>
    <w:rsid w:val="003B4B7E"/>
    <w:rsid w:val="003B5F5D"/>
    <w:rsid w:val="003B7994"/>
    <w:rsid w:val="003C0918"/>
    <w:rsid w:val="003C155C"/>
    <w:rsid w:val="003C1FF0"/>
    <w:rsid w:val="003C264C"/>
    <w:rsid w:val="003C376E"/>
    <w:rsid w:val="003C3A42"/>
    <w:rsid w:val="003C3E5F"/>
    <w:rsid w:val="003C4963"/>
    <w:rsid w:val="003C5A52"/>
    <w:rsid w:val="003D50AC"/>
    <w:rsid w:val="003D77DF"/>
    <w:rsid w:val="003E2D91"/>
    <w:rsid w:val="003E3926"/>
    <w:rsid w:val="003E5D5B"/>
    <w:rsid w:val="003E6378"/>
    <w:rsid w:val="003F070C"/>
    <w:rsid w:val="003F1AD9"/>
    <w:rsid w:val="003F1C64"/>
    <w:rsid w:val="003F3451"/>
    <w:rsid w:val="003F3F17"/>
    <w:rsid w:val="003F6AE2"/>
    <w:rsid w:val="00401566"/>
    <w:rsid w:val="00401FEB"/>
    <w:rsid w:val="00404291"/>
    <w:rsid w:val="00407C3F"/>
    <w:rsid w:val="004105CD"/>
    <w:rsid w:val="00415DC1"/>
    <w:rsid w:val="00417E76"/>
    <w:rsid w:val="00421FC8"/>
    <w:rsid w:val="00423B12"/>
    <w:rsid w:val="00424248"/>
    <w:rsid w:val="004273D8"/>
    <w:rsid w:val="0042765D"/>
    <w:rsid w:val="004333CA"/>
    <w:rsid w:val="00433487"/>
    <w:rsid w:val="0043381C"/>
    <w:rsid w:val="00434003"/>
    <w:rsid w:val="00434BD4"/>
    <w:rsid w:val="00435BF4"/>
    <w:rsid w:val="00443A7D"/>
    <w:rsid w:val="00445338"/>
    <w:rsid w:val="00446F61"/>
    <w:rsid w:val="00452663"/>
    <w:rsid w:val="00452DBE"/>
    <w:rsid w:val="004560CF"/>
    <w:rsid w:val="00456D66"/>
    <w:rsid w:val="00457726"/>
    <w:rsid w:val="00461262"/>
    <w:rsid w:val="0046269F"/>
    <w:rsid w:val="00463623"/>
    <w:rsid w:val="00464623"/>
    <w:rsid w:val="00464AAD"/>
    <w:rsid w:val="00465157"/>
    <w:rsid w:val="004660EE"/>
    <w:rsid w:val="00467F25"/>
    <w:rsid w:val="0047008D"/>
    <w:rsid w:val="0047339D"/>
    <w:rsid w:val="00474D52"/>
    <w:rsid w:val="00475192"/>
    <w:rsid w:val="0047696C"/>
    <w:rsid w:val="00480790"/>
    <w:rsid w:val="00480FAF"/>
    <w:rsid w:val="00481E3E"/>
    <w:rsid w:val="00482298"/>
    <w:rsid w:val="004824DD"/>
    <w:rsid w:val="00483DB8"/>
    <w:rsid w:val="00485018"/>
    <w:rsid w:val="00490B91"/>
    <w:rsid w:val="00492FBE"/>
    <w:rsid w:val="00493868"/>
    <w:rsid w:val="00494434"/>
    <w:rsid w:val="00494F03"/>
    <w:rsid w:val="0049524F"/>
    <w:rsid w:val="0049530A"/>
    <w:rsid w:val="004957F1"/>
    <w:rsid w:val="00496401"/>
    <w:rsid w:val="004975A8"/>
    <w:rsid w:val="004A1DC0"/>
    <w:rsid w:val="004A1F48"/>
    <w:rsid w:val="004A33C6"/>
    <w:rsid w:val="004A5CD9"/>
    <w:rsid w:val="004A6AA9"/>
    <w:rsid w:val="004A784F"/>
    <w:rsid w:val="004B0058"/>
    <w:rsid w:val="004B2637"/>
    <w:rsid w:val="004B2905"/>
    <w:rsid w:val="004B2DF8"/>
    <w:rsid w:val="004B3D81"/>
    <w:rsid w:val="004B4A10"/>
    <w:rsid w:val="004B559C"/>
    <w:rsid w:val="004B56B2"/>
    <w:rsid w:val="004C3C59"/>
    <w:rsid w:val="004C6AC0"/>
    <w:rsid w:val="004D089B"/>
    <w:rsid w:val="004E1214"/>
    <w:rsid w:val="004E2157"/>
    <w:rsid w:val="004E2714"/>
    <w:rsid w:val="004E436E"/>
    <w:rsid w:val="004E5BB0"/>
    <w:rsid w:val="004E5FC4"/>
    <w:rsid w:val="00500AE1"/>
    <w:rsid w:val="00500D1D"/>
    <w:rsid w:val="00501BA9"/>
    <w:rsid w:val="0050255D"/>
    <w:rsid w:val="00503174"/>
    <w:rsid w:val="005037D8"/>
    <w:rsid w:val="005053E9"/>
    <w:rsid w:val="00505F61"/>
    <w:rsid w:val="00506653"/>
    <w:rsid w:val="00511A13"/>
    <w:rsid w:val="00511CC5"/>
    <w:rsid w:val="00516883"/>
    <w:rsid w:val="00517F6B"/>
    <w:rsid w:val="005213AD"/>
    <w:rsid w:val="00522F8F"/>
    <w:rsid w:val="005237FC"/>
    <w:rsid w:val="00525CD7"/>
    <w:rsid w:val="00525E94"/>
    <w:rsid w:val="00526735"/>
    <w:rsid w:val="0052685C"/>
    <w:rsid w:val="00527F07"/>
    <w:rsid w:val="005345F3"/>
    <w:rsid w:val="00535842"/>
    <w:rsid w:val="00535B7E"/>
    <w:rsid w:val="00536EE9"/>
    <w:rsid w:val="00537D91"/>
    <w:rsid w:val="00543C42"/>
    <w:rsid w:val="00545607"/>
    <w:rsid w:val="0054647E"/>
    <w:rsid w:val="00553ACE"/>
    <w:rsid w:val="00557341"/>
    <w:rsid w:val="00557BFF"/>
    <w:rsid w:val="005631AA"/>
    <w:rsid w:val="0056387C"/>
    <w:rsid w:val="00564BD4"/>
    <w:rsid w:val="00567742"/>
    <w:rsid w:val="00570190"/>
    <w:rsid w:val="00570363"/>
    <w:rsid w:val="0057313D"/>
    <w:rsid w:val="00573561"/>
    <w:rsid w:val="00573E06"/>
    <w:rsid w:val="005771D6"/>
    <w:rsid w:val="00577511"/>
    <w:rsid w:val="005845A7"/>
    <w:rsid w:val="00584D17"/>
    <w:rsid w:val="00584DA0"/>
    <w:rsid w:val="005855C5"/>
    <w:rsid w:val="00587FEE"/>
    <w:rsid w:val="00590F60"/>
    <w:rsid w:val="00591C6A"/>
    <w:rsid w:val="00592A77"/>
    <w:rsid w:val="00597052"/>
    <w:rsid w:val="00597140"/>
    <w:rsid w:val="005975A6"/>
    <w:rsid w:val="00597ACB"/>
    <w:rsid w:val="005A0583"/>
    <w:rsid w:val="005A24B5"/>
    <w:rsid w:val="005A2906"/>
    <w:rsid w:val="005A3B0D"/>
    <w:rsid w:val="005A3EA0"/>
    <w:rsid w:val="005A415B"/>
    <w:rsid w:val="005A4936"/>
    <w:rsid w:val="005A5778"/>
    <w:rsid w:val="005B0D55"/>
    <w:rsid w:val="005B14DE"/>
    <w:rsid w:val="005B2872"/>
    <w:rsid w:val="005B2A3E"/>
    <w:rsid w:val="005B4268"/>
    <w:rsid w:val="005B51F4"/>
    <w:rsid w:val="005C3704"/>
    <w:rsid w:val="005D0726"/>
    <w:rsid w:val="005D0DA5"/>
    <w:rsid w:val="005D4671"/>
    <w:rsid w:val="005D4CF6"/>
    <w:rsid w:val="005D6157"/>
    <w:rsid w:val="005E01A0"/>
    <w:rsid w:val="005E2AA0"/>
    <w:rsid w:val="005E2C1B"/>
    <w:rsid w:val="005E368A"/>
    <w:rsid w:val="005E6587"/>
    <w:rsid w:val="005F102B"/>
    <w:rsid w:val="005F1AC3"/>
    <w:rsid w:val="005F1F25"/>
    <w:rsid w:val="005F1F86"/>
    <w:rsid w:val="005F2416"/>
    <w:rsid w:val="005F3BFE"/>
    <w:rsid w:val="005F3F4D"/>
    <w:rsid w:val="005F4DC6"/>
    <w:rsid w:val="0060039E"/>
    <w:rsid w:val="00602FE2"/>
    <w:rsid w:val="00603487"/>
    <w:rsid w:val="00605F7B"/>
    <w:rsid w:val="00610411"/>
    <w:rsid w:val="006119D3"/>
    <w:rsid w:val="006122B5"/>
    <w:rsid w:val="00612E76"/>
    <w:rsid w:val="00613198"/>
    <w:rsid w:val="006138C8"/>
    <w:rsid w:val="006162C2"/>
    <w:rsid w:val="00616AE0"/>
    <w:rsid w:val="00616DBF"/>
    <w:rsid w:val="006220BE"/>
    <w:rsid w:val="00622550"/>
    <w:rsid w:val="00625291"/>
    <w:rsid w:val="006255C7"/>
    <w:rsid w:val="006312BF"/>
    <w:rsid w:val="00635AED"/>
    <w:rsid w:val="00636590"/>
    <w:rsid w:val="006375BF"/>
    <w:rsid w:val="006406DC"/>
    <w:rsid w:val="00641177"/>
    <w:rsid w:val="0064124F"/>
    <w:rsid w:val="00642287"/>
    <w:rsid w:val="006422FE"/>
    <w:rsid w:val="0064325E"/>
    <w:rsid w:val="006517D1"/>
    <w:rsid w:val="00653C1B"/>
    <w:rsid w:val="006548E7"/>
    <w:rsid w:val="00656A42"/>
    <w:rsid w:val="00663836"/>
    <w:rsid w:val="00664B44"/>
    <w:rsid w:val="00664FE2"/>
    <w:rsid w:val="00666F7F"/>
    <w:rsid w:val="00671EE4"/>
    <w:rsid w:val="0067381D"/>
    <w:rsid w:val="00675CC6"/>
    <w:rsid w:val="00677362"/>
    <w:rsid w:val="00680CDB"/>
    <w:rsid w:val="00683BAB"/>
    <w:rsid w:val="00686B76"/>
    <w:rsid w:val="00687292"/>
    <w:rsid w:val="00690D3C"/>
    <w:rsid w:val="00694280"/>
    <w:rsid w:val="006942B5"/>
    <w:rsid w:val="00694668"/>
    <w:rsid w:val="00695BD0"/>
    <w:rsid w:val="006969C0"/>
    <w:rsid w:val="006A0F77"/>
    <w:rsid w:val="006A1BF6"/>
    <w:rsid w:val="006A621C"/>
    <w:rsid w:val="006A7E28"/>
    <w:rsid w:val="006B1805"/>
    <w:rsid w:val="006B2676"/>
    <w:rsid w:val="006B45DB"/>
    <w:rsid w:val="006B68BE"/>
    <w:rsid w:val="006C294A"/>
    <w:rsid w:val="006C2AA5"/>
    <w:rsid w:val="006C4FFA"/>
    <w:rsid w:val="006C7494"/>
    <w:rsid w:val="006D00F5"/>
    <w:rsid w:val="006D0409"/>
    <w:rsid w:val="006D1F2E"/>
    <w:rsid w:val="006D38C9"/>
    <w:rsid w:val="006D57AF"/>
    <w:rsid w:val="006D6CD2"/>
    <w:rsid w:val="006E160F"/>
    <w:rsid w:val="006E2769"/>
    <w:rsid w:val="006E2FE5"/>
    <w:rsid w:val="006E40FA"/>
    <w:rsid w:val="006E6251"/>
    <w:rsid w:val="006E7111"/>
    <w:rsid w:val="006E7C10"/>
    <w:rsid w:val="006F0274"/>
    <w:rsid w:val="006F0CF2"/>
    <w:rsid w:val="006F716A"/>
    <w:rsid w:val="0070019A"/>
    <w:rsid w:val="007010A0"/>
    <w:rsid w:val="00701E2F"/>
    <w:rsid w:val="007022DE"/>
    <w:rsid w:val="00702AA2"/>
    <w:rsid w:val="00703E8B"/>
    <w:rsid w:val="007040B8"/>
    <w:rsid w:val="0070733B"/>
    <w:rsid w:val="00710140"/>
    <w:rsid w:val="00711C7D"/>
    <w:rsid w:val="00712E80"/>
    <w:rsid w:val="00714130"/>
    <w:rsid w:val="00715F5E"/>
    <w:rsid w:val="007208E2"/>
    <w:rsid w:val="00721F9E"/>
    <w:rsid w:val="00721FA1"/>
    <w:rsid w:val="00740130"/>
    <w:rsid w:val="00740A2A"/>
    <w:rsid w:val="00741796"/>
    <w:rsid w:val="00745CA6"/>
    <w:rsid w:val="00746076"/>
    <w:rsid w:val="00747764"/>
    <w:rsid w:val="0075268C"/>
    <w:rsid w:val="007531A8"/>
    <w:rsid w:val="0075482E"/>
    <w:rsid w:val="00754DD2"/>
    <w:rsid w:val="00756400"/>
    <w:rsid w:val="0075A177"/>
    <w:rsid w:val="00760EA6"/>
    <w:rsid w:val="007614AE"/>
    <w:rsid w:val="00764F4E"/>
    <w:rsid w:val="007674B1"/>
    <w:rsid w:val="007700E3"/>
    <w:rsid w:val="00770175"/>
    <w:rsid w:val="0077117F"/>
    <w:rsid w:val="0077440E"/>
    <w:rsid w:val="00777712"/>
    <w:rsid w:val="00783B60"/>
    <w:rsid w:val="00784ECA"/>
    <w:rsid w:val="00784FBF"/>
    <w:rsid w:val="0078595C"/>
    <w:rsid w:val="00787070"/>
    <w:rsid w:val="00791230"/>
    <w:rsid w:val="007937BB"/>
    <w:rsid w:val="00794600"/>
    <w:rsid w:val="007955E4"/>
    <w:rsid w:val="00796E41"/>
    <w:rsid w:val="007A0614"/>
    <w:rsid w:val="007A354B"/>
    <w:rsid w:val="007A4B91"/>
    <w:rsid w:val="007A770B"/>
    <w:rsid w:val="007B151C"/>
    <w:rsid w:val="007B500F"/>
    <w:rsid w:val="007B6B18"/>
    <w:rsid w:val="007B6CB8"/>
    <w:rsid w:val="007B7439"/>
    <w:rsid w:val="007B7F23"/>
    <w:rsid w:val="007C039F"/>
    <w:rsid w:val="007C214D"/>
    <w:rsid w:val="007C218C"/>
    <w:rsid w:val="007C292E"/>
    <w:rsid w:val="007C3FD1"/>
    <w:rsid w:val="007C5915"/>
    <w:rsid w:val="007D1EF0"/>
    <w:rsid w:val="007D52D1"/>
    <w:rsid w:val="007D67CC"/>
    <w:rsid w:val="007D7A0F"/>
    <w:rsid w:val="007E45A2"/>
    <w:rsid w:val="007E7279"/>
    <w:rsid w:val="007F1693"/>
    <w:rsid w:val="007F1B19"/>
    <w:rsid w:val="007F2F08"/>
    <w:rsid w:val="007F4D05"/>
    <w:rsid w:val="007F5ACB"/>
    <w:rsid w:val="007F7890"/>
    <w:rsid w:val="007F7F35"/>
    <w:rsid w:val="00801845"/>
    <w:rsid w:val="0080308A"/>
    <w:rsid w:val="0080572F"/>
    <w:rsid w:val="008078E9"/>
    <w:rsid w:val="008105BD"/>
    <w:rsid w:val="00810F10"/>
    <w:rsid w:val="00810F78"/>
    <w:rsid w:val="00810F8C"/>
    <w:rsid w:val="00815AF0"/>
    <w:rsid w:val="00816C88"/>
    <w:rsid w:val="00820584"/>
    <w:rsid w:val="00820A41"/>
    <w:rsid w:val="008251AF"/>
    <w:rsid w:val="0082599E"/>
    <w:rsid w:val="00830FD3"/>
    <w:rsid w:val="008321F1"/>
    <w:rsid w:val="00833A97"/>
    <w:rsid w:val="0083431E"/>
    <w:rsid w:val="00835BF9"/>
    <w:rsid w:val="008377AB"/>
    <w:rsid w:val="00837825"/>
    <w:rsid w:val="0084208E"/>
    <w:rsid w:val="0084220F"/>
    <w:rsid w:val="008431A8"/>
    <w:rsid w:val="008435FA"/>
    <w:rsid w:val="00843CB5"/>
    <w:rsid w:val="00843CBF"/>
    <w:rsid w:val="00844B5E"/>
    <w:rsid w:val="00845EDC"/>
    <w:rsid w:val="00846DC2"/>
    <w:rsid w:val="00846F7D"/>
    <w:rsid w:val="0085090E"/>
    <w:rsid w:val="00851B20"/>
    <w:rsid w:val="00854953"/>
    <w:rsid w:val="00857A54"/>
    <w:rsid w:val="00860F11"/>
    <w:rsid w:val="00862C95"/>
    <w:rsid w:val="00862CA1"/>
    <w:rsid w:val="00866511"/>
    <w:rsid w:val="00866A41"/>
    <w:rsid w:val="0087060F"/>
    <w:rsid w:val="008706FF"/>
    <w:rsid w:val="00872BCC"/>
    <w:rsid w:val="008742B8"/>
    <w:rsid w:val="00874698"/>
    <w:rsid w:val="00881530"/>
    <w:rsid w:val="00883E0D"/>
    <w:rsid w:val="008876C3"/>
    <w:rsid w:val="00887DA2"/>
    <w:rsid w:val="0089206E"/>
    <w:rsid w:val="008926EC"/>
    <w:rsid w:val="008929C2"/>
    <w:rsid w:val="00892E3E"/>
    <w:rsid w:val="00892FBE"/>
    <w:rsid w:val="008945A2"/>
    <w:rsid w:val="00896A12"/>
    <w:rsid w:val="0089750D"/>
    <w:rsid w:val="008A2C26"/>
    <w:rsid w:val="008A6E35"/>
    <w:rsid w:val="008B1F9E"/>
    <w:rsid w:val="008B3258"/>
    <w:rsid w:val="008B46DD"/>
    <w:rsid w:val="008C5E44"/>
    <w:rsid w:val="008C7546"/>
    <w:rsid w:val="008C7DCF"/>
    <w:rsid w:val="008D10DD"/>
    <w:rsid w:val="008D1FBB"/>
    <w:rsid w:val="008D2380"/>
    <w:rsid w:val="008D263D"/>
    <w:rsid w:val="008D2D7F"/>
    <w:rsid w:val="008D392E"/>
    <w:rsid w:val="008D5F89"/>
    <w:rsid w:val="008D6067"/>
    <w:rsid w:val="008D6537"/>
    <w:rsid w:val="008E021D"/>
    <w:rsid w:val="008E533C"/>
    <w:rsid w:val="008E6540"/>
    <w:rsid w:val="008E6F11"/>
    <w:rsid w:val="008F262F"/>
    <w:rsid w:val="008F4675"/>
    <w:rsid w:val="008F7A36"/>
    <w:rsid w:val="008F7C22"/>
    <w:rsid w:val="009002DD"/>
    <w:rsid w:val="0090182C"/>
    <w:rsid w:val="0090217E"/>
    <w:rsid w:val="00902694"/>
    <w:rsid w:val="009059F7"/>
    <w:rsid w:val="00906EA3"/>
    <w:rsid w:val="00911C59"/>
    <w:rsid w:val="009126EC"/>
    <w:rsid w:val="00913DA0"/>
    <w:rsid w:val="00914435"/>
    <w:rsid w:val="00914924"/>
    <w:rsid w:val="00914B36"/>
    <w:rsid w:val="00915589"/>
    <w:rsid w:val="00916626"/>
    <w:rsid w:val="009167EA"/>
    <w:rsid w:val="00917D4A"/>
    <w:rsid w:val="00920B42"/>
    <w:rsid w:val="0092424D"/>
    <w:rsid w:val="009253D7"/>
    <w:rsid w:val="009268CB"/>
    <w:rsid w:val="00930732"/>
    <w:rsid w:val="00930FBB"/>
    <w:rsid w:val="0093679D"/>
    <w:rsid w:val="009377FD"/>
    <w:rsid w:val="00937868"/>
    <w:rsid w:val="00942CC1"/>
    <w:rsid w:val="009441D1"/>
    <w:rsid w:val="00950F3F"/>
    <w:rsid w:val="00952131"/>
    <w:rsid w:val="00954484"/>
    <w:rsid w:val="00956605"/>
    <w:rsid w:val="0096094C"/>
    <w:rsid w:val="00960FB6"/>
    <w:rsid w:val="00965D4F"/>
    <w:rsid w:val="0097008D"/>
    <w:rsid w:val="00971585"/>
    <w:rsid w:val="00973FAC"/>
    <w:rsid w:val="009747F0"/>
    <w:rsid w:val="00974F22"/>
    <w:rsid w:val="0097687A"/>
    <w:rsid w:val="00977F4A"/>
    <w:rsid w:val="009812CC"/>
    <w:rsid w:val="009819BB"/>
    <w:rsid w:val="009825E8"/>
    <w:rsid w:val="009828D2"/>
    <w:rsid w:val="0098562F"/>
    <w:rsid w:val="009864E7"/>
    <w:rsid w:val="009865D9"/>
    <w:rsid w:val="009915C8"/>
    <w:rsid w:val="00992113"/>
    <w:rsid w:val="009949F7"/>
    <w:rsid w:val="00994E05"/>
    <w:rsid w:val="00995731"/>
    <w:rsid w:val="00996980"/>
    <w:rsid w:val="009A0BE7"/>
    <w:rsid w:val="009A1011"/>
    <w:rsid w:val="009A11D3"/>
    <w:rsid w:val="009A3D4C"/>
    <w:rsid w:val="009A4DEA"/>
    <w:rsid w:val="009A564F"/>
    <w:rsid w:val="009A635E"/>
    <w:rsid w:val="009A6E66"/>
    <w:rsid w:val="009B1B19"/>
    <w:rsid w:val="009B1E88"/>
    <w:rsid w:val="009B6C58"/>
    <w:rsid w:val="009B7C40"/>
    <w:rsid w:val="009C15B0"/>
    <w:rsid w:val="009C316D"/>
    <w:rsid w:val="009C3799"/>
    <w:rsid w:val="009C5C5D"/>
    <w:rsid w:val="009C7293"/>
    <w:rsid w:val="009D46A0"/>
    <w:rsid w:val="009D562D"/>
    <w:rsid w:val="009D5928"/>
    <w:rsid w:val="009D69B6"/>
    <w:rsid w:val="009E4E33"/>
    <w:rsid w:val="009E52D6"/>
    <w:rsid w:val="009E5B2B"/>
    <w:rsid w:val="009E6474"/>
    <w:rsid w:val="009E691C"/>
    <w:rsid w:val="009F0440"/>
    <w:rsid w:val="009F3D7B"/>
    <w:rsid w:val="009F430C"/>
    <w:rsid w:val="009F4DD4"/>
    <w:rsid w:val="009F5B9F"/>
    <w:rsid w:val="009F73D9"/>
    <w:rsid w:val="00A00872"/>
    <w:rsid w:val="00A013CE"/>
    <w:rsid w:val="00A02620"/>
    <w:rsid w:val="00A026DA"/>
    <w:rsid w:val="00A02BC0"/>
    <w:rsid w:val="00A036E0"/>
    <w:rsid w:val="00A06920"/>
    <w:rsid w:val="00A12AF5"/>
    <w:rsid w:val="00A13E1A"/>
    <w:rsid w:val="00A146E0"/>
    <w:rsid w:val="00A14CE4"/>
    <w:rsid w:val="00A14E3E"/>
    <w:rsid w:val="00A153CE"/>
    <w:rsid w:val="00A15421"/>
    <w:rsid w:val="00A1616C"/>
    <w:rsid w:val="00A16395"/>
    <w:rsid w:val="00A201DD"/>
    <w:rsid w:val="00A22264"/>
    <w:rsid w:val="00A22BB2"/>
    <w:rsid w:val="00A25CF8"/>
    <w:rsid w:val="00A2717B"/>
    <w:rsid w:val="00A3005B"/>
    <w:rsid w:val="00A30668"/>
    <w:rsid w:val="00A30DAF"/>
    <w:rsid w:val="00A31F10"/>
    <w:rsid w:val="00A3277E"/>
    <w:rsid w:val="00A356AB"/>
    <w:rsid w:val="00A36AD6"/>
    <w:rsid w:val="00A36DA9"/>
    <w:rsid w:val="00A40663"/>
    <w:rsid w:val="00A476E5"/>
    <w:rsid w:val="00A47D9B"/>
    <w:rsid w:val="00A51D80"/>
    <w:rsid w:val="00A52EBD"/>
    <w:rsid w:val="00A565B0"/>
    <w:rsid w:val="00A56941"/>
    <w:rsid w:val="00A5767E"/>
    <w:rsid w:val="00A57705"/>
    <w:rsid w:val="00A57FDB"/>
    <w:rsid w:val="00A60558"/>
    <w:rsid w:val="00A61CA5"/>
    <w:rsid w:val="00A62DD9"/>
    <w:rsid w:val="00A658C6"/>
    <w:rsid w:val="00A710A6"/>
    <w:rsid w:val="00A72569"/>
    <w:rsid w:val="00A7371D"/>
    <w:rsid w:val="00A7558B"/>
    <w:rsid w:val="00A832D5"/>
    <w:rsid w:val="00A86E5F"/>
    <w:rsid w:val="00A90E99"/>
    <w:rsid w:val="00A92F49"/>
    <w:rsid w:val="00A935C8"/>
    <w:rsid w:val="00AA01AE"/>
    <w:rsid w:val="00AA6388"/>
    <w:rsid w:val="00AA6B63"/>
    <w:rsid w:val="00AA7BD8"/>
    <w:rsid w:val="00AB17F9"/>
    <w:rsid w:val="00AB3512"/>
    <w:rsid w:val="00AB5A2E"/>
    <w:rsid w:val="00AB5E96"/>
    <w:rsid w:val="00AC1208"/>
    <w:rsid w:val="00AC242C"/>
    <w:rsid w:val="00AC27AB"/>
    <w:rsid w:val="00AC435E"/>
    <w:rsid w:val="00AD099B"/>
    <w:rsid w:val="00AD3790"/>
    <w:rsid w:val="00AD3FCF"/>
    <w:rsid w:val="00AD7DFA"/>
    <w:rsid w:val="00AE01E3"/>
    <w:rsid w:val="00AE0A23"/>
    <w:rsid w:val="00AE0B27"/>
    <w:rsid w:val="00AE11A4"/>
    <w:rsid w:val="00AE124D"/>
    <w:rsid w:val="00AE1A8D"/>
    <w:rsid w:val="00AE1D97"/>
    <w:rsid w:val="00AE45B8"/>
    <w:rsid w:val="00AE5F21"/>
    <w:rsid w:val="00AE6506"/>
    <w:rsid w:val="00AE72B6"/>
    <w:rsid w:val="00AE7B16"/>
    <w:rsid w:val="00AE7E2E"/>
    <w:rsid w:val="00AF0CDF"/>
    <w:rsid w:val="00AF1469"/>
    <w:rsid w:val="00AF1CA8"/>
    <w:rsid w:val="00AF2614"/>
    <w:rsid w:val="00AF28C5"/>
    <w:rsid w:val="00AF4007"/>
    <w:rsid w:val="00AF4166"/>
    <w:rsid w:val="00AF7196"/>
    <w:rsid w:val="00B04D28"/>
    <w:rsid w:val="00B04D89"/>
    <w:rsid w:val="00B050CE"/>
    <w:rsid w:val="00B0512A"/>
    <w:rsid w:val="00B0524F"/>
    <w:rsid w:val="00B05844"/>
    <w:rsid w:val="00B06B14"/>
    <w:rsid w:val="00B0773F"/>
    <w:rsid w:val="00B07F1C"/>
    <w:rsid w:val="00B124B5"/>
    <w:rsid w:val="00B13599"/>
    <w:rsid w:val="00B16A8B"/>
    <w:rsid w:val="00B1776A"/>
    <w:rsid w:val="00B17D1B"/>
    <w:rsid w:val="00B22347"/>
    <w:rsid w:val="00B249D0"/>
    <w:rsid w:val="00B26545"/>
    <w:rsid w:val="00B26F1A"/>
    <w:rsid w:val="00B279C0"/>
    <w:rsid w:val="00B32FD3"/>
    <w:rsid w:val="00B35C52"/>
    <w:rsid w:val="00B40627"/>
    <w:rsid w:val="00B40749"/>
    <w:rsid w:val="00B4264B"/>
    <w:rsid w:val="00B42693"/>
    <w:rsid w:val="00B43E45"/>
    <w:rsid w:val="00B44327"/>
    <w:rsid w:val="00B51167"/>
    <w:rsid w:val="00B52B23"/>
    <w:rsid w:val="00B55ED1"/>
    <w:rsid w:val="00B568B9"/>
    <w:rsid w:val="00B63DE4"/>
    <w:rsid w:val="00B65E7D"/>
    <w:rsid w:val="00B668E9"/>
    <w:rsid w:val="00B672C9"/>
    <w:rsid w:val="00B700F3"/>
    <w:rsid w:val="00B70493"/>
    <w:rsid w:val="00B72190"/>
    <w:rsid w:val="00B73E73"/>
    <w:rsid w:val="00B7713F"/>
    <w:rsid w:val="00B77547"/>
    <w:rsid w:val="00B817C4"/>
    <w:rsid w:val="00B83BC2"/>
    <w:rsid w:val="00B840BF"/>
    <w:rsid w:val="00B84224"/>
    <w:rsid w:val="00B869FF"/>
    <w:rsid w:val="00B86A83"/>
    <w:rsid w:val="00B87B00"/>
    <w:rsid w:val="00B934D8"/>
    <w:rsid w:val="00B94AD5"/>
    <w:rsid w:val="00B94B50"/>
    <w:rsid w:val="00B969AD"/>
    <w:rsid w:val="00B971F5"/>
    <w:rsid w:val="00BA0178"/>
    <w:rsid w:val="00BA1EB3"/>
    <w:rsid w:val="00BA2D22"/>
    <w:rsid w:val="00BA2FFA"/>
    <w:rsid w:val="00BA3DD1"/>
    <w:rsid w:val="00BA492F"/>
    <w:rsid w:val="00BA4947"/>
    <w:rsid w:val="00BA4BAD"/>
    <w:rsid w:val="00BA5597"/>
    <w:rsid w:val="00BA5BCA"/>
    <w:rsid w:val="00BA66E2"/>
    <w:rsid w:val="00BA6C30"/>
    <w:rsid w:val="00BA6FFD"/>
    <w:rsid w:val="00BA7499"/>
    <w:rsid w:val="00BB00C2"/>
    <w:rsid w:val="00BB0919"/>
    <w:rsid w:val="00BB4279"/>
    <w:rsid w:val="00BB57DD"/>
    <w:rsid w:val="00BB727A"/>
    <w:rsid w:val="00BC0C75"/>
    <w:rsid w:val="00BC1A26"/>
    <w:rsid w:val="00BC2679"/>
    <w:rsid w:val="00BC269A"/>
    <w:rsid w:val="00BC44C6"/>
    <w:rsid w:val="00BC707C"/>
    <w:rsid w:val="00BD1ED9"/>
    <w:rsid w:val="00BD4BFA"/>
    <w:rsid w:val="00BD59EB"/>
    <w:rsid w:val="00BD61DE"/>
    <w:rsid w:val="00BD68DA"/>
    <w:rsid w:val="00BD69B1"/>
    <w:rsid w:val="00BD6E9C"/>
    <w:rsid w:val="00BE28FB"/>
    <w:rsid w:val="00BE4F5A"/>
    <w:rsid w:val="00BE6A94"/>
    <w:rsid w:val="00BE77BD"/>
    <w:rsid w:val="00BF2225"/>
    <w:rsid w:val="00BF2EC3"/>
    <w:rsid w:val="00BF3835"/>
    <w:rsid w:val="00BF4ED7"/>
    <w:rsid w:val="00C00001"/>
    <w:rsid w:val="00C00DF1"/>
    <w:rsid w:val="00C017AC"/>
    <w:rsid w:val="00C02C91"/>
    <w:rsid w:val="00C03EFE"/>
    <w:rsid w:val="00C04BEA"/>
    <w:rsid w:val="00C05260"/>
    <w:rsid w:val="00C06582"/>
    <w:rsid w:val="00C06B6D"/>
    <w:rsid w:val="00C114F3"/>
    <w:rsid w:val="00C11520"/>
    <w:rsid w:val="00C151CC"/>
    <w:rsid w:val="00C17CC1"/>
    <w:rsid w:val="00C20097"/>
    <w:rsid w:val="00C20C2A"/>
    <w:rsid w:val="00C2162F"/>
    <w:rsid w:val="00C216CE"/>
    <w:rsid w:val="00C21A53"/>
    <w:rsid w:val="00C240D8"/>
    <w:rsid w:val="00C27627"/>
    <w:rsid w:val="00C27EDA"/>
    <w:rsid w:val="00C30043"/>
    <w:rsid w:val="00C32C31"/>
    <w:rsid w:val="00C33813"/>
    <w:rsid w:val="00C3562B"/>
    <w:rsid w:val="00C3627B"/>
    <w:rsid w:val="00C43512"/>
    <w:rsid w:val="00C44070"/>
    <w:rsid w:val="00C469B1"/>
    <w:rsid w:val="00C479B0"/>
    <w:rsid w:val="00C515C0"/>
    <w:rsid w:val="00C530B1"/>
    <w:rsid w:val="00C530CF"/>
    <w:rsid w:val="00C54138"/>
    <w:rsid w:val="00C55959"/>
    <w:rsid w:val="00C56370"/>
    <w:rsid w:val="00C572B1"/>
    <w:rsid w:val="00C60FE0"/>
    <w:rsid w:val="00C6175C"/>
    <w:rsid w:val="00C61D9A"/>
    <w:rsid w:val="00C61E7D"/>
    <w:rsid w:val="00C62BEB"/>
    <w:rsid w:val="00C663C7"/>
    <w:rsid w:val="00C6697A"/>
    <w:rsid w:val="00C76EBC"/>
    <w:rsid w:val="00C77AB9"/>
    <w:rsid w:val="00C81E83"/>
    <w:rsid w:val="00C82313"/>
    <w:rsid w:val="00C82FE0"/>
    <w:rsid w:val="00C83419"/>
    <w:rsid w:val="00C84F3C"/>
    <w:rsid w:val="00C857D5"/>
    <w:rsid w:val="00C85EBD"/>
    <w:rsid w:val="00C86C65"/>
    <w:rsid w:val="00C930AD"/>
    <w:rsid w:val="00C9367E"/>
    <w:rsid w:val="00C93A68"/>
    <w:rsid w:val="00C94D76"/>
    <w:rsid w:val="00C96902"/>
    <w:rsid w:val="00CA053C"/>
    <w:rsid w:val="00CA17DE"/>
    <w:rsid w:val="00CA26B6"/>
    <w:rsid w:val="00CA31A6"/>
    <w:rsid w:val="00CA3F6E"/>
    <w:rsid w:val="00CA4294"/>
    <w:rsid w:val="00CA5650"/>
    <w:rsid w:val="00CA63FD"/>
    <w:rsid w:val="00CB1139"/>
    <w:rsid w:val="00CB457B"/>
    <w:rsid w:val="00CB71A5"/>
    <w:rsid w:val="00CB77F9"/>
    <w:rsid w:val="00CB7989"/>
    <w:rsid w:val="00CC12B2"/>
    <w:rsid w:val="00CC33C5"/>
    <w:rsid w:val="00CC3BA9"/>
    <w:rsid w:val="00CC51B8"/>
    <w:rsid w:val="00CC6661"/>
    <w:rsid w:val="00CC735A"/>
    <w:rsid w:val="00CD04CB"/>
    <w:rsid w:val="00CD2DD9"/>
    <w:rsid w:val="00CD5F48"/>
    <w:rsid w:val="00CD74C4"/>
    <w:rsid w:val="00CD7584"/>
    <w:rsid w:val="00CD7607"/>
    <w:rsid w:val="00CD7B0B"/>
    <w:rsid w:val="00CE05CE"/>
    <w:rsid w:val="00CE1392"/>
    <w:rsid w:val="00CE162A"/>
    <w:rsid w:val="00CE17D8"/>
    <w:rsid w:val="00CE2A37"/>
    <w:rsid w:val="00CE3911"/>
    <w:rsid w:val="00CE49F1"/>
    <w:rsid w:val="00CE6BD3"/>
    <w:rsid w:val="00CF0AB8"/>
    <w:rsid w:val="00CF19D2"/>
    <w:rsid w:val="00CF3523"/>
    <w:rsid w:val="00CF3B67"/>
    <w:rsid w:val="00CF6090"/>
    <w:rsid w:val="00CF69DC"/>
    <w:rsid w:val="00CF7CE8"/>
    <w:rsid w:val="00D021C4"/>
    <w:rsid w:val="00D0239A"/>
    <w:rsid w:val="00D030DF"/>
    <w:rsid w:val="00D037AA"/>
    <w:rsid w:val="00D04A9F"/>
    <w:rsid w:val="00D072B6"/>
    <w:rsid w:val="00D073F2"/>
    <w:rsid w:val="00D07863"/>
    <w:rsid w:val="00D114D5"/>
    <w:rsid w:val="00D11AA3"/>
    <w:rsid w:val="00D11D10"/>
    <w:rsid w:val="00D128A4"/>
    <w:rsid w:val="00D13E2B"/>
    <w:rsid w:val="00D16A95"/>
    <w:rsid w:val="00D17B11"/>
    <w:rsid w:val="00D24732"/>
    <w:rsid w:val="00D35EE0"/>
    <w:rsid w:val="00D368D5"/>
    <w:rsid w:val="00D40AAB"/>
    <w:rsid w:val="00D4190C"/>
    <w:rsid w:val="00D430E8"/>
    <w:rsid w:val="00D43B07"/>
    <w:rsid w:val="00D459CD"/>
    <w:rsid w:val="00D4793C"/>
    <w:rsid w:val="00D50251"/>
    <w:rsid w:val="00D50DF6"/>
    <w:rsid w:val="00D5287A"/>
    <w:rsid w:val="00D5708C"/>
    <w:rsid w:val="00D57B46"/>
    <w:rsid w:val="00D57C2E"/>
    <w:rsid w:val="00D60DC5"/>
    <w:rsid w:val="00D66B58"/>
    <w:rsid w:val="00D71CC4"/>
    <w:rsid w:val="00D7276A"/>
    <w:rsid w:val="00D72CAA"/>
    <w:rsid w:val="00D73B9E"/>
    <w:rsid w:val="00D74826"/>
    <w:rsid w:val="00D75DB0"/>
    <w:rsid w:val="00D77F16"/>
    <w:rsid w:val="00D81172"/>
    <w:rsid w:val="00D81877"/>
    <w:rsid w:val="00D83145"/>
    <w:rsid w:val="00D84C83"/>
    <w:rsid w:val="00D90560"/>
    <w:rsid w:val="00D91991"/>
    <w:rsid w:val="00D938BE"/>
    <w:rsid w:val="00D94C9F"/>
    <w:rsid w:val="00D95DA6"/>
    <w:rsid w:val="00D960FE"/>
    <w:rsid w:val="00D9751D"/>
    <w:rsid w:val="00D97AAC"/>
    <w:rsid w:val="00DA21EC"/>
    <w:rsid w:val="00DA2A78"/>
    <w:rsid w:val="00DA2C6A"/>
    <w:rsid w:val="00DA30CA"/>
    <w:rsid w:val="00DA46C2"/>
    <w:rsid w:val="00DA4B45"/>
    <w:rsid w:val="00DA5844"/>
    <w:rsid w:val="00DB1511"/>
    <w:rsid w:val="00DB2496"/>
    <w:rsid w:val="00DB3A59"/>
    <w:rsid w:val="00DB3DB5"/>
    <w:rsid w:val="00DB4D98"/>
    <w:rsid w:val="00DC0F1D"/>
    <w:rsid w:val="00DC27B8"/>
    <w:rsid w:val="00DD0741"/>
    <w:rsid w:val="00DD1D2C"/>
    <w:rsid w:val="00DE00E5"/>
    <w:rsid w:val="00DE11C4"/>
    <w:rsid w:val="00DE3DE0"/>
    <w:rsid w:val="00DE43A7"/>
    <w:rsid w:val="00DE681B"/>
    <w:rsid w:val="00DE6856"/>
    <w:rsid w:val="00DE7CE4"/>
    <w:rsid w:val="00DE7E4D"/>
    <w:rsid w:val="00DF0C2A"/>
    <w:rsid w:val="00DF0F87"/>
    <w:rsid w:val="00DF1335"/>
    <w:rsid w:val="00DF2494"/>
    <w:rsid w:val="00DF2A6D"/>
    <w:rsid w:val="00DF314D"/>
    <w:rsid w:val="00DF3836"/>
    <w:rsid w:val="00DF7430"/>
    <w:rsid w:val="00E05AA2"/>
    <w:rsid w:val="00E1073D"/>
    <w:rsid w:val="00E10D1D"/>
    <w:rsid w:val="00E10F4A"/>
    <w:rsid w:val="00E11808"/>
    <w:rsid w:val="00E11B1D"/>
    <w:rsid w:val="00E1425E"/>
    <w:rsid w:val="00E1428B"/>
    <w:rsid w:val="00E157A5"/>
    <w:rsid w:val="00E16D4B"/>
    <w:rsid w:val="00E2332A"/>
    <w:rsid w:val="00E34B96"/>
    <w:rsid w:val="00E34FAC"/>
    <w:rsid w:val="00E3539F"/>
    <w:rsid w:val="00E37356"/>
    <w:rsid w:val="00E40743"/>
    <w:rsid w:val="00E42604"/>
    <w:rsid w:val="00E42BAF"/>
    <w:rsid w:val="00E46345"/>
    <w:rsid w:val="00E500DA"/>
    <w:rsid w:val="00E50DF7"/>
    <w:rsid w:val="00E5135E"/>
    <w:rsid w:val="00E52420"/>
    <w:rsid w:val="00E544F1"/>
    <w:rsid w:val="00E6093B"/>
    <w:rsid w:val="00E61E81"/>
    <w:rsid w:val="00E625BE"/>
    <w:rsid w:val="00E63A3C"/>
    <w:rsid w:val="00E66DB1"/>
    <w:rsid w:val="00E66EE1"/>
    <w:rsid w:val="00E725E7"/>
    <w:rsid w:val="00E73353"/>
    <w:rsid w:val="00E76BCD"/>
    <w:rsid w:val="00E76DF2"/>
    <w:rsid w:val="00E77334"/>
    <w:rsid w:val="00E80352"/>
    <w:rsid w:val="00E80B96"/>
    <w:rsid w:val="00E80CF1"/>
    <w:rsid w:val="00E837DF"/>
    <w:rsid w:val="00E84744"/>
    <w:rsid w:val="00E84E0F"/>
    <w:rsid w:val="00E867CE"/>
    <w:rsid w:val="00E86870"/>
    <w:rsid w:val="00E86EBA"/>
    <w:rsid w:val="00E91669"/>
    <w:rsid w:val="00E92E7F"/>
    <w:rsid w:val="00E935EB"/>
    <w:rsid w:val="00E947C0"/>
    <w:rsid w:val="00E965C9"/>
    <w:rsid w:val="00E96B85"/>
    <w:rsid w:val="00E971AE"/>
    <w:rsid w:val="00EA0581"/>
    <w:rsid w:val="00EA0989"/>
    <w:rsid w:val="00EA1363"/>
    <w:rsid w:val="00EA1ED3"/>
    <w:rsid w:val="00EA2E61"/>
    <w:rsid w:val="00EA423F"/>
    <w:rsid w:val="00EA5A9B"/>
    <w:rsid w:val="00EB140D"/>
    <w:rsid w:val="00EB29B4"/>
    <w:rsid w:val="00EB7D89"/>
    <w:rsid w:val="00EC0317"/>
    <w:rsid w:val="00EC057E"/>
    <w:rsid w:val="00EC127A"/>
    <w:rsid w:val="00EC1A9A"/>
    <w:rsid w:val="00ED0ABA"/>
    <w:rsid w:val="00ED3518"/>
    <w:rsid w:val="00ED4702"/>
    <w:rsid w:val="00ED6DCC"/>
    <w:rsid w:val="00ED7450"/>
    <w:rsid w:val="00ED7A10"/>
    <w:rsid w:val="00ED7B19"/>
    <w:rsid w:val="00ED7FDB"/>
    <w:rsid w:val="00EE022B"/>
    <w:rsid w:val="00EE0EBF"/>
    <w:rsid w:val="00EE5528"/>
    <w:rsid w:val="00EE6467"/>
    <w:rsid w:val="00EE6B4A"/>
    <w:rsid w:val="00EF110C"/>
    <w:rsid w:val="00EF2ABE"/>
    <w:rsid w:val="00EF2BE9"/>
    <w:rsid w:val="00EF3936"/>
    <w:rsid w:val="00EF3E5F"/>
    <w:rsid w:val="00F000C8"/>
    <w:rsid w:val="00F02F42"/>
    <w:rsid w:val="00F066E1"/>
    <w:rsid w:val="00F06EAD"/>
    <w:rsid w:val="00F10E99"/>
    <w:rsid w:val="00F1356D"/>
    <w:rsid w:val="00F141C5"/>
    <w:rsid w:val="00F17B3B"/>
    <w:rsid w:val="00F2124E"/>
    <w:rsid w:val="00F21D36"/>
    <w:rsid w:val="00F22B1F"/>
    <w:rsid w:val="00F236AF"/>
    <w:rsid w:val="00F24FC2"/>
    <w:rsid w:val="00F25BF4"/>
    <w:rsid w:val="00F32799"/>
    <w:rsid w:val="00F3547F"/>
    <w:rsid w:val="00F36950"/>
    <w:rsid w:val="00F369DF"/>
    <w:rsid w:val="00F36E5B"/>
    <w:rsid w:val="00F37136"/>
    <w:rsid w:val="00F4314B"/>
    <w:rsid w:val="00F46E13"/>
    <w:rsid w:val="00F50621"/>
    <w:rsid w:val="00F51C98"/>
    <w:rsid w:val="00F54BD1"/>
    <w:rsid w:val="00F5653C"/>
    <w:rsid w:val="00F56A96"/>
    <w:rsid w:val="00F57480"/>
    <w:rsid w:val="00F57A18"/>
    <w:rsid w:val="00F6458F"/>
    <w:rsid w:val="00F65899"/>
    <w:rsid w:val="00F72078"/>
    <w:rsid w:val="00F72463"/>
    <w:rsid w:val="00F735D4"/>
    <w:rsid w:val="00F73F31"/>
    <w:rsid w:val="00F74A1B"/>
    <w:rsid w:val="00F8087D"/>
    <w:rsid w:val="00F8277D"/>
    <w:rsid w:val="00F846D8"/>
    <w:rsid w:val="00F866E5"/>
    <w:rsid w:val="00F905CB"/>
    <w:rsid w:val="00F90F93"/>
    <w:rsid w:val="00F916EE"/>
    <w:rsid w:val="00F92219"/>
    <w:rsid w:val="00F927A9"/>
    <w:rsid w:val="00F948DF"/>
    <w:rsid w:val="00FA19F9"/>
    <w:rsid w:val="00FA20B3"/>
    <w:rsid w:val="00FA267F"/>
    <w:rsid w:val="00FA43B7"/>
    <w:rsid w:val="00FA741D"/>
    <w:rsid w:val="00FB1B13"/>
    <w:rsid w:val="00FB3A0D"/>
    <w:rsid w:val="00FB632C"/>
    <w:rsid w:val="00FB6DE7"/>
    <w:rsid w:val="00FC2C0B"/>
    <w:rsid w:val="00FC2ED7"/>
    <w:rsid w:val="00FC5F6D"/>
    <w:rsid w:val="00FD3981"/>
    <w:rsid w:val="00FD3FCF"/>
    <w:rsid w:val="00FD4885"/>
    <w:rsid w:val="00FD5B3F"/>
    <w:rsid w:val="00FE0E02"/>
    <w:rsid w:val="00FE1521"/>
    <w:rsid w:val="00FE1CD2"/>
    <w:rsid w:val="00FE2438"/>
    <w:rsid w:val="00FE50B0"/>
    <w:rsid w:val="00FE636B"/>
    <w:rsid w:val="00FE6BDA"/>
    <w:rsid w:val="00FE78FE"/>
    <w:rsid w:val="00FF0CDB"/>
    <w:rsid w:val="00FF4D70"/>
    <w:rsid w:val="00FF680C"/>
    <w:rsid w:val="00FF78E3"/>
    <w:rsid w:val="02111441"/>
    <w:rsid w:val="02945D4F"/>
    <w:rsid w:val="03980A04"/>
    <w:rsid w:val="04073B5E"/>
    <w:rsid w:val="04D5C553"/>
    <w:rsid w:val="0656D463"/>
    <w:rsid w:val="073F312B"/>
    <w:rsid w:val="07BAFBE1"/>
    <w:rsid w:val="084338EF"/>
    <w:rsid w:val="09E825C1"/>
    <w:rsid w:val="0A5DDBB3"/>
    <w:rsid w:val="0AF0DC76"/>
    <w:rsid w:val="0C7F0794"/>
    <w:rsid w:val="0F409FE8"/>
    <w:rsid w:val="102C7575"/>
    <w:rsid w:val="12241904"/>
    <w:rsid w:val="125213D6"/>
    <w:rsid w:val="16FBCAD5"/>
    <w:rsid w:val="18E09D22"/>
    <w:rsid w:val="1A64521E"/>
    <w:rsid w:val="1B649E0C"/>
    <w:rsid w:val="1B7B8F73"/>
    <w:rsid w:val="1BE30BEF"/>
    <w:rsid w:val="1CADAA0B"/>
    <w:rsid w:val="1CCA306E"/>
    <w:rsid w:val="1E5329D4"/>
    <w:rsid w:val="1FA2897D"/>
    <w:rsid w:val="20639EB7"/>
    <w:rsid w:val="21E9BC24"/>
    <w:rsid w:val="239780D3"/>
    <w:rsid w:val="243090E5"/>
    <w:rsid w:val="24F80518"/>
    <w:rsid w:val="2577915E"/>
    <w:rsid w:val="257A46F5"/>
    <w:rsid w:val="274445F4"/>
    <w:rsid w:val="28D9053E"/>
    <w:rsid w:val="28F8E492"/>
    <w:rsid w:val="2AC4161B"/>
    <w:rsid w:val="2D862323"/>
    <w:rsid w:val="2EA59A3C"/>
    <w:rsid w:val="2F4EFDB9"/>
    <w:rsid w:val="32D1EC35"/>
    <w:rsid w:val="35C004C3"/>
    <w:rsid w:val="37625F9C"/>
    <w:rsid w:val="3788C141"/>
    <w:rsid w:val="38D7300E"/>
    <w:rsid w:val="3D0301B5"/>
    <w:rsid w:val="3EE9FE50"/>
    <w:rsid w:val="3F430CA5"/>
    <w:rsid w:val="4193EAFE"/>
    <w:rsid w:val="435D3B60"/>
    <w:rsid w:val="457F6031"/>
    <w:rsid w:val="475061AC"/>
    <w:rsid w:val="483E731F"/>
    <w:rsid w:val="485A9B04"/>
    <w:rsid w:val="486E4EFF"/>
    <w:rsid w:val="488CC103"/>
    <w:rsid w:val="495AF85E"/>
    <w:rsid w:val="49FA620C"/>
    <w:rsid w:val="4A08E626"/>
    <w:rsid w:val="4B7C575E"/>
    <w:rsid w:val="4B826EC0"/>
    <w:rsid w:val="4D4046B3"/>
    <w:rsid w:val="4F9A0AFD"/>
    <w:rsid w:val="51CBA3B8"/>
    <w:rsid w:val="52F5DFBB"/>
    <w:rsid w:val="53216D26"/>
    <w:rsid w:val="533F6E3B"/>
    <w:rsid w:val="53D32FAA"/>
    <w:rsid w:val="53D3489E"/>
    <w:rsid w:val="54423E44"/>
    <w:rsid w:val="54453D0F"/>
    <w:rsid w:val="5617C8D3"/>
    <w:rsid w:val="5649FE34"/>
    <w:rsid w:val="56C32645"/>
    <w:rsid w:val="57600024"/>
    <w:rsid w:val="578F32DF"/>
    <w:rsid w:val="5A4D3934"/>
    <w:rsid w:val="5AC126CE"/>
    <w:rsid w:val="5BA08010"/>
    <w:rsid w:val="5C5B0497"/>
    <w:rsid w:val="5D9C51D4"/>
    <w:rsid w:val="5DB80E74"/>
    <w:rsid w:val="6084418C"/>
    <w:rsid w:val="61580344"/>
    <w:rsid w:val="61B82795"/>
    <w:rsid w:val="629CDB73"/>
    <w:rsid w:val="641520F2"/>
    <w:rsid w:val="64F05097"/>
    <w:rsid w:val="66810510"/>
    <w:rsid w:val="67F080E6"/>
    <w:rsid w:val="68166792"/>
    <w:rsid w:val="681CD571"/>
    <w:rsid w:val="6A01AB1C"/>
    <w:rsid w:val="6A316B00"/>
    <w:rsid w:val="6B969566"/>
    <w:rsid w:val="6C85388A"/>
    <w:rsid w:val="6CB7D498"/>
    <w:rsid w:val="6D0B9425"/>
    <w:rsid w:val="6D6F9C82"/>
    <w:rsid w:val="707FCA92"/>
    <w:rsid w:val="70E8DAF9"/>
    <w:rsid w:val="71089F5B"/>
    <w:rsid w:val="71E017ED"/>
    <w:rsid w:val="728D7E3C"/>
    <w:rsid w:val="7412F457"/>
    <w:rsid w:val="7537F385"/>
    <w:rsid w:val="754C4B49"/>
    <w:rsid w:val="78C6F21C"/>
    <w:rsid w:val="7A81FDFA"/>
    <w:rsid w:val="7CC8452A"/>
    <w:rsid w:val="7D0FDFE6"/>
    <w:rsid w:val="7DBC1676"/>
    <w:rsid w:val="7DC20C96"/>
    <w:rsid w:val="7F63DFC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F704B"/>
  <w15:chartTrackingRefBased/>
  <w15:docId w15:val="{824950CB-128E-49F6-99CE-0E40D627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047"/>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26104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90E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261047"/>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4"/>
      <w:szCs w:val="24"/>
      <w:u w:color="000000"/>
      <w:bdr w:val="nil"/>
      <w:lang w:eastAsia="lt-LT"/>
    </w:rPr>
  </w:style>
  <w:style w:type="paragraph" w:styleId="Header">
    <w:name w:val="header"/>
    <w:basedOn w:val="Normal"/>
    <w:link w:val="HeaderChar"/>
    <w:uiPriority w:val="99"/>
    <w:unhideWhenUsed/>
    <w:rsid w:val="002610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047"/>
    <w:rPr>
      <w:rFonts w:ascii="Times New Roman" w:hAnsi="Times New Roman"/>
      <w:sz w:val="24"/>
    </w:rPr>
  </w:style>
  <w:style w:type="table" w:styleId="TableGrid">
    <w:name w:val="Table Grid"/>
    <w:basedOn w:val="TableNormal"/>
    <w:uiPriority w:val="59"/>
    <w:rsid w:val="0026104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1047"/>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2610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047"/>
    <w:rPr>
      <w:rFonts w:ascii="Times New Roman" w:hAnsi="Times New Roman"/>
      <w:sz w:val="24"/>
    </w:rPr>
  </w:style>
  <w:style w:type="paragraph" w:styleId="ListParagraph">
    <w:name w:val="List Paragraph"/>
    <w:basedOn w:val="Normal"/>
    <w:link w:val="ListParagraphChar"/>
    <w:uiPriority w:val="34"/>
    <w:qFormat/>
    <w:rsid w:val="00261047"/>
    <w:pPr>
      <w:ind w:left="720"/>
      <w:contextualSpacing/>
    </w:pPr>
  </w:style>
  <w:style w:type="table" w:styleId="LightShading-Accent3">
    <w:name w:val="Light Shading Accent 3"/>
    <w:basedOn w:val="TableNormal"/>
    <w:uiPriority w:val="60"/>
    <w:rsid w:val="00261047"/>
    <w:pPr>
      <w:spacing w:after="0" w:line="240" w:lineRule="auto"/>
    </w:pPr>
    <w:rPr>
      <w:rFonts w:ascii="Times New Roman" w:hAnsi="Times New Roman"/>
      <w:color w:val="7B7B7B" w:themeColor="accent3" w:themeShade="BF"/>
      <w:sz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Heading2Char">
    <w:name w:val="Heading 2 Char"/>
    <w:basedOn w:val="DefaultParagraphFont"/>
    <w:link w:val="Heading2"/>
    <w:uiPriority w:val="9"/>
    <w:semiHidden/>
    <w:rsid w:val="00A90E99"/>
    <w:rPr>
      <w:rFonts w:asciiTheme="majorHAnsi" w:eastAsiaTheme="majorEastAsia" w:hAnsiTheme="majorHAnsi" w:cstheme="majorBidi"/>
      <w:color w:val="2E74B5" w:themeColor="accent1" w:themeShade="BF"/>
      <w:sz w:val="26"/>
      <w:szCs w:val="26"/>
    </w:rPr>
  </w:style>
  <w:style w:type="character" w:customStyle="1" w:styleId="Hyperlink3">
    <w:name w:val="Hyperlink.3"/>
    <w:basedOn w:val="DefaultParagraphFont"/>
    <w:rsid w:val="00AC435E"/>
    <w:rPr>
      <w:rFonts w:ascii="Arial" w:eastAsia="Arial" w:hAnsi="Arial" w:cs="Arial"/>
      <w:sz w:val="18"/>
      <w:szCs w:val="18"/>
      <w:u w:val="single"/>
    </w:rPr>
  </w:style>
  <w:style w:type="character" w:styleId="FootnoteReference">
    <w:name w:val="footnote reference"/>
    <w:basedOn w:val="DefaultParagraphFont"/>
    <w:uiPriority w:val="99"/>
    <w:semiHidden/>
    <w:unhideWhenUsed/>
    <w:rsid w:val="00AC435E"/>
    <w:rPr>
      <w:vertAlign w:val="superscript"/>
    </w:rPr>
  </w:style>
  <w:style w:type="paragraph" w:styleId="FootnoteText">
    <w:name w:val="footnote text"/>
    <w:basedOn w:val="Normal"/>
    <w:link w:val="FootnoteTextChar"/>
    <w:uiPriority w:val="99"/>
    <w:semiHidden/>
    <w:unhideWhenUsed/>
    <w:rsid w:val="00A72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569"/>
    <w:rPr>
      <w:rFonts w:ascii="Times New Roman" w:hAnsi="Times New Roman"/>
      <w:sz w:val="20"/>
      <w:szCs w:val="20"/>
    </w:rPr>
  </w:style>
  <w:style w:type="paragraph" w:styleId="NormalWeb">
    <w:name w:val="Normal (Web)"/>
    <w:basedOn w:val="Normal"/>
    <w:uiPriority w:val="99"/>
    <w:semiHidden/>
    <w:unhideWhenUsed/>
    <w:rsid w:val="00DC0F1D"/>
    <w:rPr>
      <w:rFonts w:cs="Times New Roman"/>
      <w:szCs w:val="24"/>
    </w:rPr>
  </w:style>
  <w:style w:type="paragraph" w:styleId="BalloonText">
    <w:name w:val="Balloon Text"/>
    <w:basedOn w:val="Normal"/>
    <w:link w:val="BalloonTextChar"/>
    <w:uiPriority w:val="99"/>
    <w:semiHidden/>
    <w:unhideWhenUsed/>
    <w:rsid w:val="00DF0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F87"/>
    <w:rPr>
      <w:rFonts w:ascii="Segoe UI" w:hAnsi="Segoe UI" w:cs="Segoe UI"/>
      <w:sz w:val="18"/>
      <w:szCs w:val="18"/>
    </w:rPr>
  </w:style>
  <w:style w:type="character" w:styleId="CommentReference">
    <w:name w:val="annotation reference"/>
    <w:basedOn w:val="DefaultParagraphFont"/>
    <w:uiPriority w:val="99"/>
    <w:semiHidden/>
    <w:unhideWhenUsed/>
    <w:rsid w:val="009002DD"/>
    <w:rPr>
      <w:sz w:val="16"/>
      <w:szCs w:val="16"/>
    </w:rPr>
  </w:style>
  <w:style w:type="paragraph" w:styleId="CommentText">
    <w:name w:val="annotation text"/>
    <w:basedOn w:val="Normal"/>
    <w:link w:val="CommentTextChar"/>
    <w:uiPriority w:val="99"/>
    <w:unhideWhenUsed/>
    <w:rsid w:val="009002DD"/>
    <w:pPr>
      <w:spacing w:line="240" w:lineRule="auto"/>
    </w:pPr>
    <w:rPr>
      <w:sz w:val="20"/>
      <w:szCs w:val="20"/>
    </w:rPr>
  </w:style>
  <w:style w:type="character" w:customStyle="1" w:styleId="CommentTextChar">
    <w:name w:val="Comment Text Char"/>
    <w:basedOn w:val="DefaultParagraphFont"/>
    <w:link w:val="CommentText"/>
    <w:uiPriority w:val="99"/>
    <w:rsid w:val="009002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674D1"/>
    <w:rPr>
      <w:b/>
      <w:bCs/>
    </w:rPr>
  </w:style>
  <w:style w:type="character" w:customStyle="1" w:styleId="CommentSubjectChar">
    <w:name w:val="Comment Subject Char"/>
    <w:basedOn w:val="CommentTextChar"/>
    <w:link w:val="CommentSubject"/>
    <w:uiPriority w:val="99"/>
    <w:semiHidden/>
    <w:rsid w:val="001674D1"/>
    <w:rPr>
      <w:rFonts w:ascii="Times New Roman" w:hAnsi="Times New Roman"/>
      <w:b/>
      <w:bCs/>
      <w:sz w:val="20"/>
      <w:szCs w:val="20"/>
    </w:rPr>
  </w:style>
  <w:style w:type="paragraph" w:styleId="Revision">
    <w:name w:val="Revision"/>
    <w:hidden/>
    <w:uiPriority w:val="99"/>
    <w:semiHidden/>
    <w:rsid w:val="00115EEC"/>
    <w:pPr>
      <w:spacing w:after="0" w:line="240" w:lineRule="auto"/>
    </w:pPr>
    <w:rPr>
      <w:rFonts w:ascii="Times New Roman" w:hAnsi="Times New Roman"/>
      <w:sz w:val="24"/>
    </w:rPr>
  </w:style>
  <w:style w:type="character" w:styleId="Emphasis">
    <w:name w:val="Emphasis"/>
    <w:basedOn w:val="DefaultParagraphFont"/>
    <w:uiPriority w:val="20"/>
    <w:qFormat/>
    <w:rsid w:val="002B6656"/>
    <w:rPr>
      <w:b/>
      <w:bCs/>
      <w:i w:val="0"/>
      <w:iCs w:val="0"/>
    </w:rPr>
  </w:style>
  <w:style w:type="character" w:customStyle="1" w:styleId="st1">
    <w:name w:val="st1"/>
    <w:basedOn w:val="DefaultParagraphFont"/>
    <w:rsid w:val="002B6656"/>
  </w:style>
  <w:style w:type="character" w:styleId="IntenseReference">
    <w:name w:val="Intense Reference"/>
    <w:basedOn w:val="DefaultParagraphFont"/>
    <w:uiPriority w:val="32"/>
    <w:qFormat/>
    <w:rsid w:val="00B77547"/>
    <w:rPr>
      <w:b/>
      <w:bCs/>
      <w:smallCaps/>
      <w:color w:val="5B9BD5" w:themeColor="accent1"/>
      <w:spacing w:val="5"/>
    </w:rPr>
  </w:style>
  <w:style w:type="paragraph" w:customStyle="1" w:styleId="Body">
    <w:name w:val="Body"/>
    <w:rsid w:val="0064124F"/>
    <w:pPr>
      <w:spacing w:after="0" w:line="240" w:lineRule="auto"/>
    </w:pPr>
    <w:rPr>
      <w:rFonts w:ascii="Helvetica" w:eastAsia="Arial Unicode MS" w:hAnsi="Arial Unicode MS" w:cs="Arial Unicode MS"/>
      <w:color w:val="000000"/>
      <w:lang w:eastAsia="lt-LT"/>
    </w:rPr>
  </w:style>
  <w:style w:type="table" w:styleId="ListTable3-Accent1">
    <w:name w:val="List Table 3 Accent 1"/>
    <w:basedOn w:val="TableNormal"/>
    <w:uiPriority w:val="48"/>
    <w:rsid w:val="00056248"/>
    <w:pPr>
      <w:spacing w:after="0" w:line="240" w:lineRule="auto"/>
    </w:p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BodyText">
    <w:name w:val="Body Text"/>
    <w:basedOn w:val="Normal"/>
    <w:link w:val="BodyTextChar"/>
    <w:uiPriority w:val="99"/>
    <w:rsid w:val="0005624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uiPriority w:val="99"/>
    <w:rsid w:val="00056248"/>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35AED"/>
    <w:rPr>
      <w:rFonts w:ascii="Times New Roman" w:hAnsi="Times New Roman"/>
      <w:sz w:val="24"/>
    </w:rPr>
  </w:style>
  <w:style w:type="paragraph" w:styleId="Quote">
    <w:name w:val="Quote"/>
    <w:aliases w:val="LESTO strategija"/>
    <w:basedOn w:val="Normal"/>
    <w:next w:val="Normal"/>
    <w:link w:val="QuoteChar1"/>
    <w:uiPriority w:val="29"/>
    <w:qFormat/>
    <w:rsid w:val="00635AED"/>
    <w:pPr>
      <w:numPr>
        <w:numId w:val="17"/>
      </w:numPr>
      <w:spacing w:after="0" w:line="240" w:lineRule="auto"/>
      <w:jc w:val="both"/>
      <w:outlineLvl w:val="2"/>
    </w:pPr>
    <w:rPr>
      <w:rFonts w:ascii="Arial" w:eastAsia="Times New Roman" w:hAnsi="Arial" w:cs="Times New Roman"/>
      <w:iCs/>
      <w:color w:val="000000"/>
      <w:sz w:val="20"/>
      <w:szCs w:val="20"/>
    </w:rPr>
  </w:style>
  <w:style w:type="character" w:customStyle="1" w:styleId="QuoteChar">
    <w:name w:val="Quote Char"/>
    <w:basedOn w:val="DefaultParagraphFont"/>
    <w:uiPriority w:val="29"/>
    <w:rsid w:val="00635AED"/>
    <w:rPr>
      <w:rFonts w:ascii="Times New Roman" w:hAnsi="Times New Roman"/>
      <w:i/>
      <w:iCs/>
      <w:color w:val="404040" w:themeColor="text1" w:themeTint="BF"/>
      <w:sz w:val="24"/>
    </w:rPr>
  </w:style>
  <w:style w:type="character" w:customStyle="1" w:styleId="QuoteChar1">
    <w:name w:val="Quote Char1"/>
    <w:aliases w:val="LESTO strategija Char"/>
    <w:link w:val="Quote"/>
    <w:uiPriority w:val="29"/>
    <w:rsid w:val="00635AED"/>
    <w:rPr>
      <w:rFonts w:ascii="Arial" w:eastAsia="Times New Roman" w:hAnsi="Arial" w:cs="Times New Roman"/>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3039">
      <w:bodyDiv w:val="1"/>
      <w:marLeft w:val="0"/>
      <w:marRight w:val="0"/>
      <w:marTop w:val="0"/>
      <w:marBottom w:val="0"/>
      <w:divBdr>
        <w:top w:val="none" w:sz="0" w:space="0" w:color="auto"/>
        <w:left w:val="none" w:sz="0" w:space="0" w:color="auto"/>
        <w:bottom w:val="none" w:sz="0" w:space="0" w:color="auto"/>
        <w:right w:val="none" w:sz="0" w:space="0" w:color="auto"/>
      </w:divBdr>
    </w:div>
    <w:div w:id="452795575">
      <w:bodyDiv w:val="1"/>
      <w:marLeft w:val="0"/>
      <w:marRight w:val="0"/>
      <w:marTop w:val="0"/>
      <w:marBottom w:val="0"/>
      <w:divBdr>
        <w:top w:val="none" w:sz="0" w:space="0" w:color="auto"/>
        <w:left w:val="none" w:sz="0" w:space="0" w:color="auto"/>
        <w:bottom w:val="none" w:sz="0" w:space="0" w:color="auto"/>
        <w:right w:val="none" w:sz="0" w:space="0" w:color="auto"/>
      </w:divBdr>
    </w:div>
    <w:div w:id="461196240">
      <w:bodyDiv w:val="1"/>
      <w:marLeft w:val="0"/>
      <w:marRight w:val="0"/>
      <w:marTop w:val="0"/>
      <w:marBottom w:val="0"/>
      <w:divBdr>
        <w:top w:val="none" w:sz="0" w:space="0" w:color="auto"/>
        <w:left w:val="none" w:sz="0" w:space="0" w:color="auto"/>
        <w:bottom w:val="none" w:sz="0" w:space="0" w:color="auto"/>
        <w:right w:val="none" w:sz="0" w:space="0" w:color="auto"/>
      </w:divBdr>
    </w:div>
    <w:div w:id="551889304">
      <w:bodyDiv w:val="1"/>
      <w:marLeft w:val="0"/>
      <w:marRight w:val="0"/>
      <w:marTop w:val="0"/>
      <w:marBottom w:val="0"/>
      <w:divBdr>
        <w:top w:val="none" w:sz="0" w:space="0" w:color="auto"/>
        <w:left w:val="none" w:sz="0" w:space="0" w:color="auto"/>
        <w:bottom w:val="none" w:sz="0" w:space="0" w:color="auto"/>
        <w:right w:val="none" w:sz="0" w:space="0" w:color="auto"/>
      </w:divBdr>
    </w:div>
    <w:div w:id="738594980">
      <w:bodyDiv w:val="1"/>
      <w:marLeft w:val="0"/>
      <w:marRight w:val="0"/>
      <w:marTop w:val="0"/>
      <w:marBottom w:val="0"/>
      <w:divBdr>
        <w:top w:val="none" w:sz="0" w:space="0" w:color="auto"/>
        <w:left w:val="none" w:sz="0" w:space="0" w:color="auto"/>
        <w:bottom w:val="none" w:sz="0" w:space="0" w:color="auto"/>
        <w:right w:val="none" w:sz="0" w:space="0" w:color="auto"/>
      </w:divBdr>
    </w:div>
    <w:div w:id="855851213">
      <w:bodyDiv w:val="1"/>
      <w:marLeft w:val="0"/>
      <w:marRight w:val="0"/>
      <w:marTop w:val="0"/>
      <w:marBottom w:val="0"/>
      <w:divBdr>
        <w:top w:val="none" w:sz="0" w:space="0" w:color="auto"/>
        <w:left w:val="none" w:sz="0" w:space="0" w:color="auto"/>
        <w:bottom w:val="none" w:sz="0" w:space="0" w:color="auto"/>
        <w:right w:val="none" w:sz="0" w:space="0" w:color="auto"/>
      </w:divBdr>
    </w:div>
    <w:div w:id="856575711">
      <w:bodyDiv w:val="1"/>
      <w:marLeft w:val="0"/>
      <w:marRight w:val="0"/>
      <w:marTop w:val="0"/>
      <w:marBottom w:val="0"/>
      <w:divBdr>
        <w:top w:val="none" w:sz="0" w:space="0" w:color="auto"/>
        <w:left w:val="none" w:sz="0" w:space="0" w:color="auto"/>
        <w:bottom w:val="none" w:sz="0" w:space="0" w:color="auto"/>
        <w:right w:val="none" w:sz="0" w:space="0" w:color="auto"/>
      </w:divBdr>
    </w:div>
    <w:div w:id="1177113225">
      <w:bodyDiv w:val="1"/>
      <w:marLeft w:val="0"/>
      <w:marRight w:val="0"/>
      <w:marTop w:val="0"/>
      <w:marBottom w:val="0"/>
      <w:divBdr>
        <w:top w:val="none" w:sz="0" w:space="0" w:color="auto"/>
        <w:left w:val="none" w:sz="0" w:space="0" w:color="auto"/>
        <w:bottom w:val="none" w:sz="0" w:space="0" w:color="auto"/>
        <w:right w:val="none" w:sz="0" w:space="0" w:color="auto"/>
      </w:divBdr>
    </w:div>
    <w:div w:id="1189371590">
      <w:bodyDiv w:val="1"/>
      <w:marLeft w:val="0"/>
      <w:marRight w:val="0"/>
      <w:marTop w:val="0"/>
      <w:marBottom w:val="0"/>
      <w:divBdr>
        <w:top w:val="none" w:sz="0" w:space="0" w:color="auto"/>
        <w:left w:val="none" w:sz="0" w:space="0" w:color="auto"/>
        <w:bottom w:val="none" w:sz="0" w:space="0" w:color="auto"/>
        <w:right w:val="none" w:sz="0" w:space="0" w:color="auto"/>
      </w:divBdr>
    </w:div>
    <w:div w:id="1308776133">
      <w:bodyDiv w:val="1"/>
      <w:marLeft w:val="0"/>
      <w:marRight w:val="0"/>
      <w:marTop w:val="0"/>
      <w:marBottom w:val="0"/>
      <w:divBdr>
        <w:top w:val="none" w:sz="0" w:space="0" w:color="auto"/>
        <w:left w:val="none" w:sz="0" w:space="0" w:color="auto"/>
        <w:bottom w:val="none" w:sz="0" w:space="0" w:color="auto"/>
        <w:right w:val="none" w:sz="0" w:space="0" w:color="auto"/>
      </w:divBdr>
      <w:divsChild>
        <w:div w:id="717820514">
          <w:marLeft w:val="0"/>
          <w:marRight w:val="0"/>
          <w:marTop w:val="0"/>
          <w:marBottom w:val="0"/>
          <w:divBdr>
            <w:top w:val="none" w:sz="0" w:space="0" w:color="auto"/>
            <w:left w:val="none" w:sz="0" w:space="0" w:color="auto"/>
            <w:bottom w:val="none" w:sz="0" w:space="0" w:color="auto"/>
            <w:right w:val="none" w:sz="0" w:space="0" w:color="auto"/>
          </w:divBdr>
          <w:divsChild>
            <w:div w:id="1024214135">
              <w:marLeft w:val="0"/>
              <w:marRight w:val="0"/>
              <w:marTop w:val="0"/>
              <w:marBottom w:val="0"/>
              <w:divBdr>
                <w:top w:val="none" w:sz="0" w:space="0" w:color="auto"/>
                <w:left w:val="none" w:sz="0" w:space="0" w:color="auto"/>
                <w:bottom w:val="none" w:sz="0" w:space="0" w:color="auto"/>
                <w:right w:val="none" w:sz="0" w:space="0" w:color="auto"/>
              </w:divBdr>
              <w:divsChild>
                <w:div w:id="1440875512">
                  <w:marLeft w:val="0"/>
                  <w:marRight w:val="0"/>
                  <w:marTop w:val="0"/>
                  <w:marBottom w:val="0"/>
                  <w:divBdr>
                    <w:top w:val="none" w:sz="0" w:space="0" w:color="auto"/>
                    <w:left w:val="none" w:sz="0" w:space="0" w:color="auto"/>
                    <w:bottom w:val="none" w:sz="0" w:space="0" w:color="auto"/>
                    <w:right w:val="none" w:sz="0" w:space="0" w:color="auto"/>
                  </w:divBdr>
                  <w:divsChild>
                    <w:div w:id="469248522">
                      <w:marLeft w:val="0"/>
                      <w:marRight w:val="0"/>
                      <w:marTop w:val="0"/>
                      <w:marBottom w:val="0"/>
                      <w:divBdr>
                        <w:top w:val="none" w:sz="0" w:space="0" w:color="auto"/>
                        <w:left w:val="none" w:sz="0" w:space="0" w:color="auto"/>
                        <w:bottom w:val="none" w:sz="0" w:space="0" w:color="auto"/>
                        <w:right w:val="none" w:sz="0" w:space="0" w:color="auto"/>
                      </w:divBdr>
                      <w:divsChild>
                        <w:div w:id="241910135">
                          <w:marLeft w:val="-15"/>
                          <w:marRight w:val="0"/>
                          <w:marTop w:val="0"/>
                          <w:marBottom w:val="0"/>
                          <w:divBdr>
                            <w:top w:val="none" w:sz="0" w:space="0" w:color="auto"/>
                            <w:left w:val="none" w:sz="0" w:space="0" w:color="auto"/>
                            <w:bottom w:val="none" w:sz="0" w:space="0" w:color="auto"/>
                            <w:right w:val="none" w:sz="0" w:space="0" w:color="auto"/>
                          </w:divBdr>
                          <w:divsChild>
                            <w:div w:id="46269881">
                              <w:marLeft w:val="0"/>
                              <w:marRight w:val="0"/>
                              <w:marTop w:val="0"/>
                              <w:marBottom w:val="0"/>
                              <w:divBdr>
                                <w:top w:val="none" w:sz="0" w:space="0" w:color="auto"/>
                                <w:left w:val="none" w:sz="0" w:space="0" w:color="auto"/>
                                <w:bottom w:val="none" w:sz="0" w:space="0" w:color="auto"/>
                                <w:right w:val="none" w:sz="0" w:space="0" w:color="auto"/>
                              </w:divBdr>
                              <w:divsChild>
                                <w:div w:id="1099325954">
                                  <w:marLeft w:val="0"/>
                                  <w:marRight w:val="-15"/>
                                  <w:marTop w:val="0"/>
                                  <w:marBottom w:val="0"/>
                                  <w:divBdr>
                                    <w:top w:val="none" w:sz="0" w:space="0" w:color="auto"/>
                                    <w:left w:val="none" w:sz="0" w:space="0" w:color="auto"/>
                                    <w:bottom w:val="none" w:sz="0" w:space="0" w:color="auto"/>
                                    <w:right w:val="none" w:sz="0" w:space="0" w:color="auto"/>
                                  </w:divBdr>
                                  <w:divsChild>
                                    <w:div w:id="1733427639">
                                      <w:marLeft w:val="0"/>
                                      <w:marRight w:val="0"/>
                                      <w:marTop w:val="0"/>
                                      <w:marBottom w:val="0"/>
                                      <w:divBdr>
                                        <w:top w:val="none" w:sz="0" w:space="0" w:color="auto"/>
                                        <w:left w:val="none" w:sz="0" w:space="0" w:color="auto"/>
                                        <w:bottom w:val="none" w:sz="0" w:space="0" w:color="auto"/>
                                        <w:right w:val="none" w:sz="0" w:space="0" w:color="auto"/>
                                      </w:divBdr>
                                      <w:divsChild>
                                        <w:div w:id="924992633">
                                          <w:marLeft w:val="-270"/>
                                          <w:marRight w:val="0"/>
                                          <w:marTop w:val="0"/>
                                          <w:marBottom w:val="0"/>
                                          <w:divBdr>
                                            <w:top w:val="none" w:sz="0" w:space="0" w:color="auto"/>
                                            <w:left w:val="none" w:sz="0" w:space="0" w:color="auto"/>
                                            <w:bottom w:val="none" w:sz="0" w:space="0" w:color="auto"/>
                                            <w:right w:val="none" w:sz="0" w:space="0" w:color="auto"/>
                                          </w:divBdr>
                                          <w:divsChild>
                                            <w:div w:id="238952895">
                                              <w:marLeft w:val="0"/>
                                              <w:marRight w:val="0"/>
                                              <w:marTop w:val="0"/>
                                              <w:marBottom w:val="0"/>
                                              <w:divBdr>
                                                <w:top w:val="single" w:sz="6" w:space="0" w:color="E5E6E9"/>
                                                <w:left w:val="single" w:sz="6" w:space="0" w:color="DFE0E4"/>
                                                <w:bottom w:val="single" w:sz="6" w:space="0" w:color="D0D1D5"/>
                                                <w:right w:val="single" w:sz="6" w:space="0" w:color="DFE0E4"/>
                                              </w:divBdr>
                                              <w:divsChild>
                                                <w:div w:id="1179347479">
                                                  <w:marLeft w:val="0"/>
                                                  <w:marRight w:val="0"/>
                                                  <w:marTop w:val="0"/>
                                                  <w:marBottom w:val="0"/>
                                                  <w:divBdr>
                                                    <w:top w:val="none" w:sz="0" w:space="0" w:color="auto"/>
                                                    <w:left w:val="none" w:sz="0" w:space="0" w:color="auto"/>
                                                    <w:bottom w:val="none" w:sz="0" w:space="0" w:color="auto"/>
                                                    <w:right w:val="none" w:sz="0" w:space="0" w:color="auto"/>
                                                  </w:divBdr>
                                                  <w:divsChild>
                                                    <w:div w:id="1040592114">
                                                      <w:marLeft w:val="0"/>
                                                      <w:marRight w:val="0"/>
                                                      <w:marTop w:val="0"/>
                                                      <w:marBottom w:val="0"/>
                                                      <w:divBdr>
                                                        <w:top w:val="none" w:sz="0" w:space="0" w:color="auto"/>
                                                        <w:left w:val="none" w:sz="0" w:space="0" w:color="auto"/>
                                                        <w:bottom w:val="none" w:sz="0" w:space="0" w:color="auto"/>
                                                        <w:right w:val="none" w:sz="0" w:space="0" w:color="auto"/>
                                                      </w:divBdr>
                                                      <w:divsChild>
                                                        <w:div w:id="1607537800">
                                                          <w:marLeft w:val="0"/>
                                                          <w:marRight w:val="0"/>
                                                          <w:marTop w:val="0"/>
                                                          <w:marBottom w:val="0"/>
                                                          <w:divBdr>
                                                            <w:top w:val="none" w:sz="0" w:space="0" w:color="auto"/>
                                                            <w:left w:val="none" w:sz="0" w:space="0" w:color="auto"/>
                                                            <w:bottom w:val="none" w:sz="0" w:space="0" w:color="auto"/>
                                                            <w:right w:val="none" w:sz="0" w:space="0" w:color="auto"/>
                                                          </w:divBdr>
                                                          <w:divsChild>
                                                            <w:div w:id="1325363">
                                                              <w:marLeft w:val="0"/>
                                                              <w:marRight w:val="0"/>
                                                              <w:marTop w:val="0"/>
                                                              <w:marBottom w:val="0"/>
                                                              <w:divBdr>
                                                                <w:top w:val="none" w:sz="0" w:space="0" w:color="auto"/>
                                                                <w:left w:val="none" w:sz="0" w:space="0" w:color="auto"/>
                                                                <w:bottom w:val="none" w:sz="0" w:space="0" w:color="auto"/>
                                                                <w:right w:val="none" w:sz="0" w:space="0" w:color="auto"/>
                                                              </w:divBdr>
                                                              <w:divsChild>
                                                                <w:div w:id="2057852657">
                                                                  <w:marLeft w:val="0"/>
                                                                  <w:marRight w:val="0"/>
                                                                  <w:marTop w:val="0"/>
                                                                  <w:marBottom w:val="0"/>
                                                                  <w:divBdr>
                                                                    <w:top w:val="none" w:sz="0" w:space="0" w:color="auto"/>
                                                                    <w:left w:val="none" w:sz="0" w:space="0" w:color="auto"/>
                                                                    <w:bottom w:val="none" w:sz="0" w:space="0" w:color="auto"/>
                                                                    <w:right w:val="none" w:sz="0" w:space="0" w:color="auto"/>
                                                                  </w:divBdr>
                                                                  <w:divsChild>
                                                                    <w:div w:id="440690008">
                                                                      <w:marLeft w:val="0"/>
                                                                      <w:marRight w:val="0"/>
                                                                      <w:marTop w:val="0"/>
                                                                      <w:marBottom w:val="0"/>
                                                                      <w:divBdr>
                                                                        <w:top w:val="none" w:sz="0" w:space="0" w:color="auto"/>
                                                                        <w:left w:val="none" w:sz="0" w:space="0" w:color="auto"/>
                                                                        <w:bottom w:val="none" w:sz="0" w:space="0" w:color="auto"/>
                                                                        <w:right w:val="none" w:sz="0" w:space="0" w:color="auto"/>
                                                                      </w:divBdr>
                                                                      <w:divsChild>
                                                                        <w:div w:id="810290147">
                                                                          <w:marLeft w:val="0"/>
                                                                          <w:marRight w:val="0"/>
                                                                          <w:marTop w:val="0"/>
                                                                          <w:marBottom w:val="0"/>
                                                                          <w:divBdr>
                                                                            <w:top w:val="none" w:sz="0" w:space="0" w:color="auto"/>
                                                                            <w:left w:val="none" w:sz="0" w:space="0" w:color="auto"/>
                                                                            <w:bottom w:val="none" w:sz="0" w:space="0" w:color="auto"/>
                                                                            <w:right w:val="none" w:sz="0" w:space="0" w:color="auto"/>
                                                                          </w:divBdr>
                                                                          <w:divsChild>
                                                                            <w:div w:id="1487941436">
                                                                              <w:marLeft w:val="0"/>
                                                                              <w:marRight w:val="0"/>
                                                                              <w:marTop w:val="15"/>
                                                                              <w:marBottom w:val="0"/>
                                                                              <w:divBdr>
                                                                                <w:top w:val="none" w:sz="0" w:space="0" w:color="auto"/>
                                                                                <w:left w:val="none" w:sz="0" w:space="0" w:color="auto"/>
                                                                                <w:bottom w:val="none" w:sz="0" w:space="0" w:color="auto"/>
                                                                                <w:right w:val="none" w:sz="0" w:space="0" w:color="auto"/>
                                                                              </w:divBdr>
                                                                              <w:divsChild>
                                                                                <w:div w:id="1505244880">
                                                                                  <w:marLeft w:val="0"/>
                                                                                  <w:marRight w:val="0"/>
                                                                                  <w:marTop w:val="0"/>
                                                                                  <w:marBottom w:val="0"/>
                                                                                  <w:divBdr>
                                                                                    <w:top w:val="none" w:sz="0" w:space="0" w:color="auto"/>
                                                                                    <w:left w:val="none" w:sz="0" w:space="0" w:color="auto"/>
                                                                                    <w:bottom w:val="none" w:sz="0" w:space="0" w:color="auto"/>
                                                                                    <w:right w:val="none" w:sz="0" w:space="0" w:color="auto"/>
                                                                                  </w:divBdr>
                                                                                  <w:divsChild>
                                                                                    <w:div w:id="2019428982">
                                                                                      <w:marLeft w:val="0"/>
                                                                                      <w:marRight w:val="0"/>
                                                                                      <w:marTop w:val="0"/>
                                                                                      <w:marBottom w:val="0"/>
                                                                                      <w:divBdr>
                                                                                        <w:top w:val="none" w:sz="0" w:space="0" w:color="auto"/>
                                                                                        <w:left w:val="none" w:sz="0" w:space="0" w:color="auto"/>
                                                                                        <w:bottom w:val="none" w:sz="0" w:space="0" w:color="auto"/>
                                                                                        <w:right w:val="none" w:sz="0" w:space="0" w:color="auto"/>
                                                                                      </w:divBdr>
                                                                                      <w:divsChild>
                                                                                        <w:div w:id="1311979927">
                                                                                          <w:marLeft w:val="0"/>
                                                                                          <w:marRight w:val="0"/>
                                                                                          <w:marTop w:val="0"/>
                                                                                          <w:marBottom w:val="0"/>
                                                                                          <w:divBdr>
                                                                                            <w:top w:val="none" w:sz="0" w:space="0" w:color="auto"/>
                                                                                            <w:left w:val="none" w:sz="0" w:space="0" w:color="auto"/>
                                                                                            <w:bottom w:val="none" w:sz="0" w:space="0" w:color="auto"/>
                                                                                            <w:right w:val="none" w:sz="0" w:space="0" w:color="auto"/>
                                                                                          </w:divBdr>
                                                                                          <w:divsChild>
                                                                                            <w:div w:id="1496996836">
                                                                                              <w:marLeft w:val="0"/>
                                                                                              <w:marRight w:val="0"/>
                                                                                              <w:marTop w:val="0"/>
                                                                                              <w:marBottom w:val="0"/>
                                                                                              <w:divBdr>
                                                                                                <w:top w:val="none" w:sz="0" w:space="0" w:color="auto"/>
                                                                                                <w:left w:val="none" w:sz="0" w:space="0" w:color="auto"/>
                                                                                                <w:bottom w:val="none" w:sz="0" w:space="0" w:color="auto"/>
                                                                                                <w:right w:val="none" w:sz="0" w:space="0" w:color="auto"/>
                                                                                              </w:divBdr>
                                                                                              <w:divsChild>
                                                                                                <w:div w:id="1346790096">
                                                                                                  <w:marLeft w:val="0"/>
                                                                                                  <w:marRight w:val="0"/>
                                                                                                  <w:marTop w:val="0"/>
                                                                                                  <w:marBottom w:val="0"/>
                                                                                                  <w:divBdr>
                                                                                                    <w:top w:val="none" w:sz="0" w:space="0" w:color="auto"/>
                                                                                                    <w:left w:val="none" w:sz="0" w:space="0" w:color="auto"/>
                                                                                                    <w:bottom w:val="none" w:sz="0" w:space="0" w:color="auto"/>
                                                                                                    <w:right w:val="none" w:sz="0" w:space="0" w:color="auto"/>
                                                                                                  </w:divBdr>
                                                                                                  <w:divsChild>
                                                                                                    <w:div w:id="859203423">
                                                                                                      <w:marLeft w:val="0"/>
                                                                                                      <w:marRight w:val="0"/>
                                                                                                      <w:marTop w:val="0"/>
                                                                                                      <w:marBottom w:val="0"/>
                                                                                                      <w:divBdr>
                                                                                                        <w:top w:val="none" w:sz="0" w:space="0" w:color="auto"/>
                                                                                                        <w:left w:val="none" w:sz="0" w:space="0" w:color="auto"/>
                                                                                                        <w:bottom w:val="none" w:sz="0" w:space="0" w:color="auto"/>
                                                                                                        <w:right w:val="none" w:sz="0" w:space="0" w:color="auto"/>
                                                                                                      </w:divBdr>
                                                                                                      <w:divsChild>
                                                                                                        <w:div w:id="597754114">
                                                                                                          <w:marLeft w:val="0"/>
                                                                                                          <w:marRight w:val="0"/>
                                                                                                          <w:marTop w:val="0"/>
                                                                                                          <w:marBottom w:val="0"/>
                                                                                                          <w:divBdr>
                                                                                                            <w:top w:val="none" w:sz="0" w:space="0" w:color="auto"/>
                                                                                                            <w:left w:val="none" w:sz="0" w:space="0" w:color="auto"/>
                                                                                                            <w:bottom w:val="none" w:sz="0" w:space="0" w:color="auto"/>
                                                                                                            <w:right w:val="none" w:sz="0" w:space="0" w:color="auto"/>
                                                                                                          </w:divBdr>
                                                                                                          <w:divsChild>
                                                                                                            <w:div w:id="1330524875">
                                                                                                              <w:marLeft w:val="0"/>
                                                                                                              <w:marRight w:val="0"/>
                                                                                                              <w:marTop w:val="0"/>
                                                                                                              <w:marBottom w:val="0"/>
                                                                                                              <w:divBdr>
                                                                                                                <w:top w:val="none" w:sz="0" w:space="0" w:color="auto"/>
                                                                                                                <w:left w:val="none" w:sz="0" w:space="0" w:color="auto"/>
                                                                                                                <w:bottom w:val="none" w:sz="0" w:space="0" w:color="auto"/>
                                                                                                                <w:right w:val="none" w:sz="0" w:space="0" w:color="auto"/>
                                                                                                              </w:divBdr>
                                                                                                              <w:divsChild>
                                                                                                                <w:div w:id="255019939">
                                                                                                                  <w:marLeft w:val="0"/>
                                                                                                                  <w:marRight w:val="0"/>
                                                                                                                  <w:marTop w:val="0"/>
                                                                                                                  <w:marBottom w:val="0"/>
                                                                                                                  <w:divBdr>
                                                                                                                    <w:top w:val="none" w:sz="0" w:space="0" w:color="auto"/>
                                                                                                                    <w:left w:val="none" w:sz="0" w:space="0" w:color="auto"/>
                                                                                                                    <w:bottom w:val="none" w:sz="0" w:space="0" w:color="auto"/>
                                                                                                                    <w:right w:val="none" w:sz="0" w:space="0" w:color="auto"/>
                                                                                                                  </w:divBdr>
                                                                                                                  <w:divsChild>
                                                                                                                    <w:div w:id="1753044178">
                                                                                                                      <w:marLeft w:val="0"/>
                                                                                                                      <w:marRight w:val="0"/>
                                                                                                                      <w:marTop w:val="0"/>
                                                                                                                      <w:marBottom w:val="0"/>
                                                                                                                      <w:divBdr>
                                                                                                                        <w:top w:val="none" w:sz="0" w:space="0" w:color="auto"/>
                                                                                                                        <w:left w:val="none" w:sz="0" w:space="0" w:color="auto"/>
                                                                                                                        <w:bottom w:val="none" w:sz="0" w:space="0" w:color="auto"/>
                                                                                                                        <w:right w:val="none" w:sz="0" w:space="0" w:color="auto"/>
                                                                                                                      </w:divBdr>
                                                                                                                      <w:divsChild>
                                                                                                                        <w:div w:id="1955096896">
                                                                                                                          <w:marLeft w:val="0"/>
                                                                                                                          <w:marRight w:val="0"/>
                                                                                                                          <w:marTop w:val="0"/>
                                                                                                                          <w:marBottom w:val="0"/>
                                                                                                                          <w:divBdr>
                                                                                                                            <w:top w:val="none" w:sz="0" w:space="0" w:color="auto"/>
                                                                                                                            <w:left w:val="none" w:sz="0" w:space="0" w:color="auto"/>
                                                                                                                            <w:bottom w:val="none" w:sz="0" w:space="0" w:color="auto"/>
                                                                                                                            <w:right w:val="none" w:sz="0" w:space="0" w:color="auto"/>
                                                                                                                          </w:divBdr>
                                                                                                                          <w:divsChild>
                                                                                                                            <w:div w:id="1177768482">
                                                                                                                              <w:marLeft w:val="0"/>
                                                                                                                              <w:marRight w:val="0"/>
                                                                                                                              <w:marTop w:val="0"/>
                                                                                                                              <w:marBottom w:val="0"/>
                                                                                                                              <w:divBdr>
                                                                                                                                <w:top w:val="none" w:sz="0" w:space="0" w:color="auto"/>
                                                                                                                                <w:left w:val="none" w:sz="0" w:space="0" w:color="auto"/>
                                                                                                                                <w:bottom w:val="none" w:sz="0" w:space="0" w:color="auto"/>
                                                                                                                                <w:right w:val="none" w:sz="0" w:space="0" w:color="auto"/>
                                                                                                                              </w:divBdr>
                                                                                                                              <w:divsChild>
                                                                                                                                <w:div w:id="1677031107">
                                                                                                                                  <w:marLeft w:val="0"/>
                                                                                                                                  <w:marRight w:val="0"/>
                                                                                                                                  <w:marTop w:val="0"/>
                                                                                                                                  <w:marBottom w:val="0"/>
                                                                                                                                  <w:divBdr>
                                                                                                                                    <w:top w:val="none" w:sz="0" w:space="0" w:color="auto"/>
                                                                                                                                    <w:left w:val="none" w:sz="0" w:space="0" w:color="auto"/>
                                                                                                                                    <w:bottom w:val="none" w:sz="0" w:space="0" w:color="auto"/>
                                                                                                                                    <w:right w:val="none" w:sz="0" w:space="0" w:color="auto"/>
                                                                                                                                  </w:divBdr>
                                                                                                                                  <w:divsChild>
                                                                                                                                    <w:div w:id="18897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606197">
      <w:bodyDiv w:val="1"/>
      <w:marLeft w:val="0"/>
      <w:marRight w:val="0"/>
      <w:marTop w:val="0"/>
      <w:marBottom w:val="0"/>
      <w:divBdr>
        <w:top w:val="none" w:sz="0" w:space="0" w:color="auto"/>
        <w:left w:val="none" w:sz="0" w:space="0" w:color="auto"/>
        <w:bottom w:val="none" w:sz="0" w:space="0" w:color="auto"/>
        <w:right w:val="none" w:sz="0" w:space="0" w:color="auto"/>
      </w:divBdr>
    </w:div>
    <w:div w:id="1401950179">
      <w:bodyDiv w:val="1"/>
      <w:marLeft w:val="0"/>
      <w:marRight w:val="0"/>
      <w:marTop w:val="0"/>
      <w:marBottom w:val="0"/>
      <w:divBdr>
        <w:top w:val="none" w:sz="0" w:space="0" w:color="auto"/>
        <w:left w:val="none" w:sz="0" w:space="0" w:color="auto"/>
        <w:bottom w:val="none" w:sz="0" w:space="0" w:color="auto"/>
        <w:right w:val="none" w:sz="0" w:space="0" w:color="auto"/>
      </w:divBdr>
    </w:div>
    <w:div w:id="1423261477">
      <w:bodyDiv w:val="1"/>
      <w:marLeft w:val="0"/>
      <w:marRight w:val="0"/>
      <w:marTop w:val="0"/>
      <w:marBottom w:val="0"/>
      <w:divBdr>
        <w:top w:val="none" w:sz="0" w:space="0" w:color="auto"/>
        <w:left w:val="none" w:sz="0" w:space="0" w:color="auto"/>
        <w:bottom w:val="none" w:sz="0" w:space="0" w:color="auto"/>
        <w:right w:val="none" w:sz="0" w:space="0" w:color="auto"/>
      </w:divBdr>
    </w:div>
    <w:div w:id="1881282767">
      <w:bodyDiv w:val="1"/>
      <w:marLeft w:val="0"/>
      <w:marRight w:val="0"/>
      <w:marTop w:val="0"/>
      <w:marBottom w:val="0"/>
      <w:divBdr>
        <w:top w:val="none" w:sz="0" w:space="0" w:color="auto"/>
        <w:left w:val="none" w:sz="0" w:space="0" w:color="auto"/>
        <w:bottom w:val="none" w:sz="0" w:space="0" w:color="auto"/>
        <w:right w:val="none" w:sz="0" w:space="0" w:color="auto"/>
      </w:divBdr>
    </w:div>
    <w:div w:id="194800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6AC0C11F8AE44E95726C7A9E6ADBAD" ma:contentTypeVersion="4" ma:contentTypeDescription="Create a new document." ma:contentTypeScope="" ma:versionID="cb4e9326062fb07ecdd5003e84e92cd0">
  <xsd:schema xmlns:xsd="http://www.w3.org/2001/XMLSchema" xmlns:xs="http://www.w3.org/2001/XMLSchema" xmlns:p="http://schemas.microsoft.com/office/2006/metadata/properties" xmlns:ns2="c492f268-3b15-4099-bfb4-fb3a54033532" targetNamespace="http://schemas.microsoft.com/office/2006/metadata/properties" ma:root="true" ma:fieldsID="424ea1abd18129e72173aedaf02c284f" ns2:_="">
    <xsd:import namespace="c492f268-3b15-4099-bfb4-fb3a54033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2f268-3b15-4099-bfb4-fb3a54033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2D818-DD8B-4928-B30A-A43A66ED70CD}">
  <ds:schemaRefs>
    <ds:schemaRef ds:uri="http://schemas.microsoft.com/sharepoint/v3/contenttype/forms"/>
  </ds:schemaRefs>
</ds:datastoreItem>
</file>

<file path=customXml/itemProps2.xml><?xml version="1.0" encoding="utf-8"?>
<ds:datastoreItem xmlns:ds="http://schemas.openxmlformats.org/officeDocument/2006/customXml" ds:itemID="{456763C1-70BD-495D-BDBA-36B1205A4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2f268-3b15-4099-bfb4-fb3a54033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B93CA-1092-4395-9900-C2B7C356C0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04F404-BDB2-4276-90F3-84ED5F9618E0}">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133</TotalTime>
  <Pages>4</Pages>
  <Words>7527</Words>
  <Characters>4291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Kubiliūnas</dc:creator>
  <cp:keywords/>
  <dc:description/>
  <cp:lastModifiedBy>Ernestas Lopeta</cp:lastModifiedBy>
  <cp:revision>77</cp:revision>
  <cp:lastPrinted>2016-12-14T01:51:00Z</cp:lastPrinted>
  <dcterms:created xsi:type="dcterms:W3CDTF">2019-08-27T19:22:00Z</dcterms:created>
  <dcterms:modified xsi:type="dcterms:W3CDTF">2025-12-08T13:12:00Z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0x0101002E6AC0C11F8AE44E95726C7A9E6ADBAD</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Ernestas.Lopeta@eso.lt</vt:lpwstr>
  </property>
  <property fmtid="{D5CDD505-2E9C-101B-9397-08002B2CF9AE}" pid="6" name="MSIP_Label_320c693d-44b7-4e16-b3dd-4fcd87401cf5_SetDate">
    <vt:lpwstr>2019-11-26T12:40:33.3836779Z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d56a9579-8bdf-4991-a4b9-e114efbf94c1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2022-05-11T09:33:03Z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d56a9579-8bdf-4991-a4b9-e114efbf94c1</vt:lpwstr>
  </property>
  <property fmtid="{D5CDD505-2E9C-101B-9397-08002B2CF9AE}" pid="17" name="MSIP_Label_190751af-2442-49a7-b7b9-9f0bcce858c9_ContentBits">
    <vt:lpwstr>0</vt:lpwstr>
  </property>
</Properties>
</file>