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90FF" w14:textId="47C88E30" w:rsidR="000B5C56" w:rsidRPr="001B503D" w:rsidRDefault="000B5C56" w:rsidP="25702561">
      <w:pPr>
        <w:tabs>
          <w:tab w:val="left" w:pos="426"/>
        </w:tabs>
        <w:spacing w:after="0" w:line="240" w:lineRule="auto"/>
        <w:mirrorIndents/>
        <w:jc w:val="both"/>
        <w:rPr>
          <w:rFonts w:ascii="Arial" w:hAnsi="Arial" w:cs="Arial"/>
          <w:sz w:val="22"/>
          <w:u w:val="single"/>
        </w:rPr>
      </w:pPr>
      <w:r w:rsidRPr="25702561">
        <w:rPr>
          <w:rFonts w:ascii="Arial" w:hAnsi="Arial" w:cs="Arial"/>
          <w:sz w:val="22"/>
          <w:u w:val="single"/>
        </w:rPr>
        <w:t>Trumpojo jungimo indikatoriai</w:t>
      </w:r>
    </w:p>
    <w:p w14:paraId="0B528629" w14:textId="6CA6F99E" w:rsidR="000B126C" w:rsidRDefault="000B5C56" w:rsidP="25702561">
      <w:pPr>
        <w:numPr>
          <w:ilvl w:val="0"/>
          <w:numId w:val="2"/>
        </w:numPr>
        <w:tabs>
          <w:tab w:val="left" w:pos="426"/>
          <w:tab w:val="left" w:pos="567"/>
        </w:tabs>
        <w:spacing w:after="0" w:line="240" w:lineRule="auto"/>
        <w:ind w:left="0" w:firstLine="0"/>
        <w:mirrorIndents/>
        <w:jc w:val="both"/>
        <w:rPr>
          <w:rFonts w:ascii="Arial" w:hAnsi="Arial" w:cs="Arial"/>
          <w:sz w:val="22"/>
        </w:rPr>
      </w:pPr>
      <w:r w:rsidRPr="25702561">
        <w:rPr>
          <w:rFonts w:ascii="Arial" w:hAnsi="Arial" w:cs="Arial"/>
          <w:sz w:val="22"/>
        </w:rPr>
        <w:t>6 – 10 kV kabelių linijose</w:t>
      </w:r>
      <w:r w:rsidR="002C2455" w:rsidRPr="25702561">
        <w:rPr>
          <w:rFonts w:ascii="Arial" w:hAnsi="Arial" w:cs="Arial"/>
          <w:sz w:val="22"/>
        </w:rPr>
        <w:t xml:space="preserve"> </w:t>
      </w:r>
      <w:r w:rsidRPr="25702561">
        <w:rPr>
          <w:rFonts w:ascii="Arial" w:hAnsi="Arial" w:cs="Arial"/>
          <w:sz w:val="22"/>
        </w:rPr>
        <w:t>naujai statom</w:t>
      </w:r>
      <w:r w:rsidR="00670BB5" w:rsidRPr="25702561">
        <w:rPr>
          <w:rFonts w:ascii="Arial" w:hAnsi="Arial" w:cs="Arial"/>
          <w:sz w:val="22"/>
        </w:rPr>
        <w:t>ų</w:t>
      </w:r>
      <w:r w:rsidRPr="25702561">
        <w:rPr>
          <w:rFonts w:ascii="Arial" w:hAnsi="Arial" w:cs="Arial"/>
          <w:sz w:val="22"/>
        </w:rPr>
        <w:t xml:space="preserve"> transformatori</w:t>
      </w:r>
      <w:r w:rsidR="00670BB5" w:rsidRPr="25702561">
        <w:rPr>
          <w:rFonts w:ascii="Arial" w:hAnsi="Arial" w:cs="Arial"/>
          <w:sz w:val="22"/>
        </w:rPr>
        <w:t>nių vidutinės įtampos linijiniuose narveliuose (transformatorinė turi turėti 2 ir daugiau linijinius narvelius)</w:t>
      </w:r>
      <w:r w:rsidR="002C2455" w:rsidRPr="25702561">
        <w:rPr>
          <w:rFonts w:ascii="Arial" w:hAnsi="Arial" w:cs="Arial"/>
          <w:sz w:val="22"/>
        </w:rPr>
        <w:t xml:space="preserve"> įrengiami trumpojo jungimo indikatoriai su prijungimo prie TSPĮ galimybe</w:t>
      </w:r>
      <w:r w:rsidR="00B31702" w:rsidRPr="25702561">
        <w:rPr>
          <w:rFonts w:ascii="Arial" w:hAnsi="Arial" w:cs="Arial"/>
          <w:sz w:val="22"/>
        </w:rPr>
        <w:t>.</w:t>
      </w:r>
    </w:p>
    <w:p w14:paraId="6F096C8C" w14:textId="185686B2" w:rsidR="002C2455" w:rsidRDefault="002C2455" w:rsidP="5841C2F7">
      <w:pPr>
        <w:tabs>
          <w:tab w:val="left" w:pos="426"/>
          <w:tab w:val="left" w:pos="567"/>
        </w:tabs>
        <w:spacing w:after="0" w:line="240" w:lineRule="auto"/>
        <w:mirrorIndents/>
        <w:jc w:val="both"/>
        <w:rPr>
          <w:rFonts w:ascii="Arial" w:hAnsi="Arial" w:cs="Arial"/>
          <w:sz w:val="22"/>
        </w:rPr>
      </w:pPr>
      <w:r w:rsidRPr="5841C2F7">
        <w:rPr>
          <w:rFonts w:ascii="Arial" w:hAnsi="Arial" w:cs="Arial"/>
          <w:sz w:val="22"/>
        </w:rPr>
        <w:t>S</w:t>
      </w:r>
      <w:r w:rsidR="009D4E5A" w:rsidRPr="5841C2F7">
        <w:rPr>
          <w:rFonts w:ascii="Arial" w:hAnsi="Arial" w:cs="Arial"/>
          <w:sz w:val="22"/>
        </w:rPr>
        <w:t>umontavus TSPĮ vadovaujantis kabelių linijų automatizavimo principais, prijungti prie TSPĮ įrengtus trumpųjų jungimų indikatorius.</w:t>
      </w:r>
    </w:p>
    <w:p w14:paraId="4D31EDC9" w14:textId="127DE7F2" w:rsidR="002C2455" w:rsidRDefault="002C2455" w:rsidP="25702561">
      <w:pPr>
        <w:numPr>
          <w:ilvl w:val="0"/>
          <w:numId w:val="2"/>
        </w:numPr>
        <w:tabs>
          <w:tab w:val="left" w:pos="426"/>
          <w:tab w:val="left" w:pos="567"/>
        </w:tabs>
        <w:spacing w:after="0" w:line="240" w:lineRule="auto"/>
        <w:ind w:left="0" w:firstLine="0"/>
        <w:mirrorIndents/>
        <w:jc w:val="both"/>
        <w:rPr>
          <w:rFonts w:ascii="Arial" w:hAnsi="Arial" w:cs="Arial"/>
          <w:sz w:val="22"/>
        </w:rPr>
      </w:pPr>
      <w:r w:rsidRPr="25702561">
        <w:rPr>
          <w:rFonts w:ascii="Arial" w:hAnsi="Arial" w:cs="Arial"/>
          <w:sz w:val="22"/>
        </w:rPr>
        <w:t>Esamose 10/0,4 kV tranzitinėse transformatorinėse OL ar KL rekonstrukcijos metu, kai naujai užvedamas 10 kV kabelis į esamą vidutinės įtampos linijinį narvelį įrengiamas elektromechaninis trumpojo jungimo indikatorius.</w:t>
      </w:r>
      <w:r w:rsidR="0024578E" w:rsidRPr="25702561">
        <w:rPr>
          <w:rFonts w:ascii="Arial" w:hAnsi="Arial" w:cs="Arial"/>
          <w:sz w:val="22"/>
        </w:rPr>
        <w:t xml:space="preserve"> Tuo atveju, kai rekonstruojama 10 kV skirstykla, tuomet vidutinės įtampos linijiniuose narveliuose įrengiami trumpojo jungimo indikatoriai su prijungimo prie TSPĮ galimybe.</w:t>
      </w:r>
    </w:p>
    <w:p w14:paraId="5B4CA1B3" w14:textId="3F17B285" w:rsidR="0012358B" w:rsidRPr="00A172F5" w:rsidRDefault="00CD2D88" w:rsidP="25702561">
      <w:pPr>
        <w:numPr>
          <w:ilvl w:val="0"/>
          <w:numId w:val="2"/>
        </w:numPr>
        <w:tabs>
          <w:tab w:val="left" w:pos="426"/>
        </w:tabs>
        <w:spacing w:after="0" w:line="240" w:lineRule="auto"/>
        <w:ind w:left="0" w:firstLine="0"/>
        <w:mirrorIndents/>
        <w:jc w:val="both"/>
        <w:rPr>
          <w:rFonts w:ascii="Arial" w:hAnsi="Arial" w:cs="Arial"/>
          <w:b/>
          <w:bCs/>
          <w:sz w:val="22"/>
        </w:rPr>
      </w:pPr>
      <w:r w:rsidRPr="25702561">
        <w:rPr>
          <w:rFonts w:ascii="Arial" w:hAnsi="Arial" w:cs="Arial"/>
          <w:sz w:val="22"/>
        </w:rPr>
        <w:t>6 – 10 kV oro linijose trumpojo</w:t>
      </w:r>
      <w:r w:rsidR="0012358B" w:rsidRPr="25702561">
        <w:rPr>
          <w:rFonts w:ascii="Arial" w:hAnsi="Arial" w:cs="Arial"/>
          <w:sz w:val="22"/>
        </w:rPr>
        <w:t xml:space="preserve"> </w:t>
      </w:r>
      <w:r w:rsidRPr="25702561">
        <w:rPr>
          <w:rFonts w:ascii="Arial" w:hAnsi="Arial" w:cs="Arial"/>
          <w:sz w:val="22"/>
        </w:rPr>
        <w:t>jungimo indikatori</w:t>
      </w:r>
      <w:r w:rsidR="002C2455" w:rsidRPr="25702561">
        <w:rPr>
          <w:rFonts w:ascii="Arial" w:hAnsi="Arial" w:cs="Arial"/>
          <w:sz w:val="22"/>
        </w:rPr>
        <w:t>ų</w:t>
      </w:r>
      <w:r w:rsidRPr="25702561">
        <w:rPr>
          <w:rFonts w:ascii="Arial" w:hAnsi="Arial" w:cs="Arial"/>
          <w:sz w:val="22"/>
        </w:rPr>
        <w:t xml:space="preserve"> su duomenų perdavimu į DVS </w:t>
      </w:r>
      <w:r w:rsidR="0012358B" w:rsidRPr="25702561">
        <w:rPr>
          <w:rFonts w:ascii="Arial" w:hAnsi="Arial" w:cs="Arial"/>
          <w:sz w:val="22"/>
        </w:rPr>
        <w:t>įrengimo principai:</w:t>
      </w:r>
    </w:p>
    <w:p w14:paraId="25E42BD1" w14:textId="77777777" w:rsidR="00A172F5" w:rsidRDefault="00A172F5" w:rsidP="00A172F5">
      <w:pPr>
        <w:spacing w:after="0" w:line="240" w:lineRule="auto"/>
        <w:ind w:left="170"/>
        <w:mirrorIndents/>
        <w:jc w:val="both"/>
        <w:rPr>
          <w:rFonts w:ascii="Arial" w:hAnsi="Arial" w:cs="Arial"/>
          <w:sz w:val="22"/>
        </w:rPr>
      </w:pPr>
    </w:p>
    <w:p w14:paraId="7AE9034F" w14:textId="4E0184FB" w:rsidR="002B7338" w:rsidRDefault="00A17A2D" w:rsidP="00A172F5">
      <w:pPr>
        <w:spacing w:after="0" w:line="240" w:lineRule="auto"/>
        <w:mirrorIndents/>
        <w:jc w:val="both"/>
        <w:rPr>
          <w:rFonts w:ascii="Arial" w:hAnsi="Arial" w:cs="Arial"/>
          <w:b/>
          <w:sz w:val="22"/>
        </w:rPr>
      </w:pPr>
      <w:r>
        <w:rPr>
          <w:rFonts w:ascii="Arial" w:hAnsi="Arial" w:cs="Arial"/>
          <w:b/>
          <w:noProof/>
          <w:sz w:val="22"/>
        </w:rPr>
        <w:drawing>
          <wp:inline distT="0" distB="0" distL="0" distR="0" wp14:anchorId="29522D46" wp14:editId="200791BA">
            <wp:extent cx="6480000" cy="4094651"/>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80000" cy="4094651"/>
                    </a:xfrm>
                    <a:prstGeom prst="rect">
                      <a:avLst/>
                    </a:prstGeom>
                    <a:noFill/>
                  </pic:spPr>
                </pic:pic>
              </a:graphicData>
            </a:graphic>
          </wp:inline>
        </w:drawing>
      </w:r>
    </w:p>
    <w:p w14:paraId="4EAB1356" w14:textId="77777777" w:rsidR="00A172F5" w:rsidRPr="0012358B" w:rsidRDefault="00A172F5" w:rsidP="00A172F5">
      <w:pPr>
        <w:spacing w:after="0" w:line="240" w:lineRule="auto"/>
        <w:mirrorIndents/>
        <w:jc w:val="both"/>
        <w:rPr>
          <w:rFonts w:ascii="Arial" w:hAnsi="Arial" w:cs="Arial"/>
          <w:b/>
          <w:sz w:val="22"/>
        </w:rPr>
      </w:pPr>
    </w:p>
    <w:p w14:paraId="3DCD26BD" w14:textId="2F82B545" w:rsidR="001B2F28" w:rsidRPr="001B2F28" w:rsidRDefault="0012358B" w:rsidP="38839458">
      <w:pPr>
        <w:pStyle w:val="ListParagraph"/>
        <w:numPr>
          <w:ilvl w:val="0"/>
          <w:numId w:val="6"/>
        </w:numPr>
        <w:spacing w:after="0" w:line="240" w:lineRule="auto"/>
        <w:jc w:val="both"/>
        <w:rPr>
          <w:rFonts w:ascii="Arial" w:hAnsi="Arial" w:cs="Arial"/>
          <w:b/>
          <w:bCs/>
          <w:sz w:val="22"/>
        </w:rPr>
      </w:pPr>
      <w:r w:rsidRPr="38839458">
        <w:rPr>
          <w:rFonts w:ascii="Arial" w:hAnsi="Arial" w:cs="Arial"/>
          <w:sz w:val="22"/>
          <w:lang w:eastAsia="lt-LT"/>
        </w:rPr>
        <w:t>t</w:t>
      </w:r>
      <w:r w:rsidRPr="38839458">
        <w:rPr>
          <w:rFonts w:ascii="Arial" w:hAnsi="Arial" w:cs="Arial"/>
          <w:sz w:val="22"/>
        </w:rPr>
        <w:t xml:space="preserve">rumpųjų jungimų indikatorius su nuotoliniu ryšiu statyti magistralinėse linijose, įrengiant po vieną trumpojo jungimo indikatorių atskiruose linijos segmentuose, kurių maitinamų vartotojų skaičius daugiau, kaip </w:t>
      </w:r>
      <w:r w:rsidR="00E7618C">
        <w:rPr>
          <w:rFonts w:ascii="Arial" w:hAnsi="Arial" w:cs="Arial"/>
          <w:sz w:val="22"/>
          <w:lang w:val="en-US"/>
        </w:rPr>
        <w:t>1</w:t>
      </w:r>
      <w:r w:rsidRPr="38839458">
        <w:rPr>
          <w:rFonts w:ascii="Arial" w:hAnsi="Arial" w:cs="Arial"/>
          <w:sz w:val="22"/>
        </w:rPr>
        <w:t xml:space="preserve">00 ir galimas segmento dvipusis atskyrimas. Jeigu sekančiame segmente vartotojų mažiau nei </w:t>
      </w:r>
      <w:r w:rsidR="00E7618C">
        <w:rPr>
          <w:rFonts w:ascii="Arial" w:hAnsi="Arial" w:cs="Arial"/>
          <w:sz w:val="22"/>
        </w:rPr>
        <w:t>1</w:t>
      </w:r>
      <w:r w:rsidRPr="38839458">
        <w:rPr>
          <w:rFonts w:ascii="Arial" w:hAnsi="Arial" w:cs="Arial"/>
          <w:sz w:val="22"/>
        </w:rPr>
        <w:t xml:space="preserve">00, tuomet </w:t>
      </w:r>
      <w:r w:rsidRPr="38839458">
        <w:rPr>
          <w:rFonts w:ascii="Arial" w:hAnsi="Arial" w:cs="Arial"/>
          <w:sz w:val="22"/>
          <w:lang w:eastAsia="lt-LT"/>
        </w:rPr>
        <w:t>t</w:t>
      </w:r>
      <w:r w:rsidRPr="38839458">
        <w:rPr>
          <w:rFonts w:ascii="Arial" w:hAnsi="Arial" w:cs="Arial"/>
          <w:sz w:val="22"/>
        </w:rPr>
        <w:t>rumpųjų jungimų indikatorius su nuotoliniu ryšiu statomas taip, kad abiejuose segmento pusėse vartotojų skaičius būtų santykinai panašus;</w:t>
      </w:r>
    </w:p>
    <w:p w14:paraId="290E7F87" w14:textId="77777777" w:rsidR="001B2F28" w:rsidRPr="001B2F28" w:rsidRDefault="0012358B" w:rsidP="25702561">
      <w:pPr>
        <w:pStyle w:val="ListParagraph"/>
        <w:numPr>
          <w:ilvl w:val="0"/>
          <w:numId w:val="6"/>
        </w:numPr>
        <w:spacing w:after="0" w:line="240" w:lineRule="auto"/>
        <w:jc w:val="both"/>
        <w:rPr>
          <w:rFonts w:ascii="Arial" w:hAnsi="Arial" w:cs="Arial"/>
          <w:b/>
          <w:bCs/>
          <w:sz w:val="22"/>
        </w:rPr>
      </w:pPr>
      <w:r w:rsidRPr="25702561">
        <w:rPr>
          <w:rFonts w:ascii="Arial" w:hAnsi="Arial" w:cs="Arial"/>
          <w:sz w:val="22"/>
        </w:rPr>
        <w:t>trumpojo jungimo indikatorius naujose/rekonstruojamose linijose statyti prie/už artimiausių skyriklių ar kitų komutavimo įrenginių, neturinčių trumpųjų jungimų indikavimo/atpažinimo funkcijų. Esamose linijų atšakose trumpojo jungimo indikatoriai gali būti statomi ir nesant skyriklių.</w:t>
      </w:r>
    </w:p>
    <w:p w14:paraId="6A36EAFC" w14:textId="4470F713" w:rsidR="001B2F28" w:rsidRPr="001B2F28" w:rsidRDefault="0012358B" w:rsidP="25702561">
      <w:pPr>
        <w:pStyle w:val="ListParagraph"/>
        <w:numPr>
          <w:ilvl w:val="0"/>
          <w:numId w:val="6"/>
        </w:numPr>
        <w:spacing w:after="0" w:line="240" w:lineRule="auto"/>
        <w:jc w:val="both"/>
        <w:rPr>
          <w:rFonts w:ascii="Arial" w:hAnsi="Arial" w:cs="Arial"/>
          <w:b/>
          <w:bCs/>
          <w:sz w:val="22"/>
        </w:rPr>
      </w:pPr>
      <w:r w:rsidRPr="25702561">
        <w:rPr>
          <w:rFonts w:ascii="Arial" w:hAnsi="Arial" w:cs="Arial"/>
          <w:sz w:val="22"/>
          <w:lang w:eastAsia="lt-LT"/>
        </w:rPr>
        <w:t>t</w:t>
      </w:r>
      <w:r w:rsidRPr="25702561">
        <w:rPr>
          <w:rFonts w:ascii="Arial" w:hAnsi="Arial" w:cs="Arial"/>
          <w:sz w:val="22"/>
        </w:rPr>
        <w:t xml:space="preserve">rumpųjų jungimų indikatorius su nuotoliniu ryšiu statyti magistralinėse linijose, kurių bendras ilgis su trumpesnėmis nei 2 km atšakinėmis linijomis yra lygus apie </w:t>
      </w:r>
      <w:r w:rsidR="00A17A2D" w:rsidRPr="25702561">
        <w:rPr>
          <w:rFonts w:ascii="Arial" w:hAnsi="Arial" w:cs="Arial"/>
          <w:sz w:val="22"/>
        </w:rPr>
        <w:t>5</w:t>
      </w:r>
      <w:r w:rsidRPr="25702561">
        <w:rPr>
          <w:rFonts w:ascii="Arial" w:hAnsi="Arial" w:cs="Arial"/>
          <w:sz w:val="22"/>
        </w:rPr>
        <w:t xml:space="preserve"> km, kai bendras maitinamų vartotojų skaičius mažesnis nei </w:t>
      </w:r>
      <w:r w:rsidR="00E7618C">
        <w:rPr>
          <w:rFonts w:ascii="Arial" w:hAnsi="Arial" w:cs="Arial"/>
          <w:sz w:val="22"/>
        </w:rPr>
        <w:t>1</w:t>
      </w:r>
      <w:r w:rsidRPr="25702561">
        <w:rPr>
          <w:rFonts w:ascii="Arial" w:hAnsi="Arial" w:cs="Arial"/>
          <w:sz w:val="22"/>
        </w:rPr>
        <w:t xml:space="preserve">00, įrengiant po vieną trumpojo jungimo indikatorių atskiruose linijos segmentuose, kuriuose galimas segmento dvipusis atskyrimas. Jeigu sekančio segmento ilgis mažiau nei 5 km (įvertinant likusią linijos dalies ilgį iki normalaus nutraukimo), tuomet </w:t>
      </w:r>
      <w:r w:rsidRPr="25702561">
        <w:rPr>
          <w:rFonts w:ascii="Arial" w:hAnsi="Arial" w:cs="Arial"/>
          <w:sz w:val="22"/>
          <w:lang w:eastAsia="lt-LT"/>
        </w:rPr>
        <w:t>t</w:t>
      </w:r>
      <w:r w:rsidRPr="25702561">
        <w:rPr>
          <w:rFonts w:ascii="Arial" w:hAnsi="Arial" w:cs="Arial"/>
          <w:sz w:val="22"/>
        </w:rPr>
        <w:t>rumpųjų jungimų indikatorius su nuotoliniu ryšiu statomas taip, kad abiejuose segmento pusėse atstumai būtų santykinai panašūs;</w:t>
      </w:r>
    </w:p>
    <w:p w14:paraId="6593D11A" w14:textId="77777777" w:rsidR="001B2F28" w:rsidRPr="001B2F28" w:rsidRDefault="0012358B" w:rsidP="25702561">
      <w:pPr>
        <w:pStyle w:val="ListParagraph"/>
        <w:numPr>
          <w:ilvl w:val="0"/>
          <w:numId w:val="6"/>
        </w:numPr>
        <w:spacing w:after="0" w:line="240" w:lineRule="auto"/>
        <w:jc w:val="both"/>
        <w:rPr>
          <w:rFonts w:ascii="Arial" w:hAnsi="Arial" w:cs="Arial"/>
          <w:b/>
          <w:bCs/>
          <w:sz w:val="22"/>
        </w:rPr>
      </w:pPr>
      <w:r w:rsidRPr="25702561">
        <w:rPr>
          <w:rFonts w:ascii="Arial" w:hAnsi="Arial" w:cs="Arial"/>
          <w:sz w:val="22"/>
        </w:rPr>
        <w:lastRenderedPageBreak/>
        <w:t>ant atšakinių linijų įrengti trumpojo jungimo indikatorius</w:t>
      </w:r>
      <w:r w:rsidR="00A172F5" w:rsidRPr="25702561">
        <w:rPr>
          <w:rFonts w:ascii="Arial" w:hAnsi="Arial" w:cs="Arial"/>
          <w:sz w:val="22"/>
        </w:rPr>
        <w:t xml:space="preserve"> su</w:t>
      </w:r>
      <w:r w:rsidRPr="25702561">
        <w:rPr>
          <w:rFonts w:ascii="Arial" w:hAnsi="Arial" w:cs="Arial"/>
          <w:sz w:val="22"/>
        </w:rPr>
        <w:t xml:space="preserve"> poveikio signalo perdavimo į DVS, jei atšakinės linijos ilgis didesnis kaip 2 km, pastatymo vietą parenkant atšakų pradžiose. </w:t>
      </w:r>
    </w:p>
    <w:p w14:paraId="1315A694" w14:textId="2CFCBB01" w:rsidR="0012358B" w:rsidRPr="001B2F28" w:rsidRDefault="0012358B" w:rsidP="25702561">
      <w:pPr>
        <w:pStyle w:val="ListParagraph"/>
        <w:numPr>
          <w:ilvl w:val="0"/>
          <w:numId w:val="6"/>
        </w:numPr>
        <w:spacing w:after="0" w:line="240" w:lineRule="auto"/>
        <w:jc w:val="both"/>
        <w:rPr>
          <w:rFonts w:ascii="Arial" w:hAnsi="Arial" w:cs="Arial"/>
          <w:b/>
          <w:bCs/>
          <w:sz w:val="22"/>
        </w:rPr>
      </w:pPr>
      <w:r w:rsidRPr="25702561">
        <w:rPr>
          <w:rFonts w:ascii="Arial" w:hAnsi="Arial" w:cs="Arial"/>
          <w:sz w:val="22"/>
        </w:rPr>
        <w:t xml:space="preserve">ant atšakinių linijų įrengti </w:t>
      </w:r>
      <w:r w:rsidR="00A172F5" w:rsidRPr="25702561">
        <w:rPr>
          <w:rFonts w:ascii="Arial" w:hAnsi="Arial" w:cs="Arial"/>
          <w:sz w:val="22"/>
        </w:rPr>
        <w:t>trumpojo jungimo indikatorius su</w:t>
      </w:r>
      <w:r w:rsidRPr="25702561">
        <w:rPr>
          <w:rFonts w:ascii="Arial" w:hAnsi="Arial" w:cs="Arial"/>
          <w:sz w:val="22"/>
        </w:rPr>
        <w:t xml:space="preserve"> poveikio signalo perdavimo į DVS, jei atšakinės linijos ilgis daugiau nei 1 km nutiesta miškingoje vietovėje, pastatymo vietą parenkant atšakų pradžiose.</w:t>
      </w:r>
    </w:p>
    <w:p w14:paraId="07C1302E" w14:textId="77777777" w:rsidR="00576FB2" w:rsidRDefault="00576FB2" w:rsidP="00BE3D2A">
      <w:pPr>
        <w:tabs>
          <w:tab w:val="left" w:pos="426"/>
        </w:tabs>
        <w:spacing w:after="0" w:line="240" w:lineRule="auto"/>
        <w:mirrorIndents/>
        <w:jc w:val="both"/>
        <w:rPr>
          <w:rFonts w:ascii="Arial" w:hAnsi="Arial" w:cs="Arial"/>
          <w:sz w:val="22"/>
          <w:u w:val="single"/>
        </w:rPr>
      </w:pPr>
    </w:p>
    <w:p w14:paraId="26FC3DF4" w14:textId="77FEDF15" w:rsidR="00BE3D2A" w:rsidRPr="001B503D" w:rsidRDefault="00BE3D2A" w:rsidP="00BE3D2A">
      <w:pPr>
        <w:tabs>
          <w:tab w:val="left" w:pos="426"/>
        </w:tabs>
        <w:spacing w:after="0" w:line="240" w:lineRule="auto"/>
        <w:mirrorIndents/>
        <w:jc w:val="both"/>
        <w:rPr>
          <w:rFonts w:ascii="Arial" w:hAnsi="Arial" w:cs="Arial"/>
          <w:sz w:val="22"/>
          <w:u w:val="single"/>
        </w:rPr>
      </w:pPr>
      <w:r>
        <w:rPr>
          <w:rFonts w:ascii="Arial" w:hAnsi="Arial" w:cs="Arial"/>
          <w:sz w:val="22"/>
          <w:u w:val="single"/>
        </w:rPr>
        <w:t>Kabelių</w:t>
      </w:r>
      <w:r w:rsidRPr="001B503D">
        <w:rPr>
          <w:rFonts w:ascii="Arial" w:hAnsi="Arial" w:cs="Arial"/>
          <w:sz w:val="22"/>
          <w:u w:val="single"/>
        </w:rPr>
        <w:t xml:space="preserve"> linijų automatizavimas</w:t>
      </w:r>
    </w:p>
    <w:p w14:paraId="35E171D6" w14:textId="77777777" w:rsidR="00BE3D2A" w:rsidRPr="001B503D" w:rsidRDefault="00BE3D2A" w:rsidP="00BE3D2A">
      <w:pPr>
        <w:tabs>
          <w:tab w:val="left" w:pos="426"/>
        </w:tabs>
        <w:spacing w:after="0" w:line="240" w:lineRule="auto"/>
        <w:mirrorIndents/>
        <w:jc w:val="both"/>
        <w:rPr>
          <w:rFonts w:ascii="Arial" w:hAnsi="Arial" w:cs="Arial"/>
          <w:b/>
          <w:sz w:val="22"/>
        </w:rPr>
      </w:pPr>
    </w:p>
    <w:p w14:paraId="24D9016D" w14:textId="6E1C9BCD" w:rsidR="00BE3D2A" w:rsidRDefault="00BE3D2A" w:rsidP="00B87E58">
      <w:pPr>
        <w:numPr>
          <w:ilvl w:val="0"/>
          <w:numId w:val="2"/>
        </w:numPr>
        <w:tabs>
          <w:tab w:val="left" w:pos="426"/>
        </w:tabs>
        <w:spacing w:after="0" w:line="240" w:lineRule="auto"/>
        <w:ind w:left="0" w:firstLine="0"/>
        <w:mirrorIndents/>
        <w:jc w:val="both"/>
        <w:rPr>
          <w:rFonts w:ascii="Arial" w:hAnsi="Arial" w:cs="Arial"/>
          <w:sz w:val="22"/>
        </w:rPr>
      </w:pPr>
      <w:r w:rsidRPr="0008427C">
        <w:rPr>
          <w:rFonts w:ascii="Arial" w:hAnsi="Arial" w:cs="Arial"/>
          <w:sz w:val="22"/>
        </w:rPr>
        <w:t xml:space="preserve">I lygmens vietovėse naujai įrengiamose ar rekonstruojamose </w:t>
      </w:r>
      <w:r w:rsidR="00F579D3">
        <w:rPr>
          <w:rFonts w:ascii="Arial" w:hAnsi="Arial" w:cs="Arial"/>
          <w:sz w:val="22"/>
        </w:rPr>
        <w:t xml:space="preserve">tranzitinėse </w:t>
      </w:r>
      <w:r w:rsidRPr="0008427C">
        <w:rPr>
          <w:rFonts w:ascii="Arial" w:hAnsi="Arial" w:cs="Arial"/>
          <w:sz w:val="22"/>
        </w:rPr>
        <w:t>TR turi būti nuotoliniu būdu iš DVS valdomais komutaciniais aparatais (VKA).</w:t>
      </w:r>
    </w:p>
    <w:p w14:paraId="7A3059FA" w14:textId="429538D6" w:rsidR="00BE3D2A" w:rsidRPr="00657B47" w:rsidRDefault="00BE3D2A" w:rsidP="00B87E58">
      <w:pPr>
        <w:numPr>
          <w:ilvl w:val="0"/>
          <w:numId w:val="2"/>
        </w:numPr>
        <w:tabs>
          <w:tab w:val="left" w:pos="426"/>
        </w:tabs>
        <w:spacing w:after="0" w:line="240" w:lineRule="auto"/>
        <w:ind w:left="0" w:firstLine="0"/>
        <w:mirrorIndents/>
        <w:jc w:val="both"/>
        <w:rPr>
          <w:rFonts w:ascii="Arial" w:hAnsi="Arial" w:cs="Arial"/>
          <w:sz w:val="22"/>
        </w:rPr>
      </w:pPr>
      <w:r w:rsidRPr="00657B47">
        <w:rPr>
          <w:rFonts w:ascii="Arial" w:hAnsi="Arial" w:cs="Arial"/>
          <w:sz w:val="22"/>
        </w:rPr>
        <w:t>II-IV lygmens vietovėse</w:t>
      </w:r>
      <w:r>
        <w:rPr>
          <w:rFonts w:ascii="Arial" w:hAnsi="Arial" w:cs="Arial"/>
          <w:sz w:val="22"/>
        </w:rPr>
        <w:t xml:space="preserve"> </w:t>
      </w:r>
      <w:r w:rsidR="00E836D5">
        <w:rPr>
          <w:rFonts w:ascii="Arial" w:hAnsi="Arial" w:cs="Arial"/>
          <w:sz w:val="22"/>
        </w:rPr>
        <w:t xml:space="preserve">naujai įrengiant ar rekonstruojant </w:t>
      </w:r>
      <w:r>
        <w:rPr>
          <w:rFonts w:ascii="Arial" w:hAnsi="Arial" w:cs="Arial"/>
          <w:sz w:val="22"/>
        </w:rPr>
        <w:t>diegiamoms valdomoms</w:t>
      </w:r>
      <w:r w:rsidRPr="00657B47">
        <w:rPr>
          <w:rFonts w:ascii="Arial" w:hAnsi="Arial" w:cs="Arial"/>
          <w:sz w:val="22"/>
        </w:rPr>
        <w:t xml:space="preserve"> TR taikomos papildomos sąlygos</w:t>
      </w:r>
      <w:r w:rsidRPr="00816420">
        <w:rPr>
          <w:rFonts w:ascii="Arial" w:hAnsi="Arial" w:cs="Arial"/>
          <w:sz w:val="22"/>
        </w:rPr>
        <w:t xml:space="preserve"> </w:t>
      </w:r>
      <w:r w:rsidRPr="00657B47">
        <w:rPr>
          <w:rFonts w:ascii="Arial" w:hAnsi="Arial" w:cs="Arial"/>
          <w:sz w:val="22"/>
        </w:rPr>
        <w:t>VKA įrengimui:</w:t>
      </w:r>
    </w:p>
    <w:p w14:paraId="2BF8D0E5" w14:textId="77777777" w:rsidR="00BE3D2A" w:rsidRDefault="00BE3D2A" w:rsidP="00BE3D2A">
      <w:pPr>
        <w:spacing w:after="0" w:line="240" w:lineRule="auto"/>
        <w:mirrorIndents/>
        <w:jc w:val="both"/>
        <w:rPr>
          <w:rFonts w:ascii="Arial" w:hAnsi="Arial" w:cs="Arial"/>
          <w:sz w:val="22"/>
        </w:rPr>
      </w:pPr>
    </w:p>
    <w:p w14:paraId="0372AB73" w14:textId="6A39A643" w:rsidR="00BE3D2A" w:rsidRDefault="00BE3D2A" w:rsidP="380F5070">
      <w:pPr>
        <w:pStyle w:val="ListParagraph"/>
        <w:numPr>
          <w:ilvl w:val="0"/>
          <w:numId w:val="3"/>
        </w:numPr>
        <w:spacing w:after="0" w:line="240" w:lineRule="auto"/>
        <w:mirrorIndents/>
        <w:jc w:val="both"/>
        <w:rPr>
          <w:rFonts w:ascii="Arial" w:hAnsi="Arial" w:cs="Arial"/>
          <w:sz w:val="22"/>
        </w:rPr>
      </w:pPr>
      <w:r w:rsidRPr="380F5070">
        <w:rPr>
          <w:rFonts w:ascii="Arial" w:hAnsi="Arial" w:cs="Arial"/>
          <w:i/>
          <w:iCs/>
          <w:sz w:val="22"/>
        </w:rPr>
        <w:t>1 sąlyga</w:t>
      </w:r>
      <w:r w:rsidRPr="380F5070">
        <w:rPr>
          <w:rFonts w:ascii="Arial" w:hAnsi="Arial" w:cs="Arial"/>
          <w:sz w:val="22"/>
        </w:rPr>
        <w:t xml:space="preserve"> - </w:t>
      </w:r>
      <w:r w:rsidR="00F624B1" w:rsidRPr="380F5070">
        <w:rPr>
          <w:rFonts w:ascii="Arial" w:hAnsi="Arial" w:cs="Arial"/>
          <w:sz w:val="22"/>
        </w:rPr>
        <w:t>linijų junginyje tarp TP/SP</w:t>
      </w:r>
      <w:r w:rsidR="005F3E8F" w:rsidRPr="380F5070">
        <w:rPr>
          <w:rFonts w:ascii="Arial" w:hAnsi="Arial" w:cs="Arial"/>
          <w:sz w:val="22"/>
        </w:rPr>
        <w:t>, kuriame vartotojų daugiau kaip</w:t>
      </w:r>
      <w:r w:rsidR="00E836D5" w:rsidRPr="380F5070">
        <w:rPr>
          <w:rFonts w:ascii="Arial" w:hAnsi="Arial" w:cs="Arial"/>
          <w:sz w:val="22"/>
        </w:rPr>
        <w:t xml:space="preserve"> 800</w:t>
      </w:r>
      <w:r w:rsidR="003A5314" w:rsidRPr="380F5070">
        <w:rPr>
          <w:rFonts w:ascii="Arial" w:hAnsi="Arial" w:cs="Arial"/>
          <w:sz w:val="22"/>
        </w:rPr>
        <w:t>,</w:t>
      </w:r>
      <w:r w:rsidRPr="380F5070">
        <w:rPr>
          <w:rFonts w:ascii="Arial" w:hAnsi="Arial" w:cs="Arial"/>
          <w:sz w:val="22"/>
        </w:rPr>
        <w:t xml:space="preserve"> išskyrus tuos atvejus, kai VKA įrengiamas </w:t>
      </w:r>
      <w:r w:rsidR="00601B3B" w:rsidRPr="380F5070">
        <w:rPr>
          <w:rFonts w:ascii="Arial" w:hAnsi="Arial" w:cs="Arial"/>
          <w:sz w:val="22"/>
        </w:rPr>
        <w:t>transformatorinėse</w:t>
      </w:r>
      <w:r w:rsidRPr="380F5070">
        <w:rPr>
          <w:rFonts w:ascii="Arial" w:hAnsi="Arial" w:cs="Arial"/>
          <w:sz w:val="22"/>
        </w:rPr>
        <w:t xml:space="preserve"> TP elektros tiekimo rezervavimui</w:t>
      </w:r>
      <w:r w:rsidR="009024A3" w:rsidRPr="380F5070">
        <w:rPr>
          <w:rFonts w:ascii="Arial" w:hAnsi="Arial" w:cs="Arial"/>
          <w:sz w:val="22"/>
        </w:rPr>
        <w:t xml:space="preserve">. </w:t>
      </w:r>
      <w:r w:rsidR="000B126C" w:rsidRPr="380F5070">
        <w:rPr>
          <w:rFonts w:ascii="Arial" w:hAnsi="Arial" w:cs="Arial"/>
          <w:sz w:val="22"/>
        </w:rPr>
        <w:t>Kai valdoma TR su VKA įrengiama normaliame nutraukime ir</w:t>
      </w:r>
      <w:r w:rsidR="009024A3" w:rsidRPr="380F5070">
        <w:rPr>
          <w:rFonts w:ascii="Arial" w:hAnsi="Arial" w:cs="Arial"/>
          <w:sz w:val="22"/>
        </w:rPr>
        <w:t xml:space="preserve"> </w:t>
      </w:r>
      <w:r w:rsidR="00D864FD" w:rsidRPr="380F5070">
        <w:rPr>
          <w:rFonts w:ascii="Arial" w:hAnsi="Arial" w:cs="Arial"/>
          <w:sz w:val="22"/>
        </w:rPr>
        <w:t>esamas normalus nutraukimas išdalina junginį nevienodai (skiriasi vartotojų skaičius abiejuose junginio pusėse)</w:t>
      </w:r>
      <w:r w:rsidR="009024A3" w:rsidRPr="380F5070">
        <w:rPr>
          <w:rFonts w:ascii="Arial" w:hAnsi="Arial" w:cs="Arial"/>
          <w:sz w:val="22"/>
        </w:rPr>
        <w:t>, t</w:t>
      </w:r>
      <w:r w:rsidR="00D864FD" w:rsidRPr="380F5070">
        <w:rPr>
          <w:rFonts w:ascii="Arial" w:hAnsi="Arial" w:cs="Arial"/>
          <w:sz w:val="22"/>
        </w:rPr>
        <w:t>uomet</w:t>
      </w:r>
      <w:r w:rsidR="009024A3" w:rsidRPr="380F5070">
        <w:rPr>
          <w:rFonts w:ascii="Arial" w:hAnsi="Arial" w:cs="Arial"/>
          <w:sz w:val="22"/>
        </w:rPr>
        <w:t xml:space="preserve"> </w:t>
      </w:r>
      <w:r w:rsidR="002E7DA4" w:rsidRPr="380F5070">
        <w:rPr>
          <w:rFonts w:ascii="Arial" w:hAnsi="Arial" w:cs="Arial"/>
          <w:sz w:val="22"/>
        </w:rPr>
        <w:t>antra</w:t>
      </w:r>
      <w:r w:rsidR="009024A3" w:rsidRPr="380F5070">
        <w:rPr>
          <w:rFonts w:ascii="Arial" w:hAnsi="Arial" w:cs="Arial"/>
          <w:sz w:val="22"/>
        </w:rPr>
        <w:t xml:space="preserve"> valdoma TR su VKA įrengiama tame junginio tarp TP/SP pusėje, kuriam</w:t>
      </w:r>
      <w:r w:rsidR="00D864FD" w:rsidRPr="380F5070">
        <w:rPr>
          <w:rFonts w:ascii="Arial" w:hAnsi="Arial" w:cs="Arial"/>
          <w:sz w:val="22"/>
        </w:rPr>
        <w:t>e</w:t>
      </w:r>
      <w:r w:rsidR="009024A3" w:rsidRPr="380F5070">
        <w:rPr>
          <w:rFonts w:ascii="Arial" w:hAnsi="Arial" w:cs="Arial"/>
          <w:sz w:val="22"/>
        </w:rPr>
        <w:t xml:space="preserve"> yra daugiau vartotojų</w:t>
      </w:r>
      <w:r w:rsidRPr="380F5070">
        <w:rPr>
          <w:rFonts w:ascii="Arial" w:hAnsi="Arial" w:cs="Arial"/>
          <w:sz w:val="22"/>
        </w:rPr>
        <w:t xml:space="preserve">; </w:t>
      </w:r>
    </w:p>
    <w:p w14:paraId="58C044E5" w14:textId="1F1A202F" w:rsidR="00BE3D2A" w:rsidRDefault="00BE3D2A" w:rsidP="380F5070">
      <w:pPr>
        <w:pStyle w:val="ListParagraph"/>
        <w:numPr>
          <w:ilvl w:val="0"/>
          <w:numId w:val="4"/>
        </w:numPr>
        <w:spacing w:after="0" w:line="240" w:lineRule="auto"/>
        <w:mirrorIndents/>
        <w:jc w:val="both"/>
        <w:rPr>
          <w:rFonts w:ascii="Arial" w:hAnsi="Arial" w:cs="Arial"/>
          <w:sz w:val="22"/>
        </w:rPr>
      </w:pPr>
      <w:r w:rsidRPr="380F5070">
        <w:rPr>
          <w:rFonts w:ascii="Arial" w:hAnsi="Arial" w:cs="Arial"/>
          <w:i/>
          <w:iCs/>
          <w:sz w:val="22"/>
        </w:rPr>
        <w:t>2 sąlyga</w:t>
      </w:r>
      <w:r w:rsidRPr="380F5070">
        <w:rPr>
          <w:rFonts w:ascii="Arial" w:hAnsi="Arial" w:cs="Arial"/>
          <w:b/>
          <w:bCs/>
          <w:sz w:val="22"/>
        </w:rPr>
        <w:t xml:space="preserve"> </w:t>
      </w:r>
      <w:r w:rsidRPr="380F5070">
        <w:rPr>
          <w:rFonts w:ascii="Arial" w:hAnsi="Arial" w:cs="Arial"/>
          <w:sz w:val="22"/>
        </w:rPr>
        <w:t>-</w:t>
      </w:r>
      <w:r w:rsidRPr="380F5070">
        <w:rPr>
          <w:rFonts w:ascii="Arial" w:hAnsi="Arial" w:cs="Arial"/>
          <w:b/>
          <w:bCs/>
          <w:sz w:val="22"/>
        </w:rPr>
        <w:t xml:space="preserve"> </w:t>
      </w:r>
      <w:r w:rsidRPr="380F5070">
        <w:rPr>
          <w:rFonts w:ascii="Arial" w:hAnsi="Arial" w:cs="Arial"/>
          <w:sz w:val="22"/>
        </w:rPr>
        <w:t xml:space="preserve">tarp TP/SP ir pirmo valdomo TR turi bent 1 nevaldoma TR, išimtis taikoma TR, iš kurių elektra  tiekiama daugiau kaip </w:t>
      </w:r>
      <w:r w:rsidR="004A06B6">
        <w:rPr>
          <w:rFonts w:ascii="Arial" w:hAnsi="Arial" w:cs="Arial"/>
          <w:sz w:val="22"/>
        </w:rPr>
        <w:t>600</w:t>
      </w:r>
      <w:r w:rsidR="004A06B6" w:rsidRPr="380F5070">
        <w:rPr>
          <w:rFonts w:ascii="Arial" w:hAnsi="Arial" w:cs="Arial"/>
          <w:sz w:val="22"/>
        </w:rPr>
        <w:t xml:space="preserve"> </w:t>
      </w:r>
      <w:r w:rsidRPr="380F5070">
        <w:rPr>
          <w:rFonts w:ascii="Arial" w:hAnsi="Arial" w:cs="Arial"/>
          <w:sz w:val="22"/>
        </w:rPr>
        <w:t>vartotojams arba TR yra 3 ir daugiau nueinančių linijų (išskyrus LT);</w:t>
      </w:r>
    </w:p>
    <w:p w14:paraId="5C903B7A" w14:textId="77777777" w:rsidR="00BE3D2A" w:rsidRPr="00816420" w:rsidRDefault="00BE3D2A" w:rsidP="00B87E58">
      <w:pPr>
        <w:pStyle w:val="ListParagraph"/>
        <w:numPr>
          <w:ilvl w:val="0"/>
          <w:numId w:val="4"/>
        </w:numPr>
        <w:spacing w:after="0" w:line="240" w:lineRule="auto"/>
        <w:mirrorIndents/>
        <w:jc w:val="both"/>
        <w:rPr>
          <w:rFonts w:ascii="Arial" w:hAnsi="Arial" w:cs="Arial"/>
          <w:sz w:val="22"/>
        </w:rPr>
      </w:pPr>
      <w:r w:rsidRPr="00BE3D2A">
        <w:rPr>
          <w:rFonts w:ascii="Arial" w:hAnsi="Arial" w:cs="Arial"/>
          <w:i/>
          <w:sz w:val="22"/>
        </w:rPr>
        <w:t>3 sąlyga</w:t>
      </w:r>
      <w:r w:rsidRPr="00816420">
        <w:rPr>
          <w:rFonts w:ascii="Arial" w:hAnsi="Arial" w:cs="Arial"/>
          <w:b/>
          <w:sz w:val="22"/>
        </w:rPr>
        <w:t xml:space="preserve"> </w:t>
      </w:r>
      <w:r w:rsidRPr="00816420">
        <w:rPr>
          <w:rFonts w:ascii="Arial" w:hAnsi="Arial" w:cs="Arial"/>
          <w:sz w:val="22"/>
        </w:rPr>
        <w:t>-</w:t>
      </w:r>
      <w:r>
        <w:rPr>
          <w:rFonts w:ascii="Arial" w:hAnsi="Arial" w:cs="Arial"/>
          <w:b/>
          <w:sz w:val="22"/>
        </w:rPr>
        <w:t xml:space="preserve"> </w:t>
      </w:r>
      <w:r w:rsidRPr="00816420">
        <w:rPr>
          <w:rFonts w:ascii="Arial" w:hAnsi="Arial" w:cs="Arial"/>
          <w:sz w:val="22"/>
        </w:rPr>
        <w:t>tarp VKA skirtingose TR turi būti bent 1 nevaldoma TR bei nemažiau kaip 200 vartotojų.</w:t>
      </w:r>
    </w:p>
    <w:p w14:paraId="24469EE0" w14:textId="77777777" w:rsidR="00BE3D2A" w:rsidRDefault="00BE3D2A" w:rsidP="00BE3D2A">
      <w:pPr>
        <w:tabs>
          <w:tab w:val="left" w:pos="426"/>
        </w:tabs>
        <w:spacing w:after="0" w:line="240" w:lineRule="auto"/>
        <w:mirrorIndents/>
        <w:jc w:val="both"/>
        <w:rPr>
          <w:rFonts w:ascii="Arial" w:hAnsi="Arial" w:cs="Arial"/>
          <w:sz w:val="22"/>
        </w:rPr>
      </w:pPr>
    </w:p>
    <w:p w14:paraId="4449ABE6" w14:textId="7C144E51" w:rsidR="00BE3D2A" w:rsidRDefault="00BE3D2A" w:rsidP="00BE3D2A">
      <w:pPr>
        <w:tabs>
          <w:tab w:val="left" w:pos="426"/>
        </w:tabs>
        <w:spacing w:after="0" w:line="240" w:lineRule="auto"/>
        <w:mirrorIndents/>
        <w:jc w:val="center"/>
        <w:rPr>
          <w:rFonts w:ascii="Arial" w:hAnsi="Arial" w:cs="Arial"/>
          <w:b/>
          <w:noProof/>
          <w:sz w:val="22"/>
          <w:lang w:eastAsia="lt-LT"/>
        </w:rPr>
      </w:pPr>
      <w:r>
        <w:rPr>
          <w:rFonts w:ascii="Arial" w:hAnsi="Arial" w:cs="Arial"/>
          <w:b/>
          <w:noProof/>
          <w:sz w:val="22"/>
          <w:lang w:eastAsia="lt-LT"/>
        </w:rPr>
        <w:drawing>
          <wp:inline distT="0" distB="0" distL="0" distR="0" wp14:anchorId="0D432E11" wp14:editId="654B0589">
            <wp:extent cx="6315710" cy="19872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39709" cy="1994776"/>
                    </a:xfrm>
                    <a:prstGeom prst="rect">
                      <a:avLst/>
                    </a:prstGeom>
                    <a:noFill/>
                  </pic:spPr>
                </pic:pic>
              </a:graphicData>
            </a:graphic>
          </wp:inline>
        </w:drawing>
      </w:r>
    </w:p>
    <w:p w14:paraId="320D78CF" w14:textId="77777777" w:rsidR="003675A2" w:rsidRDefault="003675A2" w:rsidP="00BE3D2A">
      <w:pPr>
        <w:tabs>
          <w:tab w:val="left" w:pos="426"/>
        </w:tabs>
        <w:spacing w:after="0" w:line="240" w:lineRule="auto"/>
        <w:mirrorIndents/>
        <w:jc w:val="center"/>
        <w:rPr>
          <w:rFonts w:ascii="Arial" w:hAnsi="Arial" w:cs="Arial"/>
          <w:b/>
          <w:noProof/>
          <w:sz w:val="22"/>
          <w:lang w:eastAsia="lt-LT"/>
        </w:rPr>
      </w:pPr>
    </w:p>
    <w:p w14:paraId="59547D0E" w14:textId="322D4E7D" w:rsidR="00BE3D2A" w:rsidRDefault="003675A2" w:rsidP="3AE1E37C">
      <w:pPr>
        <w:tabs>
          <w:tab w:val="left" w:pos="426"/>
        </w:tabs>
        <w:spacing w:after="0" w:line="240" w:lineRule="auto"/>
        <w:mirrorIndents/>
        <w:jc w:val="both"/>
        <w:rPr>
          <w:rFonts w:ascii="Arial" w:hAnsi="Arial" w:cs="Arial"/>
          <w:b/>
          <w:bCs/>
          <w:sz w:val="22"/>
        </w:rPr>
      </w:pPr>
      <w:r w:rsidRPr="3AE1E37C">
        <w:rPr>
          <w:rFonts w:ascii="Arial" w:hAnsi="Arial" w:cs="Arial"/>
          <w:b/>
          <w:bCs/>
          <w:sz w:val="22"/>
        </w:rPr>
        <w:t>VKA įrengiam</w:t>
      </w:r>
      <w:r w:rsidR="00DA1D7A" w:rsidRPr="3AE1E37C">
        <w:rPr>
          <w:rFonts w:ascii="Arial" w:hAnsi="Arial" w:cs="Arial"/>
          <w:b/>
          <w:bCs/>
          <w:sz w:val="22"/>
        </w:rPr>
        <w:t>i</w:t>
      </w:r>
      <w:r w:rsidRPr="3AE1E37C">
        <w:rPr>
          <w:rFonts w:ascii="Arial" w:hAnsi="Arial" w:cs="Arial"/>
          <w:b/>
          <w:bCs/>
          <w:sz w:val="22"/>
        </w:rPr>
        <w:t xml:space="preserve"> visais atvejais neatsižvelgiant į aukščiau nurodytas sąlygas</w:t>
      </w:r>
      <w:r w:rsidR="00DA1D7A" w:rsidRPr="3AE1E37C">
        <w:rPr>
          <w:rFonts w:ascii="Arial" w:hAnsi="Arial" w:cs="Arial"/>
          <w:b/>
          <w:bCs/>
          <w:sz w:val="22"/>
        </w:rPr>
        <w:t xml:space="preserve"> šiame punkte</w:t>
      </w:r>
      <w:r w:rsidRPr="3AE1E37C">
        <w:rPr>
          <w:rFonts w:ascii="Arial" w:hAnsi="Arial" w:cs="Arial"/>
          <w:b/>
          <w:bCs/>
          <w:sz w:val="22"/>
        </w:rPr>
        <w:t xml:space="preserve">, tose transformatorinėse iš kurių elektros energija tiekiama </w:t>
      </w:r>
      <w:r w:rsidR="00BE0B12">
        <w:rPr>
          <w:rFonts w:ascii="Arial" w:hAnsi="Arial" w:cs="Arial"/>
          <w:b/>
          <w:bCs/>
          <w:sz w:val="22"/>
        </w:rPr>
        <w:t xml:space="preserve">vartotojams   su rezervine linija, </w:t>
      </w:r>
      <w:r w:rsidRPr="3AE1E37C">
        <w:rPr>
          <w:rFonts w:ascii="Arial" w:hAnsi="Arial" w:cs="Arial"/>
          <w:b/>
          <w:bCs/>
          <w:sz w:val="22"/>
        </w:rPr>
        <w:t>išskyrus tuos atvejus, kai transformatorinės iš kurių elektros energija tiekiama vartotojams pajungtos tiesiogiai dvejais kabeliais iš SP ir/ar TP.</w:t>
      </w:r>
    </w:p>
    <w:p w14:paraId="2C7C06B0" w14:textId="77777777" w:rsidR="003675A2" w:rsidRPr="001B503D" w:rsidRDefault="003675A2" w:rsidP="00BE3D2A">
      <w:pPr>
        <w:tabs>
          <w:tab w:val="left" w:pos="426"/>
        </w:tabs>
        <w:spacing w:after="0" w:line="240" w:lineRule="auto"/>
        <w:mirrorIndents/>
        <w:jc w:val="both"/>
        <w:rPr>
          <w:rFonts w:ascii="Arial" w:hAnsi="Arial" w:cs="Arial"/>
          <w:b/>
          <w:sz w:val="22"/>
        </w:rPr>
      </w:pPr>
    </w:p>
    <w:p w14:paraId="194E6E83" w14:textId="77777777" w:rsidR="00BE3D2A" w:rsidRPr="001B503D" w:rsidRDefault="00BE3D2A" w:rsidP="25702561">
      <w:pPr>
        <w:numPr>
          <w:ilvl w:val="0"/>
          <w:numId w:val="2"/>
        </w:numPr>
        <w:tabs>
          <w:tab w:val="left" w:pos="426"/>
        </w:tabs>
        <w:spacing w:after="160" w:line="259" w:lineRule="auto"/>
        <w:ind w:left="0" w:firstLine="0"/>
        <w:mirrorIndents/>
        <w:jc w:val="both"/>
        <w:rPr>
          <w:rFonts w:ascii="Arial" w:hAnsi="Arial" w:cs="Arial"/>
          <w:sz w:val="22"/>
        </w:rPr>
      </w:pPr>
      <w:r w:rsidRPr="25702561">
        <w:rPr>
          <w:rFonts w:ascii="Arial" w:hAnsi="Arial" w:cs="Arial"/>
          <w:sz w:val="22"/>
        </w:rPr>
        <w:t>Statant naujas ar rekonstruojant esamas TP ir SP, 10 kV skirstyklų narveliuose su ištraukiamais jungtuvais įrengti nuotolinį jungtuvo vežimėlio ir įžemiklio padėties valdymą, narveliuose su stacionariais jungtuvais - nuotolinį įžemiklio padėties valdymą.</w:t>
      </w:r>
    </w:p>
    <w:p w14:paraId="70F244B2" w14:textId="77777777" w:rsidR="0012358B" w:rsidRPr="001B503D" w:rsidRDefault="001B503D" w:rsidP="001B503D">
      <w:pPr>
        <w:tabs>
          <w:tab w:val="left" w:pos="426"/>
        </w:tabs>
        <w:spacing w:after="0" w:line="240" w:lineRule="auto"/>
        <w:mirrorIndents/>
        <w:jc w:val="both"/>
        <w:rPr>
          <w:rFonts w:ascii="Arial" w:hAnsi="Arial" w:cs="Arial"/>
          <w:sz w:val="22"/>
          <w:u w:val="single"/>
        </w:rPr>
      </w:pPr>
      <w:r w:rsidRPr="001B503D">
        <w:rPr>
          <w:rFonts w:ascii="Arial" w:hAnsi="Arial" w:cs="Arial"/>
          <w:sz w:val="22"/>
          <w:u w:val="single"/>
        </w:rPr>
        <w:t>Oro linijų automatizavimas</w:t>
      </w:r>
    </w:p>
    <w:p w14:paraId="194247D8" w14:textId="35731F3C" w:rsidR="001B503D" w:rsidRDefault="001B503D" w:rsidP="001B503D">
      <w:pPr>
        <w:tabs>
          <w:tab w:val="left" w:pos="426"/>
        </w:tabs>
        <w:spacing w:after="0" w:line="240" w:lineRule="auto"/>
        <w:mirrorIndents/>
        <w:jc w:val="both"/>
        <w:rPr>
          <w:rFonts w:ascii="Arial" w:hAnsi="Arial" w:cs="Arial"/>
          <w:b/>
          <w:sz w:val="22"/>
        </w:rPr>
      </w:pPr>
    </w:p>
    <w:p w14:paraId="1C8207C2" w14:textId="4FBCD52C" w:rsidR="00772A12" w:rsidRPr="006E6AF7" w:rsidRDefault="00772A12" w:rsidP="25702561">
      <w:pPr>
        <w:pStyle w:val="ListParagraph"/>
        <w:numPr>
          <w:ilvl w:val="0"/>
          <w:numId w:val="2"/>
        </w:numPr>
        <w:tabs>
          <w:tab w:val="left" w:pos="426"/>
        </w:tabs>
        <w:spacing w:after="0" w:line="240" w:lineRule="auto"/>
        <w:mirrorIndents/>
        <w:jc w:val="both"/>
        <w:rPr>
          <w:rFonts w:ascii="Arial" w:hAnsi="Arial" w:cs="Arial"/>
          <w:sz w:val="22"/>
        </w:rPr>
      </w:pPr>
      <w:r w:rsidRPr="25702561">
        <w:rPr>
          <w:rFonts w:ascii="Arial" w:hAnsi="Arial" w:cs="Arial"/>
          <w:sz w:val="22"/>
        </w:rPr>
        <w:t>Prie oro linijų jungtuvų (OLJ) turi būti įrengti vienpoliai 10 kV skyrikliai pagal bendrovės techninius reikalavimus:</w:t>
      </w:r>
    </w:p>
    <w:p w14:paraId="1A4AE3FC" w14:textId="16C7DD3E" w:rsidR="00772A12" w:rsidRPr="006E6AF7" w:rsidRDefault="002131D7" w:rsidP="00772A12">
      <w:pPr>
        <w:pStyle w:val="ListParagraph"/>
        <w:numPr>
          <w:ilvl w:val="0"/>
          <w:numId w:val="11"/>
        </w:numPr>
        <w:tabs>
          <w:tab w:val="left" w:pos="426"/>
        </w:tabs>
        <w:spacing w:after="0" w:line="240" w:lineRule="auto"/>
        <w:mirrorIndents/>
        <w:jc w:val="both"/>
        <w:rPr>
          <w:rFonts w:ascii="Arial" w:hAnsi="Arial" w:cs="Arial"/>
          <w:bCs/>
          <w:sz w:val="22"/>
        </w:rPr>
      </w:pPr>
      <w:r w:rsidRPr="006E6AF7">
        <w:rPr>
          <w:rFonts w:ascii="Arial" w:hAnsi="Arial" w:cs="Arial"/>
          <w:bCs/>
          <w:sz w:val="22"/>
        </w:rPr>
        <w:t>spinduliniame tinkle iš ma</w:t>
      </w:r>
      <w:r w:rsidR="00D85333">
        <w:rPr>
          <w:rFonts w:ascii="Arial" w:hAnsi="Arial" w:cs="Arial"/>
          <w:bCs/>
          <w:sz w:val="22"/>
        </w:rPr>
        <w:t>i</w:t>
      </w:r>
      <w:r w:rsidRPr="006E6AF7">
        <w:rPr>
          <w:rFonts w:ascii="Arial" w:hAnsi="Arial" w:cs="Arial"/>
          <w:bCs/>
          <w:sz w:val="22"/>
        </w:rPr>
        <w:t>tinančios pusės;</w:t>
      </w:r>
    </w:p>
    <w:p w14:paraId="6945E2F6" w14:textId="701B2D61" w:rsidR="002131D7" w:rsidRPr="006E6AF7" w:rsidRDefault="002131D7" w:rsidP="00772A12">
      <w:pPr>
        <w:pStyle w:val="ListParagraph"/>
        <w:numPr>
          <w:ilvl w:val="0"/>
          <w:numId w:val="11"/>
        </w:numPr>
        <w:tabs>
          <w:tab w:val="left" w:pos="426"/>
        </w:tabs>
        <w:spacing w:after="0" w:line="240" w:lineRule="auto"/>
        <w:mirrorIndents/>
        <w:jc w:val="both"/>
        <w:rPr>
          <w:rFonts w:ascii="Arial" w:hAnsi="Arial" w:cs="Arial"/>
          <w:bCs/>
          <w:sz w:val="22"/>
        </w:rPr>
      </w:pPr>
      <w:r w:rsidRPr="006E6AF7">
        <w:rPr>
          <w:rFonts w:ascii="Arial" w:hAnsi="Arial" w:cs="Arial"/>
          <w:bCs/>
          <w:sz w:val="22"/>
        </w:rPr>
        <w:t>žiediniame tinkle iš abiejų pusių.</w:t>
      </w:r>
    </w:p>
    <w:p w14:paraId="25F19671" w14:textId="77777777" w:rsidR="00530175" w:rsidRPr="00530175" w:rsidRDefault="00530175" w:rsidP="00B87E58">
      <w:pPr>
        <w:numPr>
          <w:ilvl w:val="0"/>
          <w:numId w:val="2"/>
        </w:numPr>
        <w:tabs>
          <w:tab w:val="left" w:pos="426"/>
        </w:tabs>
        <w:spacing w:after="0" w:line="240" w:lineRule="auto"/>
        <w:ind w:left="0" w:firstLine="0"/>
        <w:mirrorIndents/>
        <w:jc w:val="both"/>
        <w:rPr>
          <w:rFonts w:ascii="Arial" w:hAnsi="Arial" w:cs="Arial"/>
          <w:b/>
          <w:sz w:val="22"/>
        </w:rPr>
      </w:pPr>
      <w:r>
        <w:rPr>
          <w:rFonts w:ascii="Arial" w:hAnsi="Arial" w:cs="Arial"/>
          <w:sz w:val="22"/>
        </w:rPr>
        <w:t>Oro linijų jungtuvų (OLJ) įrengimas:</w:t>
      </w:r>
    </w:p>
    <w:p w14:paraId="1ECAE198" w14:textId="692911A6" w:rsidR="0012358B" w:rsidRPr="00530175" w:rsidRDefault="0012358B" w:rsidP="25702561">
      <w:pPr>
        <w:pStyle w:val="ListParagraph"/>
        <w:numPr>
          <w:ilvl w:val="0"/>
          <w:numId w:val="9"/>
        </w:numPr>
        <w:tabs>
          <w:tab w:val="left" w:pos="426"/>
        </w:tabs>
        <w:spacing w:after="0" w:line="240" w:lineRule="auto"/>
        <w:mirrorIndents/>
        <w:jc w:val="both"/>
        <w:rPr>
          <w:rFonts w:ascii="Arial" w:hAnsi="Arial" w:cs="Arial"/>
          <w:b/>
          <w:bCs/>
          <w:sz w:val="22"/>
        </w:rPr>
      </w:pPr>
      <w:r w:rsidRPr="25702561">
        <w:rPr>
          <w:rFonts w:ascii="Arial" w:hAnsi="Arial" w:cs="Arial"/>
          <w:sz w:val="22"/>
        </w:rPr>
        <w:t xml:space="preserve">Valdomas oro linijos jungtuvas įrengiamas siekiant padidinti elektros skirstomojo tinklo patikimumą bei valdomumą. </w:t>
      </w:r>
      <w:r w:rsidR="00F61E29" w:rsidRPr="25702561">
        <w:rPr>
          <w:rFonts w:ascii="Arial" w:hAnsi="Arial" w:cs="Arial"/>
          <w:sz w:val="22"/>
        </w:rPr>
        <w:t>Įrengiama n</w:t>
      </w:r>
      <w:r w:rsidR="00EB1154" w:rsidRPr="25702561">
        <w:rPr>
          <w:rFonts w:ascii="Arial" w:hAnsi="Arial" w:cs="Arial"/>
          <w:sz w:val="22"/>
        </w:rPr>
        <w:t xml:space="preserve">edaugiau kaip </w:t>
      </w:r>
      <w:r w:rsidR="008C0B7A" w:rsidRPr="25702561">
        <w:rPr>
          <w:rFonts w:ascii="Arial" w:hAnsi="Arial" w:cs="Arial"/>
          <w:sz w:val="22"/>
        </w:rPr>
        <w:t>2</w:t>
      </w:r>
      <w:r w:rsidRPr="25702561">
        <w:rPr>
          <w:rFonts w:ascii="Arial" w:hAnsi="Arial" w:cs="Arial"/>
          <w:sz w:val="22"/>
        </w:rPr>
        <w:t xml:space="preserve"> valdomi oro linijos jungtuvai </w:t>
      </w:r>
      <w:r w:rsidR="00EB1154" w:rsidRPr="25702561">
        <w:rPr>
          <w:rFonts w:ascii="Arial" w:hAnsi="Arial" w:cs="Arial"/>
          <w:sz w:val="22"/>
        </w:rPr>
        <w:t xml:space="preserve">(OLJ) </w:t>
      </w:r>
      <w:r w:rsidRPr="25702561">
        <w:rPr>
          <w:rFonts w:ascii="Arial" w:hAnsi="Arial" w:cs="Arial"/>
          <w:sz w:val="22"/>
        </w:rPr>
        <w:t>vienoje linijoje</w:t>
      </w:r>
      <w:r w:rsidR="00EB1154" w:rsidRPr="25702561">
        <w:rPr>
          <w:rFonts w:ascii="Arial" w:hAnsi="Arial" w:cs="Arial"/>
          <w:sz w:val="22"/>
        </w:rPr>
        <w:t xml:space="preserve"> </w:t>
      </w:r>
      <w:r w:rsidR="00EB1154" w:rsidRPr="25702561">
        <w:rPr>
          <w:rFonts w:ascii="Arial" w:hAnsi="Arial" w:cs="Arial"/>
          <w:sz w:val="22"/>
        </w:rPr>
        <w:lastRenderedPageBreak/>
        <w:t>(skaičiuojant nuo transformatorių pastotės</w:t>
      </w:r>
      <w:r w:rsidR="00627253" w:rsidRPr="25702561">
        <w:rPr>
          <w:rFonts w:ascii="Arial" w:hAnsi="Arial" w:cs="Arial"/>
          <w:sz w:val="22"/>
        </w:rPr>
        <w:t xml:space="preserve"> iki normalaus nutraukimo taško</w:t>
      </w:r>
      <w:r w:rsidR="00EB1154" w:rsidRPr="25702561">
        <w:rPr>
          <w:rFonts w:ascii="Arial" w:hAnsi="Arial" w:cs="Arial"/>
          <w:sz w:val="22"/>
        </w:rPr>
        <w:t>)</w:t>
      </w:r>
      <w:r w:rsidRPr="25702561">
        <w:rPr>
          <w:rFonts w:ascii="Arial" w:hAnsi="Arial" w:cs="Arial"/>
          <w:sz w:val="22"/>
        </w:rPr>
        <w:t xml:space="preserve">, įrengiant linijos gale (normalaus nutraukimo taške) valdomą </w:t>
      </w:r>
      <w:r w:rsidR="00903BAA" w:rsidRPr="25702561">
        <w:rPr>
          <w:rFonts w:ascii="Arial" w:hAnsi="Arial" w:cs="Arial"/>
          <w:sz w:val="22"/>
        </w:rPr>
        <w:t xml:space="preserve">oro </w:t>
      </w:r>
      <w:r w:rsidR="00BC65DD" w:rsidRPr="25702561">
        <w:rPr>
          <w:rFonts w:ascii="Arial" w:hAnsi="Arial" w:cs="Arial"/>
          <w:sz w:val="22"/>
        </w:rPr>
        <w:t>linijos jungtuvą (OLJ)</w:t>
      </w:r>
      <w:r w:rsidR="00E36518" w:rsidRPr="25702561">
        <w:rPr>
          <w:rFonts w:ascii="Arial" w:hAnsi="Arial" w:cs="Arial"/>
          <w:sz w:val="22"/>
        </w:rPr>
        <w:t>;</w:t>
      </w:r>
      <w:r w:rsidR="008C0B7A" w:rsidRPr="25702561">
        <w:rPr>
          <w:rFonts w:ascii="Arial" w:hAnsi="Arial" w:cs="Arial"/>
          <w:sz w:val="22"/>
        </w:rPr>
        <w:t xml:space="preserve"> </w:t>
      </w:r>
    </w:p>
    <w:p w14:paraId="00AC6D3F" w14:textId="485168D1" w:rsidR="006B2EAE" w:rsidRPr="00530175" w:rsidRDefault="2357AEBC" w:rsidP="411FC749">
      <w:pPr>
        <w:pStyle w:val="ListParagraph"/>
        <w:numPr>
          <w:ilvl w:val="0"/>
          <w:numId w:val="9"/>
        </w:numPr>
        <w:tabs>
          <w:tab w:val="left" w:pos="426"/>
        </w:tabs>
        <w:spacing w:after="0" w:line="240" w:lineRule="auto"/>
        <w:mirrorIndents/>
        <w:jc w:val="both"/>
        <w:rPr>
          <w:rFonts w:ascii="Arial" w:hAnsi="Arial" w:cs="Arial"/>
          <w:sz w:val="22"/>
        </w:rPr>
      </w:pPr>
      <w:r w:rsidRPr="411FC749">
        <w:rPr>
          <w:rFonts w:ascii="Arial" w:hAnsi="Arial" w:cs="Arial"/>
          <w:sz w:val="22"/>
        </w:rPr>
        <w:t>Valdomus linijinius jungtuvus ir/ar o</w:t>
      </w:r>
      <w:r w:rsidR="06BDE43B" w:rsidRPr="411FC749">
        <w:rPr>
          <w:rFonts w:ascii="Arial" w:hAnsi="Arial" w:cs="Arial"/>
          <w:sz w:val="22"/>
        </w:rPr>
        <w:t xml:space="preserve">ro linijos jungtuvus (OLJ) diegti tuose tinklo </w:t>
      </w:r>
      <w:r w:rsidR="35C701A4" w:rsidRPr="411FC749">
        <w:rPr>
          <w:rFonts w:ascii="Arial" w:hAnsi="Arial" w:cs="Arial"/>
          <w:sz w:val="22"/>
        </w:rPr>
        <w:t>junginiuose tarp TP/SP</w:t>
      </w:r>
      <w:r w:rsidR="06BDE43B" w:rsidRPr="411FC749">
        <w:rPr>
          <w:rFonts w:ascii="Arial" w:hAnsi="Arial" w:cs="Arial"/>
          <w:sz w:val="22"/>
        </w:rPr>
        <w:t xml:space="preserve">, kuriuose vartotojų skaičius didesnis nei </w:t>
      </w:r>
      <w:r w:rsidR="3D4F8DFE" w:rsidRPr="411FC749">
        <w:rPr>
          <w:rFonts w:ascii="Arial" w:hAnsi="Arial" w:cs="Arial"/>
          <w:sz w:val="22"/>
        </w:rPr>
        <w:t>600</w:t>
      </w:r>
      <w:r w:rsidR="06BDE43B" w:rsidRPr="411FC749">
        <w:rPr>
          <w:rFonts w:ascii="Arial" w:hAnsi="Arial" w:cs="Arial"/>
          <w:sz w:val="22"/>
        </w:rPr>
        <w:t xml:space="preserve">. Jei vartotojų skaičius mažesnis, būtina atlikti detalius skaičiavimus bei nustatyti, ar tikslinga statyti </w:t>
      </w:r>
      <w:r w:rsidRPr="411FC749">
        <w:rPr>
          <w:rFonts w:ascii="Arial" w:hAnsi="Arial" w:cs="Arial"/>
          <w:sz w:val="22"/>
        </w:rPr>
        <w:t xml:space="preserve">valdomus linijinius jungtuvus ir/ar </w:t>
      </w:r>
      <w:r w:rsidR="06BDE43B" w:rsidRPr="411FC749">
        <w:rPr>
          <w:rFonts w:ascii="Arial" w:hAnsi="Arial" w:cs="Arial"/>
          <w:sz w:val="22"/>
        </w:rPr>
        <w:t>oro linijos jungtuvus</w:t>
      </w:r>
      <w:r w:rsidRPr="411FC749">
        <w:rPr>
          <w:rFonts w:ascii="Arial" w:hAnsi="Arial" w:cs="Arial"/>
          <w:sz w:val="22"/>
        </w:rPr>
        <w:t xml:space="preserve"> (OLJ)</w:t>
      </w:r>
      <w:r w:rsidR="06BDE43B" w:rsidRPr="411FC749">
        <w:rPr>
          <w:rFonts w:ascii="Arial" w:hAnsi="Arial" w:cs="Arial"/>
          <w:sz w:val="22"/>
        </w:rPr>
        <w:t xml:space="preserve"> pasirinktame tinklo segmente. </w:t>
      </w:r>
      <w:r w:rsidRPr="411FC749">
        <w:rPr>
          <w:rFonts w:ascii="Arial" w:hAnsi="Arial" w:cs="Arial"/>
          <w:sz w:val="22"/>
        </w:rPr>
        <w:t>Valdomi linijiniai jungtuvai ir/ar oro linijos jungtuvai (</w:t>
      </w:r>
      <w:r w:rsidR="06BDE43B" w:rsidRPr="411FC749">
        <w:rPr>
          <w:rFonts w:ascii="Arial" w:hAnsi="Arial" w:cs="Arial"/>
          <w:sz w:val="22"/>
        </w:rPr>
        <w:t>OLJ</w:t>
      </w:r>
      <w:r w:rsidRPr="411FC749">
        <w:rPr>
          <w:rFonts w:ascii="Arial" w:hAnsi="Arial" w:cs="Arial"/>
          <w:sz w:val="22"/>
        </w:rPr>
        <w:t>)</w:t>
      </w:r>
      <w:r w:rsidR="06BDE43B" w:rsidRPr="411FC749">
        <w:rPr>
          <w:rFonts w:ascii="Arial" w:hAnsi="Arial" w:cs="Arial"/>
          <w:sz w:val="22"/>
        </w:rPr>
        <w:t xml:space="preserve"> atskiriamuose OL</w:t>
      </w:r>
      <w:r w:rsidRPr="411FC749">
        <w:rPr>
          <w:rFonts w:ascii="Arial" w:hAnsi="Arial" w:cs="Arial"/>
          <w:sz w:val="22"/>
        </w:rPr>
        <w:t>/KL</w:t>
      </w:r>
      <w:r w:rsidR="06BDE43B" w:rsidRPr="411FC749">
        <w:rPr>
          <w:rFonts w:ascii="Arial" w:hAnsi="Arial" w:cs="Arial"/>
          <w:sz w:val="22"/>
        </w:rPr>
        <w:t xml:space="preserve"> segmentuose turi būti ne mažiau kaip </w:t>
      </w:r>
      <w:r w:rsidR="5BA043C6" w:rsidRPr="411FC749">
        <w:rPr>
          <w:rFonts w:ascii="Arial" w:hAnsi="Arial" w:cs="Arial"/>
          <w:sz w:val="22"/>
        </w:rPr>
        <w:t>2</w:t>
      </w:r>
      <w:r w:rsidR="06BDE43B" w:rsidRPr="411FC749">
        <w:rPr>
          <w:rFonts w:ascii="Arial" w:hAnsi="Arial" w:cs="Arial"/>
          <w:sz w:val="22"/>
        </w:rPr>
        <w:t>00 vartotojų.</w:t>
      </w:r>
    </w:p>
    <w:p w14:paraId="752F790B" w14:textId="77777777" w:rsidR="00C536E2" w:rsidRPr="002C2455" w:rsidRDefault="00C536E2" w:rsidP="00C536E2">
      <w:pPr>
        <w:tabs>
          <w:tab w:val="left" w:pos="426"/>
        </w:tabs>
        <w:spacing w:after="0" w:line="240" w:lineRule="auto"/>
        <w:mirrorIndents/>
        <w:jc w:val="both"/>
        <w:rPr>
          <w:rFonts w:ascii="Arial" w:hAnsi="Arial" w:cs="Arial"/>
          <w:sz w:val="22"/>
        </w:rPr>
      </w:pPr>
    </w:p>
    <w:p w14:paraId="71E7C574" w14:textId="0416DD00" w:rsidR="0012358B" w:rsidRDefault="00B233F5" w:rsidP="001B503D">
      <w:pPr>
        <w:tabs>
          <w:tab w:val="left" w:pos="426"/>
        </w:tabs>
        <w:spacing w:after="0" w:line="240" w:lineRule="auto"/>
        <w:mirrorIndents/>
        <w:jc w:val="center"/>
        <w:rPr>
          <w:rFonts w:ascii="Arial" w:hAnsi="Arial" w:cs="Arial"/>
          <w:b/>
          <w:sz w:val="22"/>
        </w:rPr>
      </w:pPr>
      <w:r>
        <w:rPr>
          <w:rFonts w:ascii="Arial" w:hAnsi="Arial" w:cs="Arial"/>
          <w:b/>
          <w:noProof/>
          <w:sz w:val="22"/>
        </w:rPr>
        <w:drawing>
          <wp:inline distT="0" distB="0" distL="0" distR="0" wp14:anchorId="7F34EB44" wp14:editId="3F10D70D">
            <wp:extent cx="6410325" cy="1123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10325" cy="1123950"/>
                    </a:xfrm>
                    <a:prstGeom prst="rect">
                      <a:avLst/>
                    </a:prstGeom>
                    <a:noFill/>
                    <a:ln>
                      <a:noFill/>
                    </a:ln>
                  </pic:spPr>
                </pic:pic>
              </a:graphicData>
            </a:graphic>
          </wp:inline>
        </w:drawing>
      </w:r>
    </w:p>
    <w:p w14:paraId="7793BAD8" w14:textId="77777777" w:rsidR="00530175" w:rsidRPr="0012358B" w:rsidRDefault="00530175" w:rsidP="001B503D">
      <w:pPr>
        <w:tabs>
          <w:tab w:val="left" w:pos="426"/>
        </w:tabs>
        <w:spacing w:after="0" w:line="240" w:lineRule="auto"/>
        <w:mirrorIndents/>
        <w:jc w:val="center"/>
        <w:rPr>
          <w:rFonts w:ascii="Arial" w:hAnsi="Arial" w:cs="Arial"/>
          <w:b/>
          <w:sz w:val="22"/>
        </w:rPr>
      </w:pPr>
    </w:p>
    <w:p w14:paraId="143FD07B" w14:textId="01165A6B" w:rsidR="00637087" w:rsidRPr="00C9571C" w:rsidRDefault="3B89191E" w:rsidP="25702561">
      <w:pPr>
        <w:pStyle w:val="ListParagraph"/>
        <w:numPr>
          <w:ilvl w:val="0"/>
          <w:numId w:val="2"/>
        </w:numPr>
        <w:tabs>
          <w:tab w:val="left" w:pos="426"/>
          <w:tab w:val="left" w:pos="567"/>
        </w:tabs>
        <w:spacing w:after="0" w:line="240" w:lineRule="auto"/>
        <w:ind w:left="426"/>
        <w:mirrorIndents/>
        <w:jc w:val="both"/>
        <w:rPr>
          <w:rFonts w:ascii="Arial" w:hAnsi="Arial" w:cs="Arial"/>
          <w:sz w:val="22"/>
        </w:rPr>
      </w:pPr>
      <w:r w:rsidRPr="25702561">
        <w:rPr>
          <w:rFonts w:ascii="Arial" w:hAnsi="Arial" w:cs="Arial"/>
          <w:sz w:val="22"/>
        </w:rPr>
        <w:t xml:space="preserve">10 kV </w:t>
      </w:r>
      <w:r w:rsidR="09E4ED05" w:rsidRPr="25702561">
        <w:rPr>
          <w:rFonts w:ascii="Arial" w:hAnsi="Arial" w:cs="Arial"/>
          <w:sz w:val="22"/>
        </w:rPr>
        <w:t>OL rekonstravimo metu o</w:t>
      </w:r>
      <w:r w:rsidR="26562C54" w:rsidRPr="25702561">
        <w:rPr>
          <w:rFonts w:ascii="Arial" w:hAnsi="Arial" w:cs="Arial"/>
          <w:sz w:val="22"/>
        </w:rPr>
        <w:t>ro linij</w:t>
      </w:r>
      <w:r w:rsidR="5586C2D4" w:rsidRPr="25702561">
        <w:rPr>
          <w:rFonts w:ascii="Arial" w:hAnsi="Arial" w:cs="Arial"/>
          <w:sz w:val="22"/>
        </w:rPr>
        <w:t>os</w:t>
      </w:r>
      <w:r w:rsidR="26562C54" w:rsidRPr="25702561">
        <w:rPr>
          <w:rFonts w:ascii="Arial" w:hAnsi="Arial" w:cs="Arial"/>
          <w:sz w:val="22"/>
        </w:rPr>
        <w:t xml:space="preserve"> jungtuv</w:t>
      </w:r>
      <w:r w:rsidR="5586C2D4" w:rsidRPr="25702561">
        <w:rPr>
          <w:rFonts w:ascii="Arial" w:hAnsi="Arial" w:cs="Arial"/>
          <w:sz w:val="22"/>
        </w:rPr>
        <w:t>as</w:t>
      </w:r>
      <w:r w:rsidR="26562C54" w:rsidRPr="25702561">
        <w:rPr>
          <w:rFonts w:ascii="Arial" w:hAnsi="Arial" w:cs="Arial"/>
          <w:sz w:val="22"/>
        </w:rPr>
        <w:t xml:space="preserve"> (OLJ) </w:t>
      </w:r>
      <w:r w:rsidR="72BB4F53" w:rsidRPr="25702561">
        <w:rPr>
          <w:rFonts w:ascii="Arial" w:hAnsi="Arial" w:cs="Arial"/>
          <w:sz w:val="22"/>
        </w:rPr>
        <w:t>įrengiamas atšakoje</w:t>
      </w:r>
      <w:r w:rsidR="29B43C07" w:rsidRPr="25702561">
        <w:rPr>
          <w:rFonts w:ascii="Arial" w:hAnsi="Arial" w:cs="Arial"/>
          <w:sz w:val="22"/>
        </w:rPr>
        <w:t xml:space="preserve"> praeinančioje miškingoje teritorijoje</w:t>
      </w:r>
      <w:r w:rsidR="0A06D8ED" w:rsidRPr="25702561">
        <w:rPr>
          <w:rFonts w:ascii="Arial" w:hAnsi="Arial" w:cs="Arial"/>
          <w:sz w:val="22"/>
        </w:rPr>
        <w:t>, kai</w:t>
      </w:r>
      <w:r w:rsidR="1E83C71C" w:rsidRPr="25702561">
        <w:rPr>
          <w:rFonts w:ascii="Arial" w:hAnsi="Arial" w:cs="Arial"/>
          <w:sz w:val="22"/>
        </w:rPr>
        <w:t xml:space="preserve"> jo</w:t>
      </w:r>
      <w:r w:rsidR="548E0CDF" w:rsidRPr="25702561">
        <w:rPr>
          <w:rFonts w:ascii="Arial" w:hAnsi="Arial" w:cs="Arial"/>
          <w:sz w:val="22"/>
        </w:rPr>
        <w:t>s ilgis &gt; 1 km ir</w:t>
      </w:r>
      <w:r w:rsidR="0A06D8ED" w:rsidRPr="25702561">
        <w:rPr>
          <w:rFonts w:ascii="Arial" w:hAnsi="Arial" w:cs="Arial"/>
          <w:sz w:val="22"/>
        </w:rPr>
        <w:t xml:space="preserve"> </w:t>
      </w:r>
      <w:r w:rsidR="03F43A60" w:rsidRPr="25702561">
        <w:rPr>
          <w:rFonts w:ascii="Arial" w:hAnsi="Arial" w:cs="Arial"/>
          <w:sz w:val="22"/>
        </w:rPr>
        <w:t xml:space="preserve">&gt; </w:t>
      </w:r>
      <w:r w:rsidR="358865BD" w:rsidRPr="25702561">
        <w:rPr>
          <w:rFonts w:ascii="Arial" w:hAnsi="Arial" w:cs="Arial"/>
          <w:sz w:val="22"/>
        </w:rPr>
        <w:t>20</w:t>
      </w:r>
      <w:r w:rsidR="03F43A60" w:rsidRPr="25702561">
        <w:rPr>
          <w:rFonts w:ascii="Arial" w:hAnsi="Arial" w:cs="Arial"/>
          <w:sz w:val="22"/>
        </w:rPr>
        <w:t xml:space="preserve"> vartotojų</w:t>
      </w:r>
      <w:r w:rsidR="09E4ED05" w:rsidRPr="25702561">
        <w:rPr>
          <w:rFonts w:ascii="Arial" w:hAnsi="Arial" w:cs="Arial"/>
          <w:sz w:val="22"/>
        </w:rPr>
        <w:t>.</w:t>
      </w:r>
      <w:r w:rsidR="2F3BF085" w:rsidRPr="25702561">
        <w:rPr>
          <w:rFonts w:ascii="Arial" w:hAnsi="Arial" w:cs="Arial"/>
          <w:sz w:val="22"/>
        </w:rPr>
        <w:t xml:space="preserve"> Kai vartotojų ≤ </w:t>
      </w:r>
      <w:r w:rsidR="2ECB3ABD" w:rsidRPr="25702561">
        <w:rPr>
          <w:rFonts w:ascii="Arial" w:hAnsi="Arial" w:cs="Arial"/>
          <w:sz w:val="22"/>
        </w:rPr>
        <w:t>20</w:t>
      </w:r>
      <w:r w:rsidR="2F3BF085" w:rsidRPr="25702561">
        <w:rPr>
          <w:rFonts w:ascii="Arial" w:hAnsi="Arial" w:cs="Arial"/>
          <w:sz w:val="22"/>
        </w:rPr>
        <w:t xml:space="preserve"> </w:t>
      </w:r>
      <w:r w:rsidR="7B79E234" w:rsidRPr="25702561">
        <w:rPr>
          <w:rFonts w:ascii="Arial" w:hAnsi="Arial" w:cs="Arial"/>
          <w:sz w:val="22"/>
        </w:rPr>
        <w:t xml:space="preserve">įrengiamas </w:t>
      </w:r>
      <w:r w:rsidR="3EB1C5C3" w:rsidRPr="25702561">
        <w:rPr>
          <w:rFonts w:ascii="Arial" w:hAnsi="Arial" w:cs="Arial"/>
          <w:sz w:val="22"/>
        </w:rPr>
        <w:t>savigesis saugiklių mazgas</w:t>
      </w:r>
      <w:r w:rsidR="210E4220" w:rsidRPr="25702561">
        <w:rPr>
          <w:rFonts w:ascii="Arial" w:hAnsi="Arial" w:cs="Arial"/>
          <w:sz w:val="22"/>
        </w:rPr>
        <w:t xml:space="preserve"> su T tipo </w:t>
      </w:r>
      <w:r w:rsidR="17A7D41F" w:rsidRPr="25702561">
        <w:rPr>
          <w:rFonts w:ascii="Arial" w:hAnsi="Arial" w:cs="Arial"/>
          <w:sz w:val="22"/>
        </w:rPr>
        <w:t>suveikimo kreiv</w:t>
      </w:r>
      <w:r w:rsidR="1F21FE5D" w:rsidRPr="25702561">
        <w:rPr>
          <w:rFonts w:ascii="Arial" w:hAnsi="Arial" w:cs="Arial"/>
          <w:sz w:val="22"/>
        </w:rPr>
        <w:t>ės lydžiaisiais įdėklais.</w:t>
      </w:r>
      <w:r w:rsidR="00D842D3">
        <w:rPr>
          <w:rFonts w:ascii="Arial" w:hAnsi="Arial" w:cs="Arial"/>
          <w:sz w:val="22"/>
        </w:rPr>
        <w:t xml:space="preserve"> Lydieji įdėklai savigesiame saugiklių mazge parenkami įrengiant vienu laiptu didesnės srovės nei atšakoje esančio galingiausio  10/0,4 kV galios transformatoriaus apsaugai įrengtų 10 kV lydžiųjų įdėklų;</w:t>
      </w:r>
    </w:p>
    <w:p w14:paraId="6C6F7010" w14:textId="38510F1D" w:rsidR="00530175" w:rsidRPr="00530175" w:rsidRDefault="00530175" w:rsidP="00B87E58">
      <w:pPr>
        <w:numPr>
          <w:ilvl w:val="0"/>
          <w:numId w:val="2"/>
        </w:numPr>
        <w:tabs>
          <w:tab w:val="left" w:pos="426"/>
        </w:tabs>
        <w:spacing w:after="0" w:line="240" w:lineRule="auto"/>
        <w:ind w:left="0" w:firstLine="0"/>
        <w:mirrorIndents/>
        <w:jc w:val="both"/>
        <w:rPr>
          <w:rFonts w:ascii="Arial" w:hAnsi="Arial" w:cs="Arial"/>
          <w:sz w:val="22"/>
        </w:rPr>
      </w:pPr>
      <w:r w:rsidRPr="00530175">
        <w:rPr>
          <w:rFonts w:ascii="Arial" w:hAnsi="Arial" w:cs="Arial"/>
          <w:sz w:val="22"/>
        </w:rPr>
        <w:t>Oro linijų jungtuvų (OLJ) automatini</w:t>
      </w:r>
      <w:r w:rsidR="00EF4A2D">
        <w:rPr>
          <w:rFonts w:ascii="Arial" w:hAnsi="Arial" w:cs="Arial"/>
          <w:sz w:val="22"/>
        </w:rPr>
        <w:t>o</w:t>
      </w:r>
      <w:r w:rsidRPr="00530175">
        <w:rPr>
          <w:rFonts w:ascii="Arial" w:hAnsi="Arial" w:cs="Arial"/>
          <w:sz w:val="22"/>
        </w:rPr>
        <w:t xml:space="preserve"> tinklo atstatym</w:t>
      </w:r>
      <w:r>
        <w:rPr>
          <w:rFonts w:ascii="Arial" w:hAnsi="Arial" w:cs="Arial"/>
          <w:sz w:val="22"/>
        </w:rPr>
        <w:t>o technologijos parinkimas</w:t>
      </w:r>
      <w:r w:rsidRPr="00530175">
        <w:rPr>
          <w:rFonts w:ascii="Arial" w:hAnsi="Arial" w:cs="Arial"/>
          <w:sz w:val="22"/>
        </w:rPr>
        <w:t>:</w:t>
      </w:r>
    </w:p>
    <w:p w14:paraId="115BF868" w14:textId="7F91E055" w:rsidR="00530175" w:rsidRPr="00530175" w:rsidRDefault="00530175" w:rsidP="25702561">
      <w:pPr>
        <w:pStyle w:val="ListParagraph"/>
        <w:numPr>
          <w:ilvl w:val="0"/>
          <w:numId w:val="10"/>
        </w:numPr>
        <w:tabs>
          <w:tab w:val="left" w:pos="426"/>
        </w:tabs>
        <w:spacing w:after="0" w:line="240" w:lineRule="auto"/>
        <w:mirrorIndents/>
        <w:jc w:val="both"/>
        <w:rPr>
          <w:rFonts w:ascii="Arial" w:hAnsi="Arial" w:cs="Arial"/>
          <w:b/>
          <w:bCs/>
          <w:sz w:val="22"/>
        </w:rPr>
      </w:pPr>
      <w:r w:rsidRPr="25702561">
        <w:rPr>
          <w:rFonts w:ascii="Arial" w:hAnsi="Arial" w:cs="Arial"/>
          <w:sz w:val="22"/>
        </w:rPr>
        <w:t xml:space="preserve">autonominį tinklo atstatymo sprendimą (OLJ </w:t>
      </w:r>
      <w:r w:rsidR="002339C8" w:rsidRPr="25702561">
        <w:rPr>
          <w:rFonts w:ascii="Arial" w:hAnsi="Arial" w:cs="Arial"/>
          <w:sz w:val="22"/>
        </w:rPr>
        <w:t>autonomiškai be papildomų valdymo komandų vykdo komutavimo funkcijas pagal</w:t>
      </w:r>
      <w:r w:rsidRPr="25702561">
        <w:rPr>
          <w:rFonts w:ascii="Arial" w:hAnsi="Arial" w:cs="Arial"/>
          <w:sz w:val="22"/>
        </w:rPr>
        <w:t xml:space="preserve"> AKĮ, ARĮ, Umin</w:t>
      </w:r>
      <w:r w:rsidR="002339C8" w:rsidRPr="25702561">
        <w:rPr>
          <w:rFonts w:ascii="Arial" w:hAnsi="Arial" w:cs="Arial"/>
          <w:sz w:val="22"/>
        </w:rPr>
        <w:t xml:space="preserve"> parametrus</w:t>
      </w:r>
      <w:r w:rsidRPr="25702561">
        <w:rPr>
          <w:rFonts w:ascii="Arial" w:hAnsi="Arial" w:cs="Arial"/>
          <w:sz w:val="22"/>
        </w:rPr>
        <w:t xml:space="preserve">) diegti tinklo junginiuose, kuriuose yra įrengiama nedaugiau </w:t>
      </w:r>
      <w:r w:rsidR="00EF4A2D" w:rsidRPr="25702561">
        <w:rPr>
          <w:rFonts w:ascii="Arial" w:hAnsi="Arial" w:cs="Arial"/>
          <w:sz w:val="22"/>
        </w:rPr>
        <w:t xml:space="preserve">kaip </w:t>
      </w:r>
      <w:r w:rsidRPr="25702561">
        <w:rPr>
          <w:rFonts w:ascii="Arial" w:hAnsi="Arial" w:cs="Arial"/>
          <w:sz w:val="22"/>
        </w:rPr>
        <w:t>5 valdomi oro linijos jungtuvai (OLJ), tačiau tame junginyje neturi būti įrengta</w:t>
      </w:r>
      <w:r w:rsidR="007863C6" w:rsidRPr="25702561">
        <w:rPr>
          <w:rFonts w:ascii="Arial" w:hAnsi="Arial" w:cs="Arial"/>
          <w:sz w:val="22"/>
        </w:rPr>
        <w:t xml:space="preserve"> </w:t>
      </w:r>
      <w:r w:rsidR="00A966A7" w:rsidRPr="25702561">
        <w:rPr>
          <w:rFonts w:ascii="Arial" w:hAnsi="Arial" w:cs="Arial"/>
          <w:sz w:val="22"/>
        </w:rPr>
        <w:t xml:space="preserve">daugiau kaip 2 </w:t>
      </w:r>
      <w:r w:rsidRPr="25702561">
        <w:rPr>
          <w:rFonts w:ascii="Arial" w:hAnsi="Arial" w:cs="Arial"/>
          <w:sz w:val="22"/>
        </w:rPr>
        <w:t>valdom</w:t>
      </w:r>
      <w:r w:rsidR="00531527" w:rsidRPr="25702561">
        <w:rPr>
          <w:rFonts w:ascii="Arial" w:hAnsi="Arial" w:cs="Arial"/>
          <w:sz w:val="22"/>
        </w:rPr>
        <w:t>os</w:t>
      </w:r>
      <w:r w:rsidRPr="25702561">
        <w:rPr>
          <w:rFonts w:ascii="Arial" w:hAnsi="Arial" w:cs="Arial"/>
          <w:sz w:val="22"/>
        </w:rPr>
        <w:t xml:space="preserve"> TR su VKA;</w:t>
      </w:r>
    </w:p>
    <w:p w14:paraId="26E5098A" w14:textId="1961F874" w:rsidR="00530175" w:rsidRDefault="002339C8" w:rsidP="25702561">
      <w:pPr>
        <w:pStyle w:val="ListParagraph"/>
        <w:numPr>
          <w:ilvl w:val="0"/>
          <w:numId w:val="10"/>
        </w:numPr>
        <w:tabs>
          <w:tab w:val="left" w:pos="426"/>
        </w:tabs>
        <w:spacing w:after="0" w:line="240" w:lineRule="auto"/>
        <w:mirrorIndents/>
        <w:jc w:val="both"/>
        <w:rPr>
          <w:rFonts w:ascii="Arial" w:hAnsi="Arial" w:cs="Arial"/>
          <w:sz w:val="22"/>
        </w:rPr>
      </w:pPr>
      <w:r w:rsidRPr="25702561">
        <w:rPr>
          <w:rFonts w:ascii="Arial" w:hAnsi="Arial" w:cs="Arial"/>
          <w:sz w:val="22"/>
        </w:rPr>
        <w:t>centralizuotas tinklo valdymo sprendimas (tinklo automatinio valdymo modelis FLIR  - angl. Fault Location, Isolation and Restoration) diegiamas tuose tinklo junginiuose, kuriuose nėra tenkinamos sąlygos dėl autonominio tinklo atstatymo sprendinio pritaikymo.</w:t>
      </w:r>
    </w:p>
    <w:p w14:paraId="71381865" w14:textId="75526FC0" w:rsidR="0012358B" w:rsidRPr="001B503D" w:rsidRDefault="0012358B" w:rsidP="25702561">
      <w:pPr>
        <w:numPr>
          <w:ilvl w:val="0"/>
          <w:numId w:val="2"/>
        </w:numPr>
        <w:tabs>
          <w:tab w:val="left" w:pos="426"/>
        </w:tabs>
        <w:spacing w:after="0" w:line="240" w:lineRule="auto"/>
        <w:ind w:left="0" w:firstLine="0"/>
        <w:mirrorIndents/>
        <w:jc w:val="both"/>
        <w:rPr>
          <w:rFonts w:ascii="Arial" w:hAnsi="Arial" w:cs="Arial"/>
          <w:b/>
          <w:bCs/>
          <w:sz w:val="22"/>
        </w:rPr>
      </w:pPr>
      <w:r w:rsidRPr="25702561">
        <w:rPr>
          <w:rFonts w:ascii="Arial" w:hAnsi="Arial" w:cs="Arial"/>
          <w:sz w:val="22"/>
        </w:rPr>
        <w:t>10</w:t>
      </w:r>
      <w:r w:rsidR="00082227" w:rsidRPr="25702561">
        <w:rPr>
          <w:rFonts w:ascii="Arial" w:hAnsi="Arial" w:cs="Arial"/>
          <w:sz w:val="22"/>
        </w:rPr>
        <w:t xml:space="preserve"> </w:t>
      </w:r>
      <w:r w:rsidRPr="25702561">
        <w:rPr>
          <w:rFonts w:ascii="Arial" w:hAnsi="Arial" w:cs="Arial"/>
          <w:sz w:val="22"/>
        </w:rPr>
        <w:t xml:space="preserve">kV elektros linijoje </w:t>
      </w:r>
      <w:r w:rsidR="00E1084C" w:rsidRPr="25702561">
        <w:rPr>
          <w:rFonts w:ascii="Arial" w:hAnsi="Arial" w:cs="Arial"/>
          <w:sz w:val="22"/>
        </w:rPr>
        <w:t>1 valdomas skyriklis (su valdymu iš DMS)</w:t>
      </w:r>
      <w:r w:rsidRPr="25702561">
        <w:rPr>
          <w:rFonts w:ascii="Arial" w:hAnsi="Arial" w:cs="Arial"/>
          <w:sz w:val="22"/>
        </w:rPr>
        <w:t xml:space="preserve"> arba TR įrengiamas tais atvejais, kuomet TP, kuriame įrengtas vienas galios transformatorius, patikimumo užtikrinimui reikalingas rezervavimas iš kitos TP.</w:t>
      </w:r>
    </w:p>
    <w:p w14:paraId="100CE1CA" w14:textId="77777777" w:rsidR="001B503D" w:rsidRPr="0012358B" w:rsidRDefault="001B503D" w:rsidP="001B503D">
      <w:pPr>
        <w:tabs>
          <w:tab w:val="left" w:pos="426"/>
        </w:tabs>
        <w:spacing w:after="0" w:line="240" w:lineRule="auto"/>
        <w:mirrorIndents/>
        <w:jc w:val="both"/>
        <w:rPr>
          <w:rFonts w:ascii="Arial" w:hAnsi="Arial" w:cs="Arial"/>
          <w:b/>
          <w:sz w:val="22"/>
        </w:rPr>
      </w:pPr>
    </w:p>
    <w:p w14:paraId="593EC90A" w14:textId="77777777" w:rsidR="0012358B" w:rsidRDefault="00AA481C" w:rsidP="001B503D">
      <w:pPr>
        <w:spacing w:after="0" w:line="240" w:lineRule="auto"/>
        <w:jc w:val="center"/>
        <w:rPr>
          <w:rFonts w:ascii="Arial" w:hAnsi="Arial" w:cs="Arial"/>
          <w:b/>
          <w:sz w:val="22"/>
        </w:rPr>
      </w:pPr>
      <w:r>
        <w:rPr>
          <w:rFonts w:ascii="Arial" w:hAnsi="Arial" w:cs="Arial"/>
          <w:b/>
          <w:noProof/>
          <w:sz w:val="22"/>
          <w:lang w:eastAsia="lt-LT"/>
        </w:rPr>
        <w:drawing>
          <wp:anchor distT="0" distB="0" distL="114300" distR="114300" simplePos="0" relativeHeight="251658240" behindDoc="1" locked="0" layoutInCell="1" allowOverlap="1" wp14:anchorId="6865EAD9" wp14:editId="28EF6744">
            <wp:simplePos x="0" y="0"/>
            <wp:positionH relativeFrom="page">
              <wp:align>center</wp:align>
            </wp:positionH>
            <wp:positionV relativeFrom="paragraph">
              <wp:posOffset>7620</wp:posOffset>
            </wp:positionV>
            <wp:extent cx="5323840" cy="1181100"/>
            <wp:effectExtent l="0" t="0" r="0" b="0"/>
            <wp:wrapThrough wrapText="bothSides">
              <wp:wrapPolygon edited="0">
                <wp:start x="0" y="0"/>
                <wp:lineTo x="0" y="21252"/>
                <wp:lineTo x="21487" y="21252"/>
                <wp:lineTo x="214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384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B3697C" w14:textId="77777777" w:rsidR="001B503D" w:rsidRDefault="001B503D" w:rsidP="001B503D">
      <w:pPr>
        <w:spacing w:after="0" w:line="240" w:lineRule="auto"/>
        <w:rPr>
          <w:rFonts w:ascii="Arial" w:hAnsi="Arial" w:cs="Arial"/>
          <w:b/>
          <w:sz w:val="22"/>
        </w:rPr>
      </w:pPr>
    </w:p>
    <w:p w14:paraId="75E2A69D" w14:textId="77777777" w:rsidR="00E1084C" w:rsidRPr="0012358B" w:rsidRDefault="00E1084C" w:rsidP="001B503D">
      <w:pPr>
        <w:spacing w:after="0" w:line="240" w:lineRule="auto"/>
        <w:rPr>
          <w:rFonts w:ascii="Arial" w:hAnsi="Arial" w:cs="Arial"/>
          <w:b/>
          <w:sz w:val="22"/>
        </w:rPr>
      </w:pPr>
    </w:p>
    <w:p w14:paraId="20B772F1" w14:textId="7C34F50D" w:rsidR="00023B2D" w:rsidRDefault="00023B2D">
      <w:pPr>
        <w:spacing w:after="160" w:line="259" w:lineRule="auto"/>
        <w:rPr>
          <w:rFonts w:ascii="Arial" w:hAnsi="Arial" w:cs="Arial"/>
          <w:sz w:val="22"/>
        </w:rPr>
      </w:pPr>
    </w:p>
    <w:p w14:paraId="16A9DD99" w14:textId="0DA70363" w:rsidR="00AC7BBA" w:rsidRDefault="00AC7BBA">
      <w:pPr>
        <w:spacing w:after="160" w:line="259" w:lineRule="auto"/>
        <w:rPr>
          <w:rFonts w:ascii="Arial" w:hAnsi="Arial" w:cs="Arial"/>
          <w:sz w:val="22"/>
        </w:rPr>
      </w:pPr>
    </w:p>
    <w:p w14:paraId="5B39A768" w14:textId="77777777" w:rsidR="00AC7BBA" w:rsidRDefault="00AC7BBA">
      <w:pPr>
        <w:spacing w:after="160" w:line="259" w:lineRule="auto"/>
        <w:rPr>
          <w:rFonts w:ascii="Arial" w:hAnsi="Arial" w:cs="Arial"/>
          <w:sz w:val="22"/>
        </w:rPr>
      </w:pPr>
    </w:p>
    <w:p w14:paraId="268A5E82" w14:textId="77777777" w:rsidR="008B3601" w:rsidRPr="0012358B" w:rsidRDefault="008B3601" w:rsidP="25702561">
      <w:pPr>
        <w:numPr>
          <w:ilvl w:val="0"/>
          <w:numId w:val="2"/>
        </w:numPr>
        <w:tabs>
          <w:tab w:val="left" w:pos="567"/>
        </w:tabs>
        <w:spacing w:after="0" w:line="240" w:lineRule="auto"/>
        <w:ind w:left="0" w:firstLine="0"/>
        <w:mirrorIndents/>
        <w:jc w:val="both"/>
        <w:rPr>
          <w:rFonts w:ascii="Arial" w:hAnsi="Arial" w:cs="Arial"/>
          <w:b/>
          <w:bCs/>
          <w:sz w:val="22"/>
        </w:rPr>
      </w:pPr>
      <w:r w:rsidRPr="25702561">
        <w:rPr>
          <w:rFonts w:ascii="Arial" w:hAnsi="Arial" w:cs="Arial"/>
          <w:sz w:val="22"/>
        </w:rPr>
        <w:t>10 kV atkabiklis įrengiamas 10 kV OL atšakoje praeinančioje miškingoje teritorijoje, atsižvelgiant į (turi tenkinti visas sąlygas):</w:t>
      </w:r>
    </w:p>
    <w:p w14:paraId="2209A9C6" w14:textId="7AFB1E00" w:rsidR="0012358B" w:rsidRPr="0012358B" w:rsidRDefault="0012358B" w:rsidP="00B87E58">
      <w:pPr>
        <w:pStyle w:val="ListParagraph"/>
        <w:numPr>
          <w:ilvl w:val="0"/>
          <w:numId w:val="7"/>
        </w:numPr>
        <w:tabs>
          <w:tab w:val="left" w:pos="284"/>
        </w:tabs>
        <w:spacing w:after="0" w:line="240" w:lineRule="auto"/>
        <w:ind w:left="0" w:firstLine="0"/>
        <w:mirrorIndents/>
        <w:jc w:val="both"/>
        <w:rPr>
          <w:rFonts w:ascii="Arial" w:hAnsi="Arial" w:cs="Arial"/>
          <w:b/>
          <w:sz w:val="22"/>
        </w:rPr>
      </w:pPr>
      <w:r w:rsidRPr="0012358B">
        <w:rPr>
          <w:rFonts w:ascii="Arial" w:hAnsi="Arial" w:cs="Arial"/>
          <w:sz w:val="22"/>
        </w:rPr>
        <w:t>atjungiamų vartotojų skaičių</w:t>
      </w:r>
      <w:r w:rsidR="00F61E29">
        <w:rPr>
          <w:rFonts w:ascii="Arial" w:hAnsi="Arial" w:cs="Arial"/>
          <w:sz w:val="22"/>
        </w:rPr>
        <w:t xml:space="preserve"> (200 vartotojų)</w:t>
      </w:r>
      <w:r w:rsidRPr="0012358B">
        <w:rPr>
          <w:rFonts w:ascii="Arial" w:hAnsi="Arial" w:cs="Arial"/>
          <w:sz w:val="22"/>
        </w:rPr>
        <w:t xml:space="preserve"> visoje linijoje</w:t>
      </w:r>
      <w:r w:rsidR="006470C7">
        <w:rPr>
          <w:rFonts w:ascii="Arial" w:hAnsi="Arial" w:cs="Arial"/>
          <w:sz w:val="22"/>
        </w:rPr>
        <w:t xml:space="preserve"> (magistralinėje)</w:t>
      </w:r>
      <w:r w:rsidRPr="0012358B">
        <w:rPr>
          <w:rFonts w:ascii="Arial" w:hAnsi="Arial" w:cs="Arial"/>
          <w:sz w:val="22"/>
        </w:rPr>
        <w:t xml:space="preserve"> įvykus gedimui atšakoje;</w:t>
      </w:r>
    </w:p>
    <w:p w14:paraId="3FE0E8C4" w14:textId="77777777" w:rsidR="000023BA" w:rsidRPr="00AA481C" w:rsidRDefault="0012358B" w:rsidP="00B87E58">
      <w:pPr>
        <w:pStyle w:val="ListParagraph"/>
        <w:numPr>
          <w:ilvl w:val="0"/>
          <w:numId w:val="7"/>
        </w:numPr>
        <w:tabs>
          <w:tab w:val="left" w:pos="284"/>
        </w:tabs>
        <w:spacing w:after="0" w:line="240" w:lineRule="auto"/>
        <w:ind w:left="0" w:firstLine="0"/>
        <w:mirrorIndents/>
        <w:jc w:val="both"/>
        <w:rPr>
          <w:rFonts w:ascii="Arial" w:hAnsi="Arial" w:cs="Arial"/>
          <w:b/>
          <w:sz w:val="22"/>
        </w:rPr>
      </w:pPr>
      <w:r w:rsidRPr="001B503D">
        <w:rPr>
          <w:rFonts w:ascii="Arial" w:hAnsi="Arial" w:cs="Arial"/>
          <w:sz w:val="22"/>
        </w:rPr>
        <w:t>linijoje ar jos dalyje, kurioje įrengiamas atkabiklis turi būti minimali apkrovos srovė užtikrinanti įrenginio funkcionalumą (angl. minimum line current for operation) I ≥ 0,15 A</w:t>
      </w:r>
      <w:r w:rsidR="000023BA">
        <w:rPr>
          <w:rFonts w:ascii="Arial" w:hAnsi="Arial" w:cs="Arial"/>
          <w:sz w:val="22"/>
        </w:rPr>
        <w:t>;</w:t>
      </w:r>
    </w:p>
    <w:p w14:paraId="092A3D22" w14:textId="77777777" w:rsidR="009D213E" w:rsidRPr="009D213E" w:rsidRDefault="000023BA" w:rsidP="00B87E58">
      <w:pPr>
        <w:pStyle w:val="ListParagraph"/>
        <w:numPr>
          <w:ilvl w:val="0"/>
          <w:numId w:val="7"/>
        </w:numPr>
        <w:tabs>
          <w:tab w:val="left" w:pos="284"/>
        </w:tabs>
        <w:spacing w:after="0" w:line="240" w:lineRule="auto"/>
        <w:ind w:left="0" w:firstLine="0"/>
        <w:mirrorIndents/>
        <w:jc w:val="both"/>
        <w:rPr>
          <w:rFonts w:ascii="Arial" w:hAnsi="Arial" w:cs="Arial"/>
          <w:b/>
          <w:sz w:val="22"/>
        </w:rPr>
      </w:pPr>
      <w:r w:rsidRPr="00023B2D">
        <w:rPr>
          <w:rFonts w:ascii="Arial" w:hAnsi="Arial" w:cs="Arial"/>
          <w:sz w:val="22"/>
        </w:rPr>
        <w:t>Statant 10 kV atkabiklį kartu turi būti įrengiamas sekančioje atramoje už atkabiklio 10 kV oro linijų trumpojo jungimo indikatorius su nuotoliniu duomenų perdavimu.</w:t>
      </w:r>
    </w:p>
    <w:p w14:paraId="0B2B3E82" w14:textId="1CA67277" w:rsidR="009D213E" w:rsidRPr="00AC7BBA" w:rsidRDefault="009D213E" w:rsidP="00B87E58">
      <w:pPr>
        <w:pStyle w:val="ListParagraph"/>
        <w:numPr>
          <w:ilvl w:val="1"/>
          <w:numId w:val="2"/>
        </w:numPr>
        <w:tabs>
          <w:tab w:val="left" w:pos="284"/>
        </w:tabs>
        <w:spacing w:after="0" w:line="240" w:lineRule="auto"/>
        <w:ind w:left="709"/>
        <w:mirrorIndents/>
        <w:jc w:val="both"/>
        <w:rPr>
          <w:rFonts w:ascii="Arial" w:hAnsi="Arial" w:cs="Arial"/>
          <w:b/>
          <w:sz w:val="22"/>
        </w:rPr>
      </w:pPr>
      <w:r w:rsidRPr="00AC7BBA">
        <w:rPr>
          <w:rFonts w:ascii="Arial" w:hAnsi="Arial" w:cs="Arial"/>
          <w:sz w:val="22"/>
        </w:rPr>
        <w:t>10 kV atkabikliai neįrengiami atšakose, kuriose (visoje atšakoje) sumontuoti 10 kV oro linijų laidai su apvalkalu (OLA).</w:t>
      </w:r>
    </w:p>
    <w:p w14:paraId="0AF83ACE" w14:textId="14F4A9FE" w:rsidR="001B503D" w:rsidRPr="00023B2D" w:rsidRDefault="001B503D" w:rsidP="009D213E">
      <w:pPr>
        <w:pStyle w:val="ListParagraph"/>
        <w:tabs>
          <w:tab w:val="left" w:pos="284"/>
        </w:tabs>
        <w:spacing w:after="0" w:line="240" w:lineRule="auto"/>
        <w:ind w:left="0"/>
        <w:mirrorIndents/>
        <w:jc w:val="both"/>
        <w:rPr>
          <w:rFonts w:ascii="Arial" w:hAnsi="Arial" w:cs="Arial"/>
          <w:b/>
          <w:sz w:val="22"/>
        </w:rPr>
      </w:pPr>
    </w:p>
    <w:p w14:paraId="0934321D" w14:textId="4535980E" w:rsidR="00023B2D" w:rsidRPr="00E7618C" w:rsidRDefault="0058506C" w:rsidP="000A5BFE">
      <w:pPr>
        <w:rPr>
          <w:rFonts w:ascii="Arial" w:hAnsi="Arial" w:cs="Arial"/>
          <w:sz w:val="22"/>
          <w:lang w:val="en-US"/>
        </w:rPr>
      </w:pPr>
      <w:r>
        <w:rPr>
          <w:rFonts w:ascii="Arial" w:hAnsi="Arial" w:cs="Arial"/>
          <w:noProof/>
          <w:sz w:val="22"/>
        </w:rPr>
        <w:lastRenderedPageBreak/>
        <w:drawing>
          <wp:inline distT="0" distB="0" distL="0" distR="0" wp14:anchorId="71DADD05" wp14:editId="4AB60DA0">
            <wp:extent cx="6471920" cy="4114800"/>
            <wp:effectExtent l="0" t="0" r="5080" b="0"/>
            <wp:docPr id="2068444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1920" cy="4114800"/>
                    </a:xfrm>
                    <a:prstGeom prst="rect">
                      <a:avLst/>
                    </a:prstGeom>
                    <a:noFill/>
                    <a:ln>
                      <a:noFill/>
                    </a:ln>
                  </pic:spPr>
                </pic:pic>
              </a:graphicData>
            </a:graphic>
          </wp:inline>
        </w:drawing>
      </w:r>
    </w:p>
    <w:p w14:paraId="24DF577B" w14:textId="3E4D5469" w:rsidR="000A5BFE" w:rsidRPr="000A5BFE" w:rsidRDefault="000A5BFE" w:rsidP="000A5BFE">
      <w:pPr>
        <w:rPr>
          <w:rFonts w:ascii="Arial" w:hAnsi="Arial" w:cs="Arial"/>
          <w:sz w:val="22"/>
        </w:rPr>
      </w:pPr>
    </w:p>
    <w:p w14:paraId="019A2585" w14:textId="7FB35ED0" w:rsidR="001B6ED7" w:rsidRPr="00897BD3" w:rsidRDefault="001B6ED7" w:rsidP="4E758BB4">
      <w:pPr>
        <w:numPr>
          <w:ilvl w:val="0"/>
          <w:numId w:val="2"/>
        </w:numPr>
        <w:tabs>
          <w:tab w:val="left" w:pos="567"/>
        </w:tabs>
        <w:spacing w:after="0" w:line="240" w:lineRule="auto"/>
        <w:ind w:left="0" w:firstLine="0"/>
        <w:mirrorIndents/>
        <w:jc w:val="both"/>
        <w:rPr>
          <w:rFonts w:ascii="Arial" w:hAnsi="Arial" w:cs="Arial"/>
          <w:sz w:val="22"/>
        </w:rPr>
      </w:pPr>
      <w:r w:rsidRPr="4E758BB4">
        <w:rPr>
          <w:rFonts w:ascii="Arial" w:hAnsi="Arial" w:cs="Arial"/>
          <w:sz w:val="22"/>
        </w:rPr>
        <w:t>Statant naujas bei pilnai rekonstruojant esamas 110 kV, 35 kV TP, 10 kV  skirstomuosius punktus (SP), modulin</w:t>
      </w:r>
      <w:r w:rsidR="00DD6B7E" w:rsidRPr="4E758BB4">
        <w:rPr>
          <w:rFonts w:ascii="Arial" w:hAnsi="Arial" w:cs="Arial"/>
          <w:sz w:val="22"/>
        </w:rPr>
        <w:t>e</w:t>
      </w:r>
      <w:r w:rsidRPr="4E758BB4">
        <w:rPr>
          <w:rFonts w:ascii="Arial" w:hAnsi="Arial" w:cs="Arial"/>
          <w:sz w:val="22"/>
        </w:rPr>
        <w:t>s transformatorin</w:t>
      </w:r>
      <w:r w:rsidR="00DD6B7E" w:rsidRPr="4E758BB4">
        <w:rPr>
          <w:rFonts w:ascii="Arial" w:hAnsi="Arial" w:cs="Arial"/>
          <w:sz w:val="22"/>
        </w:rPr>
        <w:t>e</w:t>
      </w:r>
      <w:r w:rsidRPr="4E758BB4">
        <w:rPr>
          <w:rFonts w:ascii="Arial" w:hAnsi="Arial" w:cs="Arial"/>
          <w:sz w:val="22"/>
        </w:rPr>
        <w:t>s, turi būti naudojamos skaitmeninės pastotės IEC 61850 [1]  ir IEC 62439-3 HSR/PRP [4]  informacijos mainų protokolo pagrindo elementai bei įrenginiai leidžiantys sklandžiai, saugiai ir patikimai vykdyti elektrinio tinklo pirmini</w:t>
      </w:r>
      <w:r w:rsidR="00DD6B7E" w:rsidRPr="4E758BB4">
        <w:rPr>
          <w:rFonts w:ascii="Arial" w:hAnsi="Arial" w:cs="Arial"/>
          <w:sz w:val="22"/>
        </w:rPr>
        <w:t>ų</w:t>
      </w:r>
      <w:r w:rsidRPr="4E758BB4">
        <w:rPr>
          <w:rFonts w:ascii="Arial" w:hAnsi="Arial" w:cs="Arial"/>
          <w:sz w:val="22"/>
        </w:rPr>
        <w:t xml:space="preserve"> komutavimo įrenginių valdym</w:t>
      </w:r>
      <w:r w:rsidR="00DD6B7E" w:rsidRPr="4E758BB4">
        <w:rPr>
          <w:rFonts w:ascii="Arial" w:hAnsi="Arial" w:cs="Arial"/>
          <w:sz w:val="22"/>
        </w:rPr>
        <w:t>ą</w:t>
      </w:r>
      <w:r w:rsidRPr="4E758BB4">
        <w:rPr>
          <w:rFonts w:ascii="Arial" w:hAnsi="Arial" w:cs="Arial"/>
          <w:sz w:val="22"/>
        </w:rPr>
        <w:t xml:space="preserve">.  Visa </w:t>
      </w:r>
      <w:r w:rsidR="001C1FE8" w:rsidRPr="4E758BB4">
        <w:rPr>
          <w:rFonts w:ascii="Arial" w:hAnsi="Arial" w:cs="Arial"/>
          <w:sz w:val="22"/>
        </w:rPr>
        <w:t>naujai diegiama</w:t>
      </w:r>
      <w:r w:rsidRPr="4E758BB4">
        <w:rPr>
          <w:rFonts w:ascii="Arial" w:hAnsi="Arial" w:cs="Arial"/>
          <w:sz w:val="22"/>
        </w:rPr>
        <w:t xml:space="preserve"> įranga privalo atitikti  kibernetinių standartų IEC 62443 [5],  IEC 62351 [2] bei IEEE 1686-2</w:t>
      </w:r>
      <w:r w:rsidR="00637831">
        <w:rPr>
          <w:rFonts w:ascii="Arial" w:hAnsi="Arial" w:cs="Arial"/>
          <w:sz w:val="22"/>
        </w:rPr>
        <w:t>013</w:t>
      </w:r>
      <w:r w:rsidRPr="4E758BB4">
        <w:rPr>
          <w:rFonts w:ascii="Arial" w:hAnsi="Arial" w:cs="Arial"/>
          <w:sz w:val="22"/>
        </w:rPr>
        <w:t xml:space="preserve"> reikalavim</w:t>
      </w:r>
      <w:r w:rsidR="00DD6B7E" w:rsidRPr="4E758BB4">
        <w:rPr>
          <w:rFonts w:ascii="Arial" w:hAnsi="Arial" w:cs="Arial"/>
          <w:sz w:val="22"/>
        </w:rPr>
        <w:t>us</w:t>
      </w:r>
      <w:r w:rsidR="00D41815" w:rsidRPr="4E758BB4">
        <w:rPr>
          <w:rFonts w:ascii="Arial" w:hAnsi="Arial" w:cs="Arial"/>
          <w:sz w:val="22"/>
        </w:rPr>
        <w:t>.</w:t>
      </w:r>
    </w:p>
    <w:p w14:paraId="64ABC00C" w14:textId="13D135E1" w:rsidR="001B6ED7" w:rsidRPr="00897BD3" w:rsidRDefault="001B6ED7" w:rsidP="25702561">
      <w:pPr>
        <w:numPr>
          <w:ilvl w:val="0"/>
          <w:numId w:val="2"/>
        </w:numPr>
        <w:tabs>
          <w:tab w:val="left" w:pos="567"/>
        </w:tabs>
        <w:spacing w:after="0" w:line="240" w:lineRule="auto"/>
        <w:ind w:left="0" w:firstLine="0"/>
        <w:mirrorIndents/>
        <w:jc w:val="both"/>
        <w:rPr>
          <w:rFonts w:ascii="Arial" w:hAnsi="Arial" w:cs="Arial"/>
          <w:sz w:val="22"/>
        </w:rPr>
      </w:pPr>
      <w:r w:rsidRPr="25702561">
        <w:rPr>
          <w:rFonts w:ascii="Arial" w:hAnsi="Arial" w:cs="Arial"/>
          <w:sz w:val="22"/>
        </w:rPr>
        <w:t>Vykdant rekonstrukcijos darbus dėl tinklo valdymo įrenginių  ir  nustatant jų apimtis, turi būti įvertinta  visų 35 kV ir 110 kV TP, SP bei 10 kV įrenginių (TR, MT, SP, linijų sekcionuojantys įrenginiai) informacinių signalų, matuojamų parametrų ir valdymo komandų kiekiai, vadovaujantis</w:t>
      </w:r>
      <w:r w:rsidR="008C7763" w:rsidRPr="25702561">
        <w:rPr>
          <w:rFonts w:ascii="Arial" w:hAnsi="Arial" w:cs="Arial"/>
          <w:sz w:val="22"/>
        </w:rPr>
        <w:t xml:space="preserve"> aktualiais signalų sąrašais, kurie yra patvirtinti atskiru nurodymu.</w:t>
      </w:r>
    </w:p>
    <w:p w14:paraId="2D81D829" w14:textId="7B4084D6" w:rsidR="001B6ED7" w:rsidRPr="00897BD3" w:rsidRDefault="001B6ED7" w:rsidP="00B87E58">
      <w:pPr>
        <w:numPr>
          <w:ilvl w:val="0"/>
          <w:numId w:val="2"/>
        </w:numPr>
        <w:tabs>
          <w:tab w:val="left" w:pos="567"/>
        </w:tabs>
        <w:spacing w:after="0" w:line="240" w:lineRule="auto"/>
        <w:ind w:left="0" w:firstLine="0"/>
        <w:mirrorIndents/>
        <w:jc w:val="both"/>
        <w:rPr>
          <w:rFonts w:ascii="Arial" w:hAnsi="Arial" w:cs="Arial"/>
          <w:sz w:val="22"/>
        </w:rPr>
      </w:pPr>
      <w:r w:rsidRPr="00897BD3">
        <w:rPr>
          <w:rFonts w:ascii="Arial" w:hAnsi="Arial" w:cs="Arial"/>
          <w:sz w:val="22"/>
        </w:rPr>
        <w:t>Elektros tinklo objektuose</w:t>
      </w:r>
      <w:r w:rsidR="008C7763" w:rsidRPr="00897BD3">
        <w:rPr>
          <w:rFonts w:ascii="Arial" w:hAnsi="Arial" w:cs="Arial"/>
          <w:sz w:val="22"/>
        </w:rPr>
        <w:t>,</w:t>
      </w:r>
      <w:r w:rsidRPr="00897BD3">
        <w:rPr>
          <w:rFonts w:ascii="Arial" w:hAnsi="Arial" w:cs="Arial"/>
          <w:sz w:val="22"/>
        </w:rPr>
        <w:t xml:space="preserve"> kuriuose įdiegti TSPĮ įrenginiai atnaujinam</w:t>
      </w:r>
      <w:r w:rsidR="008C7763" w:rsidRPr="00897BD3">
        <w:rPr>
          <w:rFonts w:ascii="Arial" w:hAnsi="Arial" w:cs="Arial"/>
          <w:sz w:val="22"/>
        </w:rPr>
        <w:t xml:space="preserve">i </w:t>
      </w:r>
      <w:r w:rsidRPr="00897BD3">
        <w:rPr>
          <w:rFonts w:ascii="Arial" w:hAnsi="Arial" w:cs="Arial"/>
          <w:sz w:val="22"/>
        </w:rPr>
        <w:t xml:space="preserve">esant poreikiui naujų signalų prijungimui, tačiau nesant galimybės išplėsti esamą TSPĮ ir jei TSPĮ </w:t>
      </w:r>
      <w:r w:rsidR="008C7763" w:rsidRPr="00897BD3">
        <w:rPr>
          <w:rFonts w:ascii="Arial" w:hAnsi="Arial" w:cs="Arial"/>
          <w:sz w:val="22"/>
        </w:rPr>
        <w:t>senesnė kaip 15</w:t>
      </w:r>
      <w:r w:rsidR="00AC7BBA" w:rsidRPr="00897BD3">
        <w:rPr>
          <w:rFonts w:ascii="Arial" w:hAnsi="Arial" w:cs="Arial"/>
          <w:sz w:val="22"/>
        </w:rPr>
        <w:t>.</w:t>
      </w:r>
    </w:p>
    <w:p w14:paraId="47F673C3" w14:textId="6B702DA8" w:rsidR="001B6ED7" w:rsidRDefault="001C1FE8" w:rsidP="00B87E58">
      <w:pPr>
        <w:numPr>
          <w:ilvl w:val="0"/>
          <w:numId w:val="2"/>
        </w:numPr>
        <w:tabs>
          <w:tab w:val="left" w:pos="567"/>
        </w:tabs>
        <w:spacing w:after="0" w:line="240" w:lineRule="auto"/>
        <w:ind w:left="0" w:firstLine="0"/>
        <w:mirrorIndents/>
        <w:jc w:val="both"/>
        <w:rPr>
          <w:rFonts w:ascii="Arial" w:hAnsi="Arial" w:cs="Arial"/>
          <w:sz w:val="22"/>
        </w:rPr>
      </w:pPr>
      <w:r w:rsidRPr="00897BD3">
        <w:rPr>
          <w:rFonts w:ascii="Arial" w:hAnsi="Arial" w:cs="Arial"/>
          <w:sz w:val="22"/>
        </w:rPr>
        <w:t>TSPĮ k</w:t>
      </w:r>
      <w:r w:rsidR="001B6ED7" w:rsidRPr="00897BD3">
        <w:rPr>
          <w:rFonts w:ascii="Arial" w:hAnsi="Arial" w:cs="Arial"/>
          <w:sz w:val="22"/>
        </w:rPr>
        <w:t>eitimo metu turi būti išlaikomos esamos informacijos ir televaldymo apimtys. Papildom</w:t>
      </w:r>
      <w:r w:rsidRPr="00897BD3">
        <w:rPr>
          <w:rFonts w:ascii="Arial" w:hAnsi="Arial" w:cs="Arial"/>
          <w:sz w:val="22"/>
        </w:rPr>
        <w:t>i</w:t>
      </w:r>
      <w:r w:rsidR="001B6ED7" w:rsidRPr="00897BD3">
        <w:rPr>
          <w:rFonts w:ascii="Arial" w:hAnsi="Arial" w:cs="Arial"/>
          <w:sz w:val="22"/>
        </w:rPr>
        <w:t xml:space="preserve"> informaci</w:t>
      </w:r>
      <w:r w:rsidRPr="00897BD3">
        <w:rPr>
          <w:rFonts w:ascii="Arial" w:hAnsi="Arial" w:cs="Arial"/>
          <w:sz w:val="22"/>
        </w:rPr>
        <w:t>ni</w:t>
      </w:r>
      <w:r w:rsidR="001B6ED7" w:rsidRPr="00897BD3">
        <w:rPr>
          <w:rFonts w:ascii="Arial" w:hAnsi="Arial" w:cs="Arial"/>
          <w:sz w:val="22"/>
        </w:rPr>
        <w:t>a</w:t>
      </w:r>
      <w:r w:rsidRPr="00897BD3">
        <w:rPr>
          <w:rFonts w:ascii="Arial" w:hAnsi="Arial" w:cs="Arial"/>
          <w:sz w:val="22"/>
        </w:rPr>
        <w:t>i</w:t>
      </w:r>
      <w:r w:rsidR="001B6ED7" w:rsidRPr="00897BD3">
        <w:rPr>
          <w:rFonts w:ascii="Arial" w:hAnsi="Arial" w:cs="Arial"/>
          <w:sz w:val="22"/>
        </w:rPr>
        <w:t xml:space="preserve"> ar televaldym</w:t>
      </w:r>
      <w:r w:rsidRPr="00897BD3">
        <w:rPr>
          <w:rFonts w:ascii="Arial" w:hAnsi="Arial" w:cs="Arial"/>
          <w:sz w:val="22"/>
        </w:rPr>
        <w:t>o</w:t>
      </w:r>
      <w:r w:rsidR="00AC7BBA" w:rsidRPr="00897BD3">
        <w:rPr>
          <w:rFonts w:ascii="Arial" w:hAnsi="Arial" w:cs="Arial"/>
          <w:sz w:val="22"/>
        </w:rPr>
        <w:t xml:space="preserve"> </w:t>
      </w:r>
      <w:r w:rsidRPr="00897BD3">
        <w:rPr>
          <w:rFonts w:ascii="Arial" w:hAnsi="Arial" w:cs="Arial"/>
          <w:sz w:val="22"/>
        </w:rPr>
        <w:t>signalai</w:t>
      </w:r>
      <w:r w:rsidR="001B6ED7" w:rsidRPr="00897BD3">
        <w:rPr>
          <w:rFonts w:ascii="Arial" w:hAnsi="Arial" w:cs="Arial"/>
          <w:sz w:val="22"/>
        </w:rPr>
        <w:t xml:space="preserve"> prijungiami tik tuo atveju jei tai nereikalauja didelių</w:t>
      </w:r>
      <w:r w:rsidRPr="00897BD3">
        <w:rPr>
          <w:rFonts w:ascii="Arial" w:hAnsi="Arial" w:cs="Arial"/>
          <w:sz w:val="22"/>
        </w:rPr>
        <w:t xml:space="preserve"> papildomų</w:t>
      </w:r>
      <w:r w:rsidR="001B6ED7" w:rsidRPr="00897BD3">
        <w:rPr>
          <w:rFonts w:ascii="Arial" w:hAnsi="Arial" w:cs="Arial"/>
          <w:sz w:val="22"/>
        </w:rPr>
        <w:t xml:space="preserve"> </w:t>
      </w:r>
      <w:r w:rsidRPr="00897BD3">
        <w:rPr>
          <w:rFonts w:ascii="Arial" w:hAnsi="Arial" w:cs="Arial"/>
          <w:sz w:val="22"/>
        </w:rPr>
        <w:t>investicijų</w:t>
      </w:r>
      <w:r w:rsidR="001B6ED7" w:rsidRPr="00897BD3">
        <w:rPr>
          <w:rFonts w:ascii="Arial" w:hAnsi="Arial" w:cs="Arial"/>
          <w:sz w:val="22"/>
        </w:rPr>
        <w:t xml:space="preserve"> (pvz. pirminės komutavimo įrangos modernizavim</w:t>
      </w:r>
      <w:r w:rsidRPr="00897BD3">
        <w:rPr>
          <w:rFonts w:ascii="Arial" w:hAnsi="Arial" w:cs="Arial"/>
          <w:sz w:val="22"/>
        </w:rPr>
        <w:t>o</w:t>
      </w:r>
      <w:r w:rsidR="001B6ED7" w:rsidRPr="00897BD3">
        <w:rPr>
          <w:rFonts w:ascii="Arial" w:hAnsi="Arial" w:cs="Arial"/>
          <w:sz w:val="22"/>
        </w:rPr>
        <w:t>).</w:t>
      </w:r>
    </w:p>
    <w:p w14:paraId="499482C9" w14:textId="77777777" w:rsidR="00897BD3" w:rsidRPr="00897BD3" w:rsidRDefault="00897BD3" w:rsidP="00897BD3">
      <w:pPr>
        <w:tabs>
          <w:tab w:val="left" w:pos="567"/>
        </w:tabs>
        <w:spacing w:after="0" w:line="240" w:lineRule="auto"/>
        <w:mirrorIndents/>
        <w:jc w:val="both"/>
        <w:rPr>
          <w:rFonts w:ascii="Arial" w:hAnsi="Arial" w:cs="Arial"/>
          <w:sz w:val="22"/>
        </w:rPr>
      </w:pPr>
    </w:p>
    <w:p w14:paraId="43F0CBDF" w14:textId="77777777" w:rsidR="001B6ED7" w:rsidRPr="00AC7BBA" w:rsidRDefault="001B6ED7" w:rsidP="001B6ED7">
      <w:pPr>
        <w:pStyle w:val="NormalWeb"/>
        <w:spacing w:after="0" w:line="360" w:lineRule="auto"/>
        <w:ind w:left="709"/>
        <w:jc w:val="both"/>
        <w:rPr>
          <w:rFonts w:ascii="Arial" w:hAnsi="Arial" w:cs="Arial"/>
          <w:color w:val="000000"/>
          <w:sz w:val="16"/>
          <w:szCs w:val="16"/>
        </w:rPr>
      </w:pPr>
      <w:r w:rsidRPr="00AC7BBA">
        <w:rPr>
          <w:rFonts w:ascii="Arial" w:hAnsi="Arial" w:cs="Arial"/>
          <w:color w:val="000000"/>
          <w:sz w:val="16"/>
          <w:szCs w:val="16"/>
        </w:rPr>
        <w:t xml:space="preserve">Komentarai </w:t>
      </w:r>
    </w:p>
    <w:p w14:paraId="07CA0AE6" w14:textId="77777777" w:rsidR="001B6ED7" w:rsidRPr="00AC7BBA" w:rsidRDefault="001B6ED7" w:rsidP="00B87E58">
      <w:pPr>
        <w:numPr>
          <w:ilvl w:val="0"/>
          <w:numId w:val="5"/>
        </w:numPr>
        <w:autoSpaceDE w:val="0"/>
        <w:autoSpaceDN w:val="0"/>
        <w:adjustRightInd w:val="0"/>
        <w:spacing w:after="0" w:line="240" w:lineRule="auto"/>
        <w:rPr>
          <w:rFonts w:ascii="Arial" w:hAnsi="Arial" w:cs="Arial"/>
          <w:sz w:val="12"/>
          <w:szCs w:val="12"/>
        </w:rPr>
      </w:pPr>
      <w:r w:rsidRPr="00AC7BBA">
        <w:rPr>
          <w:rFonts w:ascii="Arial" w:hAnsi="Arial" w:cs="Arial"/>
          <w:bCs/>
          <w:iCs/>
          <w:sz w:val="12"/>
          <w:szCs w:val="12"/>
        </w:rPr>
        <w:t xml:space="preserve">IEC 61850                 </w:t>
      </w:r>
      <w:r w:rsidRPr="00AC7BBA">
        <w:rPr>
          <w:rFonts w:ascii="Arial" w:hAnsi="Arial" w:cs="Arial"/>
          <w:sz w:val="12"/>
          <w:szCs w:val="12"/>
        </w:rPr>
        <w:t>Substation Automation Systems (SAS) [1].</w:t>
      </w:r>
      <w:r w:rsidRPr="00AC7BBA">
        <w:rPr>
          <w:rFonts w:ascii="Arial" w:hAnsi="Arial" w:cs="Arial"/>
        </w:rPr>
        <w:t xml:space="preserve">  </w:t>
      </w:r>
    </w:p>
    <w:p w14:paraId="6D10C7B5" w14:textId="77777777" w:rsidR="001B6ED7" w:rsidRPr="00AC7BBA" w:rsidRDefault="001B6ED7" w:rsidP="00B87E58">
      <w:pPr>
        <w:numPr>
          <w:ilvl w:val="0"/>
          <w:numId w:val="5"/>
        </w:numPr>
        <w:autoSpaceDE w:val="0"/>
        <w:autoSpaceDN w:val="0"/>
        <w:adjustRightInd w:val="0"/>
        <w:spacing w:after="0" w:line="240" w:lineRule="auto"/>
        <w:rPr>
          <w:rFonts w:ascii="Arial" w:hAnsi="Arial" w:cs="Arial"/>
          <w:sz w:val="12"/>
          <w:szCs w:val="12"/>
        </w:rPr>
      </w:pPr>
      <w:r w:rsidRPr="00AC7BBA">
        <w:rPr>
          <w:rFonts w:ascii="Arial" w:hAnsi="Arial" w:cs="Arial"/>
          <w:bCs/>
          <w:iCs/>
          <w:sz w:val="12"/>
          <w:szCs w:val="12"/>
        </w:rPr>
        <w:t xml:space="preserve">IEC 62351                 </w:t>
      </w:r>
      <w:r w:rsidRPr="00AC7BBA">
        <w:rPr>
          <w:rFonts w:ascii="Arial" w:hAnsi="Arial" w:cs="Arial"/>
          <w:sz w:val="12"/>
          <w:szCs w:val="12"/>
        </w:rPr>
        <w:t>Security for the Smart Grid [2].</w:t>
      </w:r>
      <w:r w:rsidRPr="00AC7BBA">
        <w:rPr>
          <w:rFonts w:ascii="Arial" w:hAnsi="Arial" w:cs="Arial"/>
        </w:rPr>
        <w:t xml:space="preserve">  </w:t>
      </w:r>
    </w:p>
    <w:p w14:paraId="37CA66C3" w14:textId="77777777" w:rsidR="001B6ED7" w:rsidRPr="00AC7BBA" w:rsidRDefault="001B6ED7" w:rsidP="00B87E58">
      <w:pPr>
        <w:numPr>
          <w:ilvl w:val="0"/>
          <w:numId w:val="5"/>
        </w:numPr>
        <w:autoSpaceDE w:val="0"/>
        <w:autoSpaceDN w:val="0"/>
        <w:adjustRightInd w:val="0"/>
        <w:spacing w:after="0" w:line="240" w:lineRule="auto"/>
        <w:rPr>
          <w:rFonts w:ascii="Arial" w:hAnsi="Arial" w:cs="Arial"/>
          <w:sz w:val="12"/>
          <w:szCs w:val="12"/>
        </w:rPr>
      </w:pPr>
      <w:r w:rsidRPr="00AC7BBA">
        <w:rPr>
          <w:rFonts w:ascii="Arial" w:hAnsi="Arial" w:cs="Arial"/>
          <w:bCs/>
          <w:iCs/>
          <w:sz w:val="12"/>
          <w:szCs w:val="12"/>
        </w:rPr>
        <w:t xml:space="preserve">IEC 60870                 </w:t>
      </w:r>
      <w:r w:rsidRPr="00AC7BBA">
        <w:rPr>
          <w:rFonts w:ascii="Arial" w:hAnsi="Arial" w:cs="Arial"/>
          <w:sz w:val="12"/>
          <w:szCs w:val="12"/>
        </w:rPr>
        <w:t>Communication and Transport Protocols [3].</w:t>
      </w:r>
      <w:r w:rsidRPr="00AC7BBA">
        <w:rPr>
          <w:rFonts w:ascii="Arial" w:hAnsi="Arial" w:cs="Arial"/>
        </w:rPr>
        <w:t xml:space="preserve">  </w:t>
      </w:r>
    </w:p>
    <w:p w14:paraId="6AD511FE" w14:textId="77777777" w:rsidR="001B6ED7" w:rsidRPr="00AC7BBA" w:rsidRDefault="001B6ED7" w:rsidP="00B87E58">
      <w:pPr>
        <w:numPr>
          <w:ilvl w:val="0"/>
          <w:numId w:val="5"/>
        </w:numPr>
        <w:autoSpaceDE w:val="0"/>
        <w:autoSpaceDN w:val="0"/>
        <w:adjustRightInd w:val="0"/>
        <w:spacing w:after="0" w:line="240" w:lineRule="auto"/>
        <w:rPr>
          <w:rFonts w:ascii="Arial" w:hAnsi="Arial" w:cs="Arial"/>
          <w:sz w:val="12"/>
          <w:szCs w:val="12"/>
        </w:rPr>
      </w:pPr>
      <w:r w:rsidRPr="00AC7BBA">
        <w:rPr>
          <w:rFonts w:ascii="Arial" w:hAnsi="Arial" w:cs="Arial"/>
          <w:sz w:val="12"/>
          <w:szCs w:val="12"/>
        </w:rPr>
        <w:t xml:space="preserve">IEC </w:t>
      </w:r>
      <w:r w:rsidRPr="00AC7BBA">
        <w:rPr>
          <w:rFonts w:ascii="Arial" w:eastAsia="Times New Roman" w:hAnsi="Arial" w:cs="Arial"/>
          <w:bCs/>
          <w:kern w:val="36"/>
          <w:sz w:val="12"/>
          <w:szCs w:val="12"/>
          <w:lang w:eastAsia="lt-LT"/>
        </w:rPr>
        <w:t xml:space="preserve">62439-3 HSR/PRP </w:t>
      </w:r>
      <w:r w:rsidRPr="00AC7BBA">
        <w:rPr>
          <w:rFonts w:ascii="Arial" w:hAnsi="Arial" w:cs="Arial"/>
          <w:sz w:val="12"/>
          <w:szCs w:val="12"/>
        </w:rPr>
        <w:t>Ethernet tinklo protokolo standartas, užtikrinantis vientisą visų tinklo komponentų gedimą</w:t>
      </w:r>
      <w:r w:rsidRPr="00AC7BBA">
        <w:rPr>
          <w:rFonts w:ascii="Arial" w:hAnsi="Arial" w:cs="Arial"/>
        </w:rPr>
        <w:t xml:space="preserve"> </w:t>
      </w:r>
      <w:r w:rsidRPr="00AC7BBA">
        <w:rPr>
          <w:rFonts w:ascii="Arial" w:hAnsi="Arial" w:cs="Arial"/>
          <w:sz w:val="12"/>
          <w:szCs w:val="12"/>
        </w:rPr>
        <w:t>[4] .</w:t>
      </w:r>
      <w:r w:rsidRPr="00AC7BBA">
        <w:rPr>
          <w:rFonts w:ascii="Arial" w:hAnsi="Arial" w:cs="Arial"/>
        </w:rPr>
        <w:t xml:space="preserve"> </w:t>
      </w:r>
    </w:p>
    <w:p w14:paraId="0B201E3C" w14:textId="77777777" w:rsidR="001B6ED7" w:rsidRPr="00AC7BBA" w:rsidRDefault="001B6ED7" w:rsidP="00B87E58">
      <w:pPr>
        <w:numPr>
          <w:ilvl w:val="0"/>
          <w:numId w:val="5"/>
        </w:numPr>
        <w:autoSpaceDE w:val="0"/>
        <w:autoSpaceDN w:val="0"/>
        <w:adjustRightInd w:val="0"/>
        <w:spacing w:after="0" w:line="240" w:lineRule="auto"/>
        <w:rPr>
          <w:rFonts w:ascii="Arial" w:hAnsi="Arial" w:cs="Arial"/>
          <w:sz w:val="12"/>
          <w:szCs w:val="12"/>
        </w:rPr>
      </w:pPr>
      <w:r w:rsidRPr="00AC7BBA">
        <w:rPr>
          <w:rStyle w:val="tlid-translation"/>
          <w:rFonts w:ascii="Arial" w:hAnsi="Arial" w:cs="Arial"/>
          <w:sz w:val="12"/>
          <w:szCs w:val="12"/>
        </w:rPr>
        <w:t xml:space="preserve">IEC 62443 pasaulinis eksploatavimo technologijos (OT) pramoninių valdymo sistemų saugumo standartas </w:t>
      </w:r>
      <w:r w:rsidRPr="00AC7BBA">
        <w:rPr>
          <w:rFonts w:ascii="Arial" w:hAnsi="Arial" w:cs="Arial"/>
          <w:sz w:val="12"/>
          <w:szCs w:val="12"/>
        </w:rPr>
        <w:t>[5].</w:t>
      </w:r>
    </w:p>
    <w:p w14:paraId="0640D96F" w14:textId="24DAF325" w:rsidR="00674D5F" w:rsidRPr="000A5BFE" w:rsidRDefault="00674D5F" w:rsidP="000A5BFE">
      <w:pPr>
        <w:rPr>
          <w:rFonts w:ascii="Arial" w:hAnsi="Arial" w:cs="Arial"/>
          <w:sz w:val="22"/>
        </w:rPr>
      </w:pPr>
    </w:p>
    <w:sectPr w:rsidR="00674D5F" w:rsidRPr="000A5BFE" w:rsidSect="00185595">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701" w:right="567" w:bottom="1134" w:left="1134" w:header="567" w:footer="567" w:gutter="0"/>
      <w:cols w:space="84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7F563" w14:textId="77777777" w:rsidR="00FB5ED0" w:rsidRDefault="00FB5ED0" w:rsidP="00DF1335">
      <w:pPr>
        <w:spacing w:after="0" w:line="240" w:lineRule="auto"/>
      </w:pPr>
      <w:r>
        <w:separator/>
      </w:r>
    </w:p>
  </w:endnote>
  <w:endnote w:type="continuationSeparator" w:id="0">
    <w:p w14:paraId="110A2A57" w14:textId="77777777" w:rsidR="00FB5ED0" w:rsidRDefault="00FB5ED0" w:rsidP="00DF1335">
      <w:pPr>
        <w:spacing w:after="0" w:line="240" w:lineRule="auto"/>
      </w:pPr>
      <w:r>
        <w:continuationSeparator/>
      </w:r>
    </w:p>
  </w:endnote>
  <w:endnote w:type="continuationNotice" w:id="1">
    <w:p w14:paraId="7E54D036" w14:textId="77777777" w:rsidR="00FB5ED0" w:rsidRDefault="00FB5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8B15" w14:textId="77777777" w:rsidR="00A36A0D" w:rsidRDefault="00A36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5D6E" w14:textId="77777777" w:rsidR="00CD2D88" w:rsidRPr="00E42BAF" w:rsidRDefault="00CD2D88" w:rsidP="008D10DD">
    <w:pPr>
      <w:pStyle w:val="Footer"/>
      <w:jc w:val="right"/>
      <w:rPr>
        <w:rFonts w:ascii="Arial" w:hAnsi="Arial" w:cs="Arial"/>
        <w:caps/>
        <w:noProof/>
        <w:sz w:val="20"/>
        <w:szCs w:val="20"/>
      </w:rPr>
    </w:pPr>
    <w:r w:rsidRPr="00E42BAF">
      <w:rPr>
        <w:rFonts w:ascii="Arial" w:hAnsi="Arial" w:cs="Arial"/>
        <w:caps/>
        <w:sz w:val="20"/>
        <w:szCs w:val="20"/>
      </w:rPr>
      <w:fldChar w:fldCharType="begin"/>
    </w:r>
    <w:r w:rsidRPr="00E42BAF">
      <w:rPr>
        <w:rFonts w:ascii="Arial" w:hAnsi="Arial" w:cs="Arial"/>
        <w:caps/>
        <w:sz w:val="20"/>
        <w:szCs w:val="20"/>
      </w:rPr>
      <w:instrText xml:space="preserve"> PAGE   \* MERGEFORMAT </w:instrText>
    </w:r>
    <w:r w:rsidRPr="00E42BAF">
      <w:rPr>
        <w:rFonts w:ascii="Arial" w:hAnsi="Arial" w:cs="Arial"/>
        <w:caps/>
        <w:sz w:val="20"/>
        <w:szCs w:val="20"/>
      </w:rPr>
      <w:fldChar w:fldCharType="separate"/>
    </w:r>
    <w:r>
      <w:rPr>
        <w:rFonts w:ascii="Arial" w:hAnsi="Arial" w:cs="Arial"/>
        <w:caps/>
        <w:noProof/>
        <w:sz w:val="20"/>
        <w:szCs w:val="20"/>
      </w:rPr>
      <w:t>6</w:t>
    </w:r>
    <w:r w:rsidRPr="00E42BAF">
      <w:rPr>
        <w:rFonts w:ascii="Arial" w:hAnsi="Arial" w:cs="Arial"/>
        <w:cap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D1F5" w14:textId="77777777" w:rsidR="00A36A0D" w:rsidRDefault="00A36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4147A" w14:textId="77777777" w:rsidR="00FB5ED0" w:rsidRDefault="00FB5ED0" w:rsidP="00DF1335">
      <w:pPr>
        <w:spacing w:after="0" w:line="240" w:lineRule="auto"/>
      </w:pPr>
      <w:r>
        <w:separator/>
      </w:r>
    </w:p>
  </w:footnote>
  <w:footnote w:type="continuationSeparator" w:id="0">
    <w:p w14:paraId="26F7CC79" w14:textId="77777777" w:rsidR="00FB5ED0" w:rsidRDefault="00FB5ED0" w:rsidP="00DF1335">
      <w:pPr>
        <w:spacing w:after="0" w:line="240" w:lineRule="auto"/>
      </w:pPr>
      <w:r>
        <w:continuationSeparator/>
      </w:r>
    </w:p>
  </w:footnote>
  <w:footnote w:type="continuationNotice" w:id="1">
    <w:p w14:paraId="4B3BD167" w14:textId="77777777" w:rsidR="00FB5ED0" w:rsidRDefault="00FB5E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D40C" w14:textId="77777777" w:rsidR="00A36A0D" w:rsidRDefault="00A36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5EDC" w14:textId="5FA9E5B6" w:rsidR="00CD2D88" w:rsidRPr="000F3551" w:rsidRDefault="00CD2D88" w:rsidP="00635AED">
    <w:pPr>
      <w:spacing w:after="0" w:line="240" w:lineRule="auto"/>
      <w:rPr>
        <w:rFonts w:ascii="Arial" w:hAnsi="Arial" w:cs="Arial"/>
        <w:szCs w:val="24"/>
      </w:rPr>
    </w:pPr>
    <w:r w:rsidRPr="000F3551">
      <w:rPr>
        <w:rFonts w:asciiTheme="minorBidi" w:hAnsiTheme="minorBidi"/>
        <w:noProof/>
        <w:color w:val="000000" w:themeColor="text1"/>
        <w:szCs w:val="24"/>
        <w:lang w:eastAsia="lt-LT"/>
      </w:rPr>
      <w:drawing>
        <wp:anchor distT="0" distB="0" distL="114300" distR="114300" simplePos="0" relativeHeight="251658240" behindDoc="0" locked="0" layoutInCell="1" allowOverlap="1" wp14:anchorId="3FEFBE0C" wp14:editId="6B5AB8B6">
          <wp:simplePos x="0" y="0"/>
          <wp:positionH relativeFrom="column">
            <wp:posOffset>5548541</wp:posOffset>
          </wp:positionH>
          <wp:positionV relativeFrom="paragraph">
            <wp:posOffset>-283786</wp:posOffset>
          </wp:positionV>
          <wp:extent cx="899698" cy="947619"/>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0" name="Picture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698" cy="947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3551">
      <w:rPr>
        <w:rFonts w:ascii="Arial" w:hAnsi="Arial" w:cs="Arial"/>
        <w:szCs w:val="24"/>
      </w:rPr>
      <w:t>Elektros skirstomojo tinklo technologinės plėtros st</w:t>
    </w:r>
    <w:r>
      <w:rPr>
        <w:rFonts w:ascii="Arial" w:hAnsi="Arial" w:cs="Arial"/>
        <w:szCs w:val="24"/>
      </w:rPr>
      <w:t>andartas</w:t>
    </w:r>
  </w:p>
  <w:p w14:paraId="0546F2F8" w14:textId="4D1D19DC" w:rsidR="00CD2D88" w:rsidRPr="000F3551" w:rsidRDefault="00CD2D88" w:rsidP="00635AED">
    <w:pPr>
      <w:spacing w:after="0" w:line="240" w:lineRule="auto"/>
      <w:rPr>
        <w:rFonts w:ascii="Arial" w:hAnsi="Arial" w:cs="Arial"/>
        <w:szCs w:val="24"/>
      </w:rPr>
    </w:pPr>
    <w:r w:rsidRPr="000F3551">
      <w:rPr>
        <w:rFonts w:asciiTheme="minorBidi" w:hAnsiTheme="minorBidi"/>
        <w:b/>
        <w:color w:val="000000" w:themeColor="text1"/>
        <w:szCs w:val="24"/>
      </w:rPr>
      <w:t xml:space="preserve">15 priedas. </w:t>
    </w:r>
    <w:r w:rsidRPr="000F3551">
      <w:rPr>
        <w:rFonts w:ascii="Arial" w:hAnsi="Arial" w:cs="Arial"/>
        <w:szCs w:val="24"/>
      </w:rPr>
      <w:t>Tinklo automatizavimas</w:t>
    </w:r>
    <w:r w:rsidR="00576FB2">
      <w:rPr>
        <w:rFonts w:ascii="Arial" w:hAnsi="Arial" w:cs="Arial"/>
        <w:szCs w:val="24"/>
      </w:rPr>
      <w:t xml:space="preserve"> ir nuotolinis valdymas</w:t>
    </w:r>
  </w:p>
  <w:p w14:paraId="0DE3CDCB" w14:textId="77777777" w:rsidR="00CD2D88" w:rsidRDefault="00CD2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A8FD" w14:textId="77777777" w:rsidR="00A36A0D" w:rsidRDefault="00A36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7C4"/>
    <w:multiLevelType w:val="hybridMultilevel"/>
    <w:tmpl w:val="2E9C9FE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553A54"/>
    <w:multiLevelType w:val="hybridMultilevel"/>
    <w:tmpl w:val="F8626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293DDD"/>
    <w:multiLevelType w:val="hybridMultilevel"/>
    <w:tmpl w:val="10A0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16312F"/>
    <w:multiLevelType w:val="hybridMultilevel"/>
    <w:tmpl w:val="86D64040"/>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A667D53"/>
    <w:multiLevelType w:val="hybridMultilevel"/>
    <w:tmpl w:val="7AFA6464"/>
    <w:lvl w:ilvl="0" w:tplc="B136E18A">
      <w:start w:val="1"/>
      <w:numFmt w:val="lowerLetter"/>
      <w:lvlText w:val="%1."/>
      <w:lvlJc w:val="left"/>
      <w:pPr>
        <w:ind w:left="1020" w:hanging="360"/>
      </w:pPr>
    </w:lvl>
    <w:lvl w:ilvl="1" w:tplc="1B8AFD2E">
      <w:start w:val="1"/>
      <w:numFmt w:val="lowerLetter"/>
      <w:lvlText w:val="%2."/>
      <w:lvlJc w:val="left"/>
      <w:pPr>
        <w:ind w:left="1020" w:hanging="360"/>
      </w:pPr>
    </w:lvl>
    <w:lvl w:ilvl="2" w:tplc="6CBCD4A0">
      <w:start w:val="1"/>
      <w:numFmt w:val="lowerLetter"/>
      <w:lvlText w:val="%3."/>
      <w:lvlJc w:val="left"/>
      <w:pPr>
        <w:ind w:left="1020" w:hanging="360"/>
      </w:pPr>
    </w:lvl>
    <w:lvl w:ilvl="3" w:tplc="7960FB32">
      <w:start w:val="1"/>
      <w:numFmt w:val="lowerLetter"/>
      <w:lvlText w:val="%4."/>
      <w:lvlJc w:val="left"/>
      <w:pPr>
        <w:ind w:left="1020" w:hanging="360"/>
      </w:pPr>
    </w:lvl>
    <w:lvl w:ilvl="4" w:tplc="560ECFA0">
      <w:start w:val="1"/>
      <w:numFmt w:val="lowerLetter"/>
      <w:lvlText w:val="%5."/>
      <w:lvlJc w:val="left"/>
      <w:pPr>
        <w:ind w:left="1020" w:hanging="360"/>
      </w:pPr>
    </w:lvl>
    <w:lvl w:ilvl="5" w:tplc="ABA68B48">
      <w:start w:val="1"/>
      <w:numFmt w:val="lowerLetter"/>
      <w:lvlText w:val="%6."/>
      <w:lvlJc w:val="left"/>
      <w:pPr>
        <w:ind w:left="1020" w:hanging="360"/>
      </w:pPr>
    </w:lvl>
    <w:lvl w:ilvl="6" w:tplc="E53EF8D2">
      <w:start w:val="1"/>
      <w:numFmt w:val="lowerLetter"/>
      <w:lvlText w:val="%7."/>
      <w:lvlJc w:val="left"/>
      <w:pPr>
        <w:ind w:left="1020" w:hanging="360"/>
      </w:pPr>
    </w:lvl>
    <w:lvl w:ilvl="7" w:tplc="25C69D9A">
      <w:start w:val="1"/>
      <w:numFmt w:val="lowerLetter"/>
      <w:lvlText w:val="%8."/>
      <w:lvlJc w:val="left"/>
      <w:pPr>
        <w:ind w:left="1020" w:hanging="360"/>
      </w:pPr>
    </w:lvl>
    <w:lvl w:ilvl="8" w:tplc="B39C02AE">
      <w:start w:val="1"/>
      <w:numFmt w:val="lowerLetter"/>
      <w:lvlText w:val="%9."/>
      <w:lvlJc w:val="left"/>
      <w:pPr>
        <w:ind w:left="1020" w:hanging="360"/>
      </w:pPr>
    </w:lvl>
  </w:abstractNum>
  <w:abstractNum w:abstractNumId="5" w15:restartNumberingAfterBreak="0">
    <w:nsid w:val="44FF3155"/>
    <w:multiLevelType w:val="hybridMultilevel"/>
    <w:tmpl w:val="5434A3F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1847A3"/>
    <w:multiLevelType w:val="hybridMultilevel"/>
    <w:tmpl w:val="D30857F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4B9D13CC"/>
    <w:multiLevelType w:val="hybridMultilevel"/>
    <w:tmpl w:val="42C4DDAE"/>
    <w:lvl w:ilvl="0" w:tplc="6D443F4A">
      <w:start w:val="1"/>
      <w:numFmt w:val="decimal"/>
      <w:lvlText w:val="%1."/>
      <w:lvlJc w:val="left"/>
      <w:pPr>
        <w:ind w:left="668" w:hanging="420"/>
      </w:pPr>
      <w:rPr>
        <w:rFonts w:hint="default"/>
        <w:b w:val="0"/>
      </w:rPr>
    </w:lvl>
    <w:lvl w:ilvl="1" w:tplc="04270019" w:tentative="1">
      <w:start w:val="1"/>
      <w:numFmt w:val="lowerLetter"/>
      <w:lvlText w:val="%2."/>
      <w:lvlJc w:val="left"/>
      <w:pPr>
        <w:ind w:left="1688" w:hanging="360"/>
      </w:pPr>
    </w:lvl>
    <w:lvl w:ilvl="2" w:tplc="0427001B" w:tentative="1">
      <w:start w:val="1"/>
      <w:numFmt w:val="lowerRoman"/>
      <w:lvlText w:val="%3."/>
      <w:lvlJc w:val="right"/>
      <w:pPr>
        <w:ind w:left="2408" w:hanging="180"/>
      </w:pPr>
    </w:lvl>
    <w:lvl w:ilvl="3" w:tplc="0427000F" w:tentative="1">
      <w:start w:val="1"/>
      <w:numFmt w:val="decimal"/>
      <w:lvlText w:val="%4."/>
      <w:lvlJc w:val="left"/>
      <w:pPr>
        <w:ind w:left="3128" w:hanging="360"/>
      </w:pPr>
    </w:lvl>
    <w:lvl w:ilvl="4" w:tplc="04270019" w:tentative="1">
      <w:start w:val="1"/>
      <w:numFmt w:val="lowerLetter"/>
      <w:lvlText w:val="%5."/>
      <w:lvlJc w:val="left"/>
      <w:pPr>
        <w:ind w:left="3848" w:hanging="360"/>
      </w:pPr>
    </w:lvl>
    <w:lvl w:ilvl="5" w:tplc="0427001B" w:tentative="1">
      <w:start w:val="1"/>
      <w:numFmt w:val="lowerRoman"/>
      <w:lvlText w:val="%6."/>
      <w:lvlJc w:val="right"/>
      <w:pPr>
        <w:ind w:left="4568" w:hanging="180"/>
      </w:pPr>
    </w:lvl>
    <w:lvl w:ilvl="6" w:tplc="0427000F" w:tentative="1">
      <w:start w:val="1"/>
      <w:numFmt w:val="decimal"/>
      <w:lvlText w:val="%7."/>
      <w:lvlJc w:val="left"/>
      <w:pPr>
        <w:ind w:left="5288" w:hanging="360"/>
      </w:pPr>
    </w:lvl>
    <w:lvl w:ilvl="7" w:tplc="04270019" w:tentative="1">
      <w:start w:val="1"/>
      <w:numFmt w:val="lowerLetter"/>
      <w:lvlText w:val="%8."/>
      <w:lvlJc w:val="left"/>
      <w:pPr>
        <w:ind w:left="6008" w:hanging="360"/>
      </w:pPr>
    </w:lvl>
    <w:lvl w:ilvl="8" w:tplc="0427001B" w:tentative="1">
      <w:start w:val="1"/>
      <w:numFmt w:val="lowerRoman"/>
      <w:lvlText w:val="%9."/>
      <w:lvlJc w:val="right"/>
      <w:pPr>
        <w:ind w:left="6728" w:hanging="180"/>
      </w:pPr>
    </w:lvl>
  </w:abstractNum>
  <w:abstractNum w:abstractNumId="8" w15:restartNumberingAfterBreak="0">
    <w:nsid w:val="4C27359A"/>
    <w:multiLevelType w:val="hybridMultilevel"/>
    <w:tmpl w:val="1072267A"/>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FE2E2B"/>
    <w:multiLevelType w:val="hybridMultilevel"/>
    <w:tmpl w:val="A10E0CB6"/>
    <w:lvl w:ilvl="0" w:tplc="3A928494">
      <w:start w:val="1"/>
      <w:numFmt w:val="decimal"/>
      <w:pStyle w:val="Quote"/>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43613E"/>
    <w:multiLevelType w:val="multilevel"/>
    <w:tmpl w:val="009A5630"/>
    <w:lvl w:ilvl="0">
      <w:start w:val="1"/>
      <w:numFmt w:val="decimal"/>
      <w:lvlText w:val="%1."/>
      <w:lvlJc w:val="left"/>
      <w:pPr>
        <w:ind w:left="720" w:hanging="360"/>
      </w:pPr>
      <w:rPr>
        <w:rFonts w:ascii="Arial" w:hAnsi="Arial" w:cs="Arial" w:hint="default"/>
        <w:b/>
        <w:color w:val="auto"/>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7F0064C"/>
    <w:multiLevelType w:val="hybridMultilevel"/>
    <w:tmpl w:val="96ACDA1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776871306">
    <w:abstractNumId w:val="9"/>
  </w:num>
  <w:num w:numId="2" w16cid:durableId="1083336629">
    <w:abstractNumId w:val="10"/>
  </w:num>
  <w:num w:numId="3" w16cid:durableId="229580726">
    <w:abstractNumId w:val="5"/>
  </w:num>
  <w:num w:numId="4" w16cid:durableId="1169638864">
    <w:abstractNumId w:val="0"/>
  </w:num>
  <w:num w:numId="5" w16cid:durableId="1413045021">
    <w:abstractNumId w:val="7"/>
  </w:num>
  <w:num w:numId="6" w16cid:durableId="762264582">
    <w:abstractNumId w:val="8"/>
  </w:num>
  <w:num w:numId="7" w16cid:durableId="167528268">
    <w:abstractNumId w:val="3"/>
  </w:num>
  <w:num w:numId="8" w16cid:durableId="1027103693">
    <w:abstractNumId w:val="11"/>
  </w:num>
  <w:num w:numId="9" w16cid:durableId="1305311523">
    <w:abstractNumId w:val="1"/>
  </w:num>
  <w:num w:numId="10" w16cid:durableId="1334838196">
    <w:abstractNumId w:val="2"/>
  </w:num>
  <w:num w:numId="11" w16cid:durableId="1156265767">
    <w:abstractNumId w:val="6"/>
  </w:num>
  <w:num w:numId="12" w16cid:durableId="13449326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80C"/>
    <w:rsid w:val="00000347"/>
    <w:rsid w:val="00001079"/>
    <w:rsid w:val="0000193E"/>
    <w:rsid w:val="000023BA"/>
    <w:rsid w:val="000044F3"/>
    <w:rsid w:val="000058A9"/>
    <w:rsid w:val="00006C84"/>
    <w:rsid w:val="000075E9"/>
    <w:rsid w:val="00011E1E"/>
    <w:rsid w:val="0001241D"/>
    <w:rsid w:val="000137C6"/>
    <w:rsid w:val="00013E72"/>
    <w:rsid w:val="0001456C"/>
    <w:rsid w:val="0002022B"/>
    <w:rsid w:val="000214B4"/>
    <w:rsid w:val="00023548"/>
    <w:rsid w:val="00023B2D"/>
    <w:rsid w:val="00024480"/>
    <w:rsid w:val="00024A7B"/>
    <w:rsid w:val="00024D14"/>
    <w:rsid w:val="0002528E"/>
    <w:rsid w:val="000257C7"/>
    <w:rsid w:val="0002622D"/>
    <w:rsid w:val="00031BF6"/>
    <w:rsid w:val="00031FC8"/>
    <w:rsid w:val="00032F31"/>
    <w:rsid w:val="00033998"/>
    <w:rsid w:val="00034225"/>
    <w:rsid w:val="0003481C"/>
    <w:rsid w:val="000349D4"/>
    <w:rsid w:val="00034B2F"/>
    <w:rsid w:val="000366C8"/>
    <w:rsid w:val="00037BBD"/>
    <w:rsid w:val="00040493"/>
    <w:rsid w:val="00040DD6"/>
    <w:rsid w:val="00041DFD"/>
    <w:rsid w:val="000420F6"/>
    <w:rsid w:val="00042754"/>
    <w:rsid w:val="000438EB"/>
    <w:rsid w:val="00044062"/>
    <w:rsid w:val="00050A4C"/>
    <w:rsid w:val="00051737"/>
    <w:rsid w:val="00053250"/>
    <w:rsid w:val="00053590"/>
    <w:rsid w:val="00056248"/>
    <w:rsid w:val="000578DE"/>
    <w:rsid w:val="00060F9E"/>
    <w:rsid w:val="000632FB"/>
    <w:rsid w:val="0007226A"/>
    <w:rsid w:val="0007376F"/>
    <w:rsid w:val="0007617B"/>
    <w:rsid w:val="00076C20"/>
    <w:rsid w:val="000810B9"/>
    <w:rsid w:val="00081270"/>
    <w:rsid w:val="000813B8"/>
    <w:rsid w:val="00081538"/>
    <w:rsid w:val="00081719"/>
    <w:rsid w:val="00082042"/>
    <w:rsid w:val="00082227"/>
    <w:rsid w:val="0008427C"/>
    <w:rsid w:val="00084928"/>
    <w:rsid w:val="0008570C"/>
    <w:rsid w:val="000869D4"/>
    <w:rsid w:val="0008792F"/>
    <w:rsid w:val="000918A5"/>
    <w:rsid w:val="00091D82"/>
    <w:rsid w:val="00091DF0"/>
    <w:rsid w:val="0009210E"/>
    <w:rsid w:val="000921EF"/>
    <w:rsid w:val="00092835"/>
    <w:rsid w:val="000962F3"/>
    <w:rsid w:val="00096331"/>
    <w:rsid w:val="000A07E5"/>
    <w:rsid w:val="000A1402"/>
    <w:rsid w:val="000A2F26"/>
    <w:rsid w:val="000A5BFE"/>
    <w:rsid w:val="000A5D92"/>
    <w:rsid w:val="000A67E5"/>
    <w:rsid w:val="000A695D"/>
    <w:rsid w:val="000A6A84"/>
    <w:rsid w:val="000B08FB"/>
    <w:rsid w:val="000B126C"/>
    <w:rsid w:val="000B1479"/>
    <w:rsid w:val="000B208D"/>
    <w:rsid w:val="000B2D3E"/>
    <w:rsid w:val="000B5196"/>
    <w:rsid w:val="000B54FA"/>
    <w:rsid w:val="000B574C"/>
    <w:rsid w:val="000B58C9"/>
    <w:rsid w:val="000B5C56"/>
    <w:rsid w:val="000B7455"/>
    <w:rsid w:val="000B753C"/>
    <w:rsid w:val="000B7632"/>
    <w:rsid w:val="000C018A"/>
    <w:rsid w:val="000C048F"/>
    <w:rsid w:val="000C11C6"/>
    <w:rsid w:val="000C1DAB"/>
    <w:rsid w:val="000C35A9"/>
    <w:rsid w:val="000C389C"/>
    <w:rsid w:val="000C3949"/>
    <w:rsid w:val="000C3F56"/>
    <w:rsid w:val="000C6E4A"/>
    <w:rsid w:val="000C72D8"/>
    <w:rsid w:val="000D061D"/>
    <w:rsid w:val="000D30F9"/>
    <w:rsid w:val="000D3DD0"/>
    <w:rsid w:val="000D56BC"/>
    <w:rsid w:val="000D5C01"/>
    <w:rsid w:val="000D686E"/>
    <w:rsid w:val="000D6E23"/>
    <w:rsid w:val="000D7247"/>
    <w:rsid w:val="000E08D2"/>
    <w:rsid w:val="000E1410"/>
    <w:rsid w:val="000E15B3"/>
    <w:rsid w:val="000E1B68"/>
    <w:rsid w:val="000E28B5"/>
    <w:rsid w:val="000E3426"/>
    <w:rsid w:val="000E5322"/>
    <w:rsid w:val="000F2F9A"/>
    <w:rsid w:val="000F3551"/>
    <w:rsid w:val="000F3559"/>
    <w:rsid w:val="000F39BA"/>
    <w:rsid w:val="000F4012"/>
    <w:rsid w:val="000F7717"/>
    <w:rsid w:val="00103B48"/>
    <w:rsid w:val="00103CCF"/>
    <w:rsid w:val="00104C26"/>
    <w:rsid w:val="00104E52"/>
    <w:rsid w:val="001064B9"/>
    <w:rsid w:val="0010667D"/>
    <w:rsid w:val="001103BC"/>
    <w:rsid w:val="00111784"/>
    <w:rsid w:val="00111BFD"/>
    <w:rsid w:val="00112FF2"/>
    <w:rsid w:val="001130D8"/>
    <w:rsid w:val="00114E09"/>
    <w:rsid w:val="00115EEC"/>
    <w:rsid w:val="00116431"/>
    <w:rsid w:val="00116CA1"/>
    <w:rsid w:val="00120C12"/>
    <w:rsid w:val="0012286B"/>
    <w:rsid w:val="0012358B"/>
    <w:rsid w:val="00124A02"/>
    <w:rsid w:val="00124EA3"/>
    <w:rsid w:val="00125592"/>
    <w:rsid w:val="001258E8"/>
    <w:rsid w:val="00126BE9"/>
    <w:rsid w:val="001276EC"/>
    <w:rsid w:val="001316A1"/>
    <w:rsid w:val="00132055"/>
    <w:rsid w:val="00133E09"/>
    <w:rsid w:val="001341E0"/>
    <w:rsid w:val="00134AD4"/>
    <w:rsid w:val="00134B97"/>
    <w:rsid w:val="00135325"/>
    <w:rsid w:val="001358CA"/>
    <w:rsid w:val="00135F59"/>
    <w:rsid w:val="00137551"/>
    <w:rsid w:val="001405BC"/>
    <w:rsid w:val="00145406"/>
    <w:rsid w:val="00147663"/>
    <w:rsid w:val="001511FA"/>
    <w:rsid w:val="00153816"/>
    <w:rsid w:val="001542D7"/>
    <w:rsid w:val="00154F85"/>
    <w:rsid w:val="00156522"/>
    <w:rsid w:val="001605C9"/>
    <w:rsid w:val="00160F32"/>
    <w:rsid w:val="0016197A"/>
    <w:rsid w:val="00163D5D"/>
    <w:rsid w:val="00164B9E"/>
    <w:rsid w:val="0016662F"/>
    <w:rsid w:val="001674D1"/>
    <w:rsid w:val="00171408"/>
    <w:rsid w:val="00177535"/>
    <w:rsid w:val="001777BA"/>
    <w:rsid w:val="00181846"/>
    <w:rsid w:val="00182EA2"/>
    <w:rsid w:val="001840D6"/>
    <w:rsid w:val="001846A2"/>
    <w:rsid w:val="00184FB0"/>
    <w:rsid w:val="00185595"/>
    <w:rsid w:val="0018576E"/>
    <w:rsid w:val="0018794E"/>
    <w:rsid w:val="001918D2"/>
    <w:rsid w:val="001928F8"/>
    <w:rsid w:val="00194328"/>
    <w:rsid w:val="00195A78"/>
    <w:rsid w:val="00197E4D"/>
    <w:rsid w:val="001A00F9"/>
    <w:rsid w:val="001A1B7B"/>
    <w:rsid w:val="001A1EF2"/>
    <w:rsid w:val="001A2BD3"/>
    <w:rsid w:val="001A32F8"/>
    <w:rsid w:val="001A39E4"/>
    <w:rsid w:val="001A3A4D"/>
    <w:rsid w:val="001A42F5"/>
    <w:rsid w:val="001A4416"/>
    <w:rsid w:val="001A5A45"/>
    <w:rsid w:val="001A6229"/>
    <w:rsid w:val="001A6446"/>
    <w:rsid w:val="001A67B7"/>
    <w:rsid w:val="001A70F9"/>
    <w:rsid w:val="001B0377"/>
    <w:rsid w:val="001B102F"/>
    <w:rsid w:val="001B2753"/>
    <w:rsid w:val="001B2F28"/>
    <w:rsid w:val="001B480A"/>
    <w:rsid w:val="001B503D"/>
    <w:rsid w:val="001B68AD"/>
    <w:rsid w:val="001B6E0D"/>
    <w:rsid w:val="001B6ED7"/>
    <w:rsid w:val="001B723A"/>
    <w:rsid w:val="001B77FC"/>
    <w:rsid w:val="001B7BFD"/>
    <w:rsid w:val="001C081A"/>
    <w:rsid w:val="001C1FE8"/>
    <w:rsid w:val="001C45F7"/>
    <w:rsid w:val="001C50BB"/>
    <w:rsid w:val="001C655F"/>
    <w:rsid w:val="001C7EE9"/>
    <w:rsid w:val="001D22B5"/>
    <w:rsid w:val="001D2549"/>
    <w:rsid w:val="001D6FAF"/>
    <w:rsid w:val="001E28F2"/>
    <w:rsid w:val="001E2B78"/>
    <w:rsid w:val="001E3FD5"/>
    <w:rsid w:val="001E5D2B"/>
    <w:rsid w:val="001E64C0"/>
    <w:rsid w:val="001E6DE6"/>
    <w:rsid w:val="001E76C2"/>
    <w:rsid w:val="001F1C31"/>
    <w:rsid w:val="001F2977"/>
    <w:rsid w:val="001F3FFF"/>
    <w:rsid w:val="001F462F"/>
    <w:rsid w:val="001F7B5B"/>
    <w:rsid w:val="00200164"/>
    <w:rsid w:val="0020208B"/>
    <w:rsid w:val="00202593"/>
    <w:rsid w:val="00203899"/>
    <w:rsid w:val="002043AE"/>
    <w:rsid w:val="0020490C"/>
    <w:rsid w:val="00204D99"/>
    <w:rsid w:val="00205DF7"/>
    <w:rsid w:val="00212006"/>
    <w:rsid w:val="002131D7"/>
    <w:rsid w:val="00213D89"/>
    <w:rsid w:val="00216948"/>
    <w:rsid w:val="002207F6"/>
    <w:rsid w:val="00220B42"/>
    <w:rsid w:val="00221269"/>
    <w:rsid w:val="00222D6F"/>
    <w:rsid w:val="0022414F"/>
    <w:rsid w:val="002246E2"/>
    <w:rsid w:val="00226B9B"/>
    <w:rsid w:val="00231C16"/>
    <w:rsid w:val="002320B7"/>
    <w:rsid w:val="0023306F"/>
    <w:rsid w:val="002339C8"/>
    <w:rsid w:val="002343B1"/>
    <w:rsid w:val="002349CE"/>
    <w:rsid w:val="00237AC0"/>
    <w:rsid w:val="002402E1"/>
    <w:rsid w:val="00240A81"/>
    <w:rsid w:val="00240CAB"/>
    <w:rsid w:val="00241165"/>
    <w:rsid w:val="0024238E"/>
    <w:rsid w:val="002436FB"/>
    <w:rsid w:val="00243772"/>
    <w:rsid w:val="00244389"/>
    <w:rsid w:val="0024578E"/>
    <w:rsid w:val="00245FED"/>
    <w:rsid w:val="0024664E"/>
    <w:rsid w:val="0024729A"/>
    <w:rsid w:val="00247A79"/>
    <w:rsid w:val="00252A57"/>
    <w:rsid w:val="002530D3"/>
    <w:rsid w:val="00253742"/>
    <w:rsid w:val="0025516C"/>
    <w:rsid w:val="00256F00"/>
    <w:rsid w:val="00257E1C"/>
    <w:rsid w:val="00261047"/>
    <w:rsid w:val="002615D6"/>
    <w:rsid w:val="00262116"/>
    <w:rsid w:val="0026537F"/>
    <w:rsid w:val="0026674C"/>
    <w:rsid w:val="002715A8"/>
    <w:rsid w:val="00272FED"/>
    <w:rsid w:val="002755E8"/>
    <w:rsid w:val="002763DA"/>
    <w:rsid w:val="00280CF5"/>
    <w:rsid w:val="00281018"/>
    <w:rsid w:val="00281759"/>
    <w:rsid w:val="00282E36"/>
    <w:rsid w:val="00284BB5"/>
    <w:rsid w:val="0028605C"/>
    <w:rsid w:val="002861B7"/>
    <w:rsid w:val="002861EE"/>
    <w:rsid w:val="0029039A"/>
    <w:rsid w:val="0029056D"/>
    <w:rsid w:val="0029207D"/>
    <w:rsid w:val="0029668C"/>
    <w:rsid w:val="002A0308"/>
    <w:rsid w:val="002A0B1A"/>
    <w:rsid w:val="002A21C2"/>
    <w:rsid w:val="002A21F4"/>
    <w:rsid w:val="002A2B8C"/>
    <w:rsid w:val="002A2EDA"/>
    <w:rsid w:val="002A59B6"/>
    <w:rsid w:val="002A5A36"/>
    <w:rsid w:val="002A5E41"/>
    <w:rsid w:val="002B2840"/>
    <w:rsid w:val="002B37AD"/>
    <w:rsid w:val="002B46D5"/>
    <w:rsid w:val="002B589A"/>
    <w:rsid w:val="002B6656"/>
    <w:rsid w:val="002B7310"/>
    <w:rsid w:val="002B7338"/>
    <w:rsid w:val="002B7CD0"/>
    <w:rsid w:val="002C2455"/>
    <w:rsid w:val="002C2495"/>
    <w:rsid w:val="002C30B5"/>
    <w:rsid w:val="002C310A"/>
    <w:rsid w:val="002C5ADE"/>
    <w:rsid w:val="002D05AB"/>
    <w:rsid w:val="002D125E"/>
    <w:rsid w:val="002D2781"/>
    <w:rsid w:val="002D35F4"/>
    <w:rsid w:val="002D386E"/>
    <w:rsid w:val="002D4E55"/>
    <w:rsid w:val="002D5549"/>
    <w:rsid w:val="002D78A6"/>
    <w:rsid w:val="002D78AF"/>
    <w:rsid w:val="002E00B3"/>
    <w:rsid w:val="002E1570"/>
    <w:rsid w:val="002E16A5"/>
    <w:rsid w:val="002E22FD"/>
    <w:rsid w:val="002E5075"/>
    <w:rsid w:val="002E7DA4"/>
    <w:rsid w:val="002F1819"/>
    <w:rsid w:val="002F18EA"/>
    <w:rsid w:val="002F1FEB"/>
    <w:rsid w:val="002F52BE"/>
    <w:rsid w:val="002F5F52"/>
    <w:rsid w:val="002F7AA2"/>
    <w:rsid w:val="003007AA"/>
    <w:rsid w:val="003015A4"/>
    <w:rsid w:val="00304BEF"/>
    <w:rsid w:val="00310C26"/>
    <w:rsid w:val="00310CBD"/>
    <w:rsid w:val="0031107C"/>
    <w:rsid w:val="0031530A"/>
    <w:rsid w:val="00317899"/>
    <w:rsid w:val="0032045F"/>
    <w:rsid w:val="003208F8"/>
    <w:rsid w:val="003242A4"/>
    <w:rsid w:val="00327534"/>
    <w:rsid w:val="003307E8"/>
    <w:rsid w:val="00330E4F"/>
    <w:rsid w:val="00336CBF"/>
    <w:rsid w:val="003420BB"/>
    <w:rsid w:val="00343652"/>
    <w:rsid w:val="00344AA2"/>
    <w:rsid w:val="00347E32"/>
    <w:rsid w:val="003526B2"/>
    <w:rsid w:val="003538A3"/>
    <w:rsid w:val="003549ED"/>
    <w:rsid w:val="00354A51"/>
    <w:rsid w:val="00355794"/>
    <w:rsid w:val="003559A8"/>
    <w:rsid w:val="00355F72"/>
    <w:rsid w:val="003575A5"/>
    <w:rsid w:val="00362BED"/>
    <w:rsid w:val="00364FC0"/>
    <w:rsid w:val="00365762"/>
    <w:rsid w:val="003670A5"/>
    <w:rsid w:val="00367258"/>
    <w:rsid w:val="003675A2"/>
    <w:rsid w:val="00367A29"/>
    <w:rsid w:val="00367D32"/>
    <w:rsid w:val="00371006"/>
    <w:rsid w:val="00376534"/>
    <w:rsid w:val="0037719C"/>
    <w:rsid w:val="00380554"/>
    <w:rsid w:val="00380DE4"/>
    <w:rsid w:val="003827E3"/>
    <w:rsid w:val="0038390F"/>
    <w:rsid w:val="003848EE"/>
    <w:rsid w:val="00390E0D"/>
    <w:rsid w:val="003919FC"/>
    <w:rsid w:val="00391F18"/>
    <w:rsid w:val="00393679"/>
    <w:rsid w:val="0039418A"/>
    <w:rsid w:val="00394326"/>
    <w:rsid w:val="00396FB6"/>
    <w:rsid w:val="003973BD"/>
    <w:rsid w:val="003A08A8"/>
    <w:rsid w:val="003A39F3"/>
    <w:rsid w:val="003A5314"/>
    <w:rsid w:val="003A54C3"/>
    <w:rsid w:val="003A7D7D"/>
    <w:rsid w:val="003B0CCB"/>
    <w:rsid w:val="003B4B7E"/>
    <w:rsid w:val="003B5F5D"/>
    <w:rsid w:val="003B7994"/>
    <w:rsid w:val="003C0918"/>
    <w:rsid w:val="003C155C"/>
    <w:rsid w:val="003C1FF0"/>
    <w:rsid w:val="003C264C"/>
    <w:rsid w:val="003C376E"/>
    <w:rsid w:val="003C3E5F"/>
    <w:rsid w:val="003C4963"/>
    <w:rsid w:val="003C5A52"/>
    <w:rsid w:val="003C5ED2"/>
    <w:rsid w:val="003D50AC"/>
    <w:rsid w:val="003D77DF"/>
    <w:rsid w:val="003E2D91"/>
    <w:rsid w:val="003E3926"/>
    <w:rsid w:val="003E5D5B"/>
    <w:rsid w:val="003E68F5"/>
    <w:rsid w:val="003F0A0E"/>
    <w:rsid w:val="003F1AD9"/>
    <w:rsid w:val="003F1C64"/>
    <w:rsid w:val="003F3451"/>
    <w:rsid w:val="003F3F17"/>
    <w:rsid w:val="003F6AE2"/>
    <w:rsid w:val="00401566"/>
    <w:rsid w:val="00401F5D"/>
    <w:rsid w:val="00401FEB"/>
    <w:rsid w:val="00404291"/>
    <w:rsid w:val="0040672D"/>
    <w:rsid w:val="00407C3F"/>
    <w:rsid w:val="004105CD"/>
    <w:rsid w:val="00415DC1"/>
    <w:rsid w:val="00417E76"/>
    <w:rsid w:val="00421FC8"/>
    <w:rsid w:val="00423B12"/>
    <w:rsid w:val="00424248"/>
    <w:rsid w:val="0042765D"/>
    <w:rsid w:val="004333CA"/>
    <w:rsid w:val="00433487"/>
    <w:rsid w:val="0043381C"/>
    <w:rsid w:val="00434003"/>
    <w:rsid w:val="00435BF4"/>
    <w:rsid w:val="00443A7D"/>
    <w:rsid w:val="00445338"/>
    <w:rsid w:val="00446F61"/>
    <w:rsid w:val="00450CDD"/>
    <w:rsid w:val="00452663"/>
    <w:rsid w:val="00452DBE"/>
    <w:rsid w:val="00455C7B"/>
    <w:rsid w:val="004560CF"/>
    <w:rsid w:val="00456D66"/>
    <w:rsid w:val="00457726"/>
    <w:rsid w:val="00461262"/>
    <w:rsid w:val="0046269F"/>
    <w:rsid w:val="00463623"/>
    <w:rsid w:val="00465157"/>
    <w:rsid w:val="00467F25"/>
    <w:rsid w:val="0047008D"/>
    <w:rsid w:val="0047339D"/>
    <w:rsid w:val="0047415B"/>
    <w:rsid w:val="00474D52"/>
    <w:rsid w:val="00475192"/>
    <w:rsid w:val="00480790"/>
    <w:rsid w:val="00480FAF"/>
    <w:rsid w:val="00481E3E"/>
    <w:rsid w:val="00482298"/>
    <w:rsid w:val="004824DD"/>
    <w:rsid w:val="0048274B"/>
    <w:rsid w:val="00483DB8"/>
    <w:rsid w:val="00485018"/>
    <w:rsid w:val="004850C1"/>
    <w:rsid w:val="00490B91"/>
    <w:rsid w:val="00492FBE"/>
    <w:rsid w:val="00493868"/>
    <w:rsid w:val="00494434"/>
    <w:rsid w:val="00494F03"/>
    <w:rsid w:val="0049524F"/>
    <w:rsid w:val="0049530A"/>
    <w:rsid w:val="004957F1"/>
    <w:rsid w:val="00496401"/>
    <w:rsid w:val="004975A8"/>
    <w:rsid w:val="004A06B6"/>
    <w:rsid w:val="004A1DC0"/>
    <w:rsid w:val="004A1F48"/>
    <w:rsid w:val="004A2212"/>
    <w:rsid w:val="004A33C6"/>
    <w:rsid w:val="004A373D"/>
    <w:rsid w:val="004A5CD9"/>
    <w:rsid w:val="004A6AA9"/>
    <w:rsid w:val="004A784F"/>
    <w:rsid w:val="004B0058"/>
    <w:rsid w:val="004B2905"/>
    <w:rsid w:val="004B2DF8"/>
    <w:rsid w:val="004B3D81"/>
    <w:rsid w:val="004B4A10"/>
    <w:rsid w:val="004B56B2"/>
    <w:rsid w:val="004B7616"/>
    <w:rsid w:val="004C08EF"/>
    <w:rsid w:val="004C1D02"/>
    <w:rsid w:val="004C37B3"/>
    <w:rsid w:val="004C6AC0"/>
    <w:rsid w:val="004D04B4"/>
    <w:rsid w:val="004D089B"/>
    <w:rsid w:val="004E1214"/>
    <w:rsid w:val="004E2157"/>
    <w:rsid w:val="004E2714"/>
    <w:rsid w:val="004E436E"/>
    <w:rsid w:val="004E5BB0"/>
    <w:rsid w:val="004E5FC4"/>
    <w:rsid w:val="004F7B1A"/>
    <w:rsid w:val="00500AE1"/>
    <w:rsid w:val="00501BA9"/>
    <w:rsid w:val="00503174"/>
    <w:rsid w:val="005037D8"/>
    <w:rsid w:val="005053E9"/>
    <w:rsid w:val="00505F61"/>
    <w:rsid w:val="00506653"/>
    <w:rsid w:val="005068FF"/>
    <w:rsid w:val="00511A13"/>
    <w:rsid w:val="00511CC5"/>
    <w:rsid w:val="00514D35"/>
    <w:rsid w:val="00516883"/>
    <w:rsid w:val="00517F6B"/>
    <w:rsid w:val="00520B80"/>
    <w:rsid w:val="005213AD"/>
    <w:rsid w:val="00522F8F"/>
    <w:rsid w:val="005237FC"/>
    <w:rsid w:val="00525CD7"/>
    <w:rsid w:val="00525E94"/>
    <w:rsid w:val="00526735"/>
    <w:rsid w:val="0052685C"/>
    <w:rsid w:val="00527F07"/>
    <w:rsid w:val="00530175"/>
    <w:rsid w:val="005311F2"/>
    <w:rsid w:val="00531527"/>
    <w:rsid w:val="005345F3"/>
    <w:rsid w:val="00535842"/>
    <w:rsid w:val="00536EE9"/>
    <w:rsid w:val="00543C42"/>
    <w:rsid w:val="00545607"/>
    <w:rsid w:val="0054647E"/>
    <w:rsid w:val="00557341"/>
    <w:rsid w:val="005631AA"/>
    <w:rsid w:val="0056387C"/>
    <w:rsid w:val="00564BD4"/>
    <w:rsid w:val="00567742"/>
    <w:rsid w:val="00570190"/>
    <w:rsid w:val="00570363"/>
    <w:rsid w:val="0057313D"/>
    <w:rsid w:val="00573561"/>
    <w:rsid w:val="00573E06"/>
    <w:rsid w:val="00574741"/>
    <w:rsid w:val="00576FB2"/>
    <w:rsid w:val="005771D6"/>
    <w:rsid w:val="00577511"/>
    <w:rsid w:val="005845A7"/>
    <w:rsid w:val="00584D17"/>
    <w:rsid w:val="00584DA0"/>
    <w:rsid w:val="0058506C"/>
    <w:rsid w:val="005855C5"/>
    <w:rsid w:val="005869D9"/>
    <w:rsid w:val="00587FEE"/>
    <w:rsid w:val="00590F60"/>
    <w:rsid w:val="00591C6A"/>
    <w:rsid w:val="00592A77"/>
    <w:rsid w:val="00597052"/>
    <w:rsid w:val="00597140"/>
    <w:rsid w:val="005975A6"/>
    <w:rsid w:val="00597ACB"/>
    <w:rsid w:val="005A0583"/>
    <w:rsid w:val="005A24B5"/>
    <w:rsid w:val="005A2906"/>
    <w:rsid w:val="005A3B0D"/>
    <w:rsid w:val="005A3EA0"/>
    <w:rsid w:val="005A4936"/>
    <w:rsid w:val="005A5778"/>
    <w:rsid w:val="005A7DD0"/>
    <w:rsid w:val="005B0D55"/>
    <w:rsid w:val="005B14DE"/>
    <w:rsid w:val="005B2872"/>
    <w:rsid w:val="005B2988"/>
    <w:rsid w:val="005B2A3E"/>
    <w:rsid w:val="005B4268"/>
    <w:rsid w:val="005B51F4"/>
    <w:rsid w:val="005C0A7A"/>
    <w:rsid w:val="005C7211"/>
    <w:rsid w:val="005D0726"/>
    <w:rsid w:val="005D0DA5"/>
    <w:rsid w:val="005D1317"/>
    <w:rsid w:val="005D4671"/>
    <w:rsid w:val="005D4CF6"/>
    <w:rsid w:val="005E01A0"/>
    <w:rsid w:val="005E2078"/>
    <w:rsid w:val="005E2AA0"/>
    <w:rsid w:val="005E2C1B"/>
    <w:rsid w:val="005E368A"/>
    <w:rsid w:val="005E6587"/>
    <w:rsid w:val="005F102B"/>
    <w:rsid w:val="005F1AC3"/>
    <w:rsid w:val="005F1F25"/>
    <w:rsid w:val="005F1F86"/>
    <w:rsid w:val="005F2416"/>
    <w:rsid w:val="005F3BFE"/>
    <w:rsid w:val="005F3E8F"/>
    <w:rsid w:val="005F3F4D"/>
    <w:rsid w:val="005F4DC6"/>
    <w:rsid w:val="0060039E"/>
    <w:rsid w:val="00601B3B"/>
    <w:rsid w:val="00602FE2"/>
    <w:rsid w:val="00605F7B"/>
    <w:rsid w:val="00606DCF"/>
    <w:rsid w:val="00610411"/>
    <w:rsid w:val="006119D3"/>
    <w:rsid w:val="006122B5"/>
    <w:rsid w:val="00612E76"/>
    <w:rsid w:val="00613198"/>
    <w:rsid w:val="006138C8"/>
    <w:rsid w:val="00616AE0"/>
    <w:rsid w:val="00616DBF"/>
    <w:rsid w:val="006220BE"/>
    <w:rsid w:val="00622550"/>
    <w:rsid w:val="006255C7"/>
    <w:rsid w:val="00626681"/>
    <w:rsid w:val="00627253"/>
    <w:rsid w:val="00635AED"/>
    <w:rsid w:val="00636590"/>
    <w:rsid w:val="00637087"/>
    <w:rsid w:val="006375BF"/>
    <w:rsid w:val="00637831"/>
    <w:rsid w:val="006406DC"/>
    <w:rsid w:val="00641177"/>
    <w:rsid w:val="0064124F"/>
    <w:rsid w:val="00642287"/>
    <w:rsid w:val="006422FE"/>
    <w:rsid w:val="0064325E"/>
    <w:rsid w:val="006470C7"/>
    <w:rsid w:val="006517D1"/>
    <w:rsid w:val="00653C1B"/>
    <w:rsid w:val="006548E7"/>
    <w:rsid w:val="00656C65"/>
    <w:rsid w:val="00657B47"/>
    <w:rsid w:val="00663836"/>
    <w:rsid w:val="00664B44"/>
    <w:rsid w:val="00666F7F"/>
    <w:rsid w:val="0067003B"/>
    <w:rsid w:val="00670BB5"/>
    <w:rsid w:val="00671EE4"/>
    <w:rsid w:val="0067381D"/>
    <w:rsid w:val="00674D5F"/>
    <w:rsid w:val="00675CC6"/>
    <w:rsid w:val="00677362"/>
    <w:rsid w:val="00680CDB"/>
    <w:rsid w:val="00683BAB"/>
    <w:rsid w:val="00685162"/>
    <w:rsid w:val="00686A87"/>
    <w:rsid w:val="00686B76"/>
    <w:rsid w:val="00687292"/>
    <w:rsid w:val="00690D3C"/>
    <w:rsid w:val="00691A3C"/>
    <w:rsid w:val="006942B5"/>
    <w:rsid w:val="00694668"/>
    <w:rsid w:val="00694E5D"/>
    <w:rsid w:val="00695BD0"/>
    <w:rsid w:val="006969C0"/>
    <w:rsid w:val="006A0F77"/>
    <w:rsid w:val="006A1BF6"/>
    <w:rsid w:val="006A7E28"/>
    <w:rsid w:val="006B0A1E"/>
    <w:rsid w:val="006B0D58"/>
    <w:rsid w:val="006B1453"/>
    <w:rsid w:val="006B1805"/>
    <w:rsid w:val="006B2676"/>
    <w:rsid w:val="006B2EAE"/>
    <w:rsid w:val="006B45DB"/>
    <w:rsid w:val="006B68BE"/>
    <w:rsid w:val="006C294A"/>
    <w:rsid w:val="006C2AA5"/>
    <w:rsid w:val="006C4FFA"/>
    <w:rsid w:val="006C7494"/>
    <w:rsid w:val="006D00F5"/>
    <w:rsid w:val="006D0409"/>
    <w:rsid w:val="006D1963"/>
    <w:rsid w:val="006D38C9"/>
    <w:rsid w:val="006D47AE"/>
    <w:rsid w:val="006D54A3"/>
    <w:rsid w:val="006D57AF"/>
    <w:rsid w:val="006D6CD2"/>
    <w:rsid w:val="006E160F"/>
    <w:rsid w:val="006E2769"/>
    <w:rsid w:val="006E2FE5"/>
    <w:rsid w:val="006E6251"/>
    <w:rsid w:val="006E6AF7"/>
    <w:rsid w:val="006E7111"/>
    <w:rsid w:val="006E7C10"/>
    <w:rsid w:val="006F0274"/>
    <w:rsid w:val="006F0CF2"/>
    <w:rsid w:val="006F5CDF"/>
    <w:rsid w:val="006F716A"/>
    <w:rsid w:val="0070019A"/>
    <w:rsid w:val="007010A0"/>
    <w:rsid w:val="00701E2F"/>
    <w:rsid w:val="00702364"/>
    <w:rsid w:val="00702AA2"/>
    <w:rsid w:val="00703E8B"/>
    <w:rsid w:val="007040B8"/>
    <w:rsid w:val="0070733B"/>
    <w:rsid w:val="00707ECA"/>
    <w:rsid w:val="00710140"/>
    <w:rsid w:val="00711C7D"/>
    <w:rsid w:val="00712E80"/>
    <w:rsid w:val="00714130"/>
    <w:rsid w:val="00715F5E"/>
    <w:rsid w:val="007208E2"/>
    <w:rsid w:val="00721F9E"/>
    <w:rsid w:val="00726AC5"/>
    <w:rsid w:val="00740130"/>
    <w:rsid w:val="00740A2A"/>
    <w:rsid w:val="00740EC6"/>
    <w:rsid w:val="00741796"/>
    <w:rsid w:val="00745CA6"/>
    <w:rsid w:val="00746076"/>
    <w:rsid w:val="00747764"/>
    <w:rsid w:val="00751B58"/>
    <w:rsid w:val="0075268C"/>
    <w:rsid w:val="007531A8"/>
    <w:rsid w:val="0075482E"/>
    <w:rsid w:val="00754DD2"/>
    <w:rsid w:val="00756400"/>
    <w:rsid w:val="007604D7"/>
    <w:rsid w:val="00760EA6"/>
    <w:rsid w:val="00761490"/>
    <w:rsid w:val="007614AE"/>
    <w:rsid w:val="007674B1"/>
    <w:rsid w:val="007700E3"/>
    <w:rsid w:val="00770175"/>
    <w:rsid w:val="0077117F"/>
    <w:rsid w:val="007712B0"/>
    <w:rsid w:val="00772A12"/>
    <w:rsid w:val="0077440E"/>
    <w:rsid w:val="00775489"/>
    <w:rsid w:val="00775BFF"/>
    <w:rsid w:val="00777712"/>
    <w:rsid w:val="00783B60"/>
    <w:rsid w:val="00784ECA"/>
    <w:rsid w:val="00784FBF"/>
    <w:rsid w:val="007850C9"/>
    <w:rsid w:val="0078595C"/>
    <w:rsid w:val="007863C6"/>
    <w:rsid w:val="00787070"/>
    <w:rsid w:val="00791230"/>
    <w:rsid w:val="007937BB"/>
    <w:rsid w:val="00793B84"/>
    <w:rsid w:val="0079403C"/>
    <w:rsid w:val="00794600"/>
    <w:rsid w:val="007955E4"/>
    <w:rsid w:val="00796D4C"/>
    <w:rsid w:val="00796E41"/>
    <w:rsid w:val="007A0614"/>
    <w:rsid w:val="007A354B"/>
    <w:rsid w:val="007A4B91"/>
    <w:rsid w:val="007A770B"/>
    <w:rsid w:val="007B151C"/>
    <w:rsid w:val="007B3C87"/>
    <w:rsid w:val="007B500F"/>
    <w:rsid w:val="007B6B18"/>
    <w:rsid w:val="007B6CB8"/>
    <w:rsid w:val="007B7439"/>
    <w:rsid w:val="007B7F23"/>
    <w:rsid w:val="007C039F"/>
    <w:rsid w:val="007C18A4"/>
    <w:rsid w:val="007C214D"/>
    <w:rsid w:val="007C2928"/>
    <w:rsid w:val="007C292E"/>
    <w:rsid w:val="007C3FD1"/>
    <w:rsid w:val="007C5915"/>
    <w:rsid w:val="007D52D1"/>
    <w:rsid w:val="007D67CC"/>
    <w:rsid w:val="007D7A0F"/>
    <w:rsid w:val="007E2B94"/>
    <w:rsid w:val="007E3EA2"/>
    <w:rsid w:val="007E45A2"/>
    <w:rsid w:val="007E7279"/>
    <w:rsid w:val="007F1693"/>
    <w:rsid w:val="007F1898"/>
    <w:rsid w:val="007F1B19"/>
    <w:rsid w:val="007F2F08"/>
    <w:rsid w:val="007F3551"/>
    <w:rsid w:val="007F4951"/>
    <w:rsid w:val="007F4D05"/>
    <w:rsid w:val="007F5ACB"/>
    <w:rsid w:val="007F7763"/>
    <w:rsid w:val="007F7890"/>
    <w:rsid w:val="007F7F35"/>
    <w:rsid w:val="00801845"/>
    <w:rsid w:val="0080308A"/>
    <w:rsid w:val="0080572F"/>
    <w:rsid w:val="008078E9"/>
    <w:rsid w:val="008105BD"/>
    <w:rsid w:val="00810F10"/>
    <w:rsid w:val="00810F78"/>
    <w:rsid w:val="00810F8C"/>
    <w:rsid w:val="008141AC"/>
    <w:rsid w:val="00815AF0"/>
    <w:rsid w:val="00816420"/>
    <w:rsid w:val="00816C88"/>
    <w:rsid w:val="00817066"/>
    <w:rsid w:val="00820584"/>
    <w:rsid w:val="00820A41"/>
    <w:rsid w:val="008251AF"/>
    <w:rsid w:val="0082599E"/>
    <w:rsid w:val="00827836"/>
    <w:rsid w:val="00830FD3"/>
    <w:rsid w:val="0083134C"/>
    <w:rsid w:val="008321F1"/>
    <w:rsid w:val="00833A97"/>
    <w:rsid w:val="00833B1A"/>
    <w:rsid w:val="0083431E"/>
    <w:rsid w:val="00834326"/>
    <w:rsid w:val="00835BF9"/>
    <w:rsid w:val="0084208E"/>
    <w:rsid w:val="0084220F"/>
    <w:rsid w:val="008431A8"/>
    <w:rsid w:val="008435FA"/>
    <w:rsid w:val="00843CB5"/>
    <w:rsid w:val="00843CBF"/>
    <w:rsid w:val="00844B5E"/>
    <w:rsid w:val="00845EDC"/>
    <w:rsid w:val="00846DC2"/>
    <w:rsid w:val="00846F7D"/>
    <w:rsid w:val="0085090E"/>
    <w:rsid w:val="00851B20"/>
    <w:rsid w:val="00853792"/>
    <w:rsid w:val="00857A54"/>
    <w:rsid w:val="00860F11"/>
    <w:rsid w:val="00862C95"/>
    <w:rsid w:val="00862CA1"/>
    <w:rsid w:val="00866511"/>
    <w:rsid w:val="00866A41"/>
    <w:rsid w:val="0087060F"/>
    <w:rsid w:val="008706FF"/>
    <w:rsid w:val="008742B8"/>
    <w:rsid w:val="00874698"/>
    <w:rsid w:val="00881530"/>
    <w:rsid w:val="00882EB8"/>
    <w:rsid w:val="00883E0D"/>
    <w:rsid w:val="008876C3"/>
    <w:rsid w:val="00887DA2"/>
    <w:rsid w:val="0089206E"/>
    <w:rsid w:val="008929C2"/>
    <w:rsid w:val="00892E3E"/>
    <w:rsid w:val="00892FBE"/>
    <w:rsid w:val="008945A2"/>
    <w:rsid w:val="008950E5"/>
    <w:rsid w:val="00896A12"/>
    <w:rsid w:val="0089750D"/>
    <w:rsid w:val="00897BD3"/>
    <w:rsid w:val="008A2C26"/>
    <w:rsid w:val="008A36F9"/>
    <w:rsid w:val="008A46D6"/>
    <w:rsid w:val="008A6E35"/>
    <w:rsid w:val="008B1F9E"/>
    <w:rsid w:val="008B3601"/>
    <w:rsid w:val="008B46DD"/>
    <w:rsid w:val="008C0B7A"/>
    <w:rsid w:val="008C2B67"/>
    <w:rsid w:val="008C5E44"/>
    <w:rsid w:val="008C7546"/>
    <w:rsid w:val="008C7763"/>
    <w:rsid w:val="008C77A7"/>
    <w:rsid w:val="008C7DCF"/>
    <w:rsid w:val="008D10DD"/>
    <w:rsid w:val="008D1FBB"/>
    <w:rsid w:val="008D2380"/>
    <w:rsid w:val="008D263D"/>
    <w:rsid w:val="008D392E"/>
    <w:rsid w:val="008D5F89"/>
    <w:rsid w:val="008D6067"/>
    <w:rsid w:val="008D6537"/>
    <w:rsid w:val="008E021D"/>
    <w:rsid w:val="008E45C7"/>
    <w:rsid w:val="008E6540"/>
    <w:rsid w:val="008E6F11"/>
    <w:rsid w:val="008F262F"/>
    <w:rsid w:val="008F4675"/>
    <w:rsid w:val="008F6642"/>
    <w:rsid w:val="008F7A36"/>
    <w:rsid w:val="008F7C22"/>
    <w:rsid w:val="009002DD"/>
    <w:rsid w:val="0090217E"/>
    <w:rsid w:val="009024A3"/>
    <w:rsid w:val="00902694"/>
    <w:rsid w:val="00903BAA"/>
    <w:rsid w:val="009059F7"/>
    <w:rsid w:val="00906EA3"/>
    <w:rsid w:val="009126EC"/>
    <w:rsid w:val="00913DA0"/>
    <w:rsid w:val="00914435"/>
    <w:rsid w:val="00914B36"/>
    <w:rsid w:val="00915589"/>
    <w:rsid w:val="00916626"/>
    <w:rsid w:val="009168D6"/>
    <w:rsid w:val="00917D4A"/>
    <w:rsid w:val="0092424D"/>
    <w:rsid w:val="009253D7"/>
    <w:rsid w:val="009268CB"/>
    <w:rsid w:val="00930732"/>
    <w:rsid w:val="00930FBB"/>
    <w:rsid w:val="00935A87"/>
    <w:rsid w:val="0093679D"/>
    <w:rsid w:val="009377FD"/>
    <w:rsid w:val="009427B1"/>
    <w:rsid w:val="00942CC1"/>
    <w:rsid w:val="009441D1"/>
    <w:rsid w:val="0094542B"/>
    <w:rsid w:val="00950F3F"/>
    <w:rsid w:val="00952131"/>
    <w:rsid w:val="00954484"/>
    <w:rsid w:val="00956605"/>
    <w:rsid w:val="009601D4"/>
    <w:rsid w:val="0096094C"/>
    <w:rsid w:val="00960FB6"/>
    <w:rsid w:val="00961761"/>
    <w:rsid w:val="00965D4F"/>
    <w:rsid w:val="0097008D"/>
    <w:rsid w:val="00971585"/>
    <w:rsid w:val="00973FAC"/>
    <w:rsid w:val="009747F0"/>
    <w:rsid w:val="00974F22"/>
    <w:rsid w:val="0097687A"/>
    <w:rsid w:val="00977F4A"/>
    <w:rsid w:val="009812CC"/>
    <w:rsid w:val="009819BB"/>
    <w:rsid w:val="009825E8"/>
    <w:rsid w:val="009828D2"/>
    <w:rsid w:val="0098562F"/>
    <w:rsid w:val="009864E7"/>
    <w:rsid w:val="009865D9"/>
    <w:rsid w:val="009915C8"/>
    <w:rsid w:val="00992113"/>
    <w:rsid w:val="00993BA0"/>
    <w:rsid w:val="00994E05"/>
    <w:rsid w:val="00995731"/>
    <w:rsid w:val="00996980"/>
    <w:rsid w:val="009A0BE7"/>
    <w:rsid w:val="009A1011"/>
    <w:rsid w:val="009A1047"/>
    <w:rsid w:val="009A3D4C"/>
    <w:rsid w:val="009A4740"/>
    <w:rsid w:val="009A4DEA"/>
    <w:rsid w:val="009A4E14"/>
    <w:rsid w:val="009A564F"/>
    <w:rsid w:val="009A635E"/>
    <w:rsid w:val="009A6E66"/>
    <w:rsid w:val="009A7946"/>
    <w:rsid w:val="009B1B19"/>
    <w:rsid w:val="009B1E88"/>
    <w:rsid w:val="009B6C58"/>
    <w:rsid w:val="009C15B0"/>
    <w:rsid w:val="009C3799"/>
    <w:rsid w:val="009C5468"/>
    <w:rsid w:val="009C635D"/>
    <w:rsid w:val="009C7293"/>
    <w:rsid w:val="009D213E"/>
    <w:rsid w:val="009D46A0"/>
    <w:rsid w:val="009D4E5A"/>
    <w:rsid w:val="009D562D"/>
    <w:rsid w:val="009D5928"/>
    <w:rsid w:val="009D69B6"/>
    <w:rsid w:val="009E23C9"/>
    <w:rsid w:val="009E4E33"/>
    <w:rsid w:val="009E52D6"/>
    <w:rsid w:val="009E5B2B"/>
    <w:rsid w:val="009E6474"/>
    <w:rsid w:val="009E691C"/>
    <w:rsid w:val="009F0440"/>
    <w:rsid w:val="009F0F0E"/>
    <w:rsid w:val="009F3D7B"/>
    <w:rsid w:val="009F430C"/>
    <w:rsid w:val="009F4DD4"/>
    <w:rsid w:val="009F5B9F"/>
    <w:rsid w:val="009F6A0E"/>
    <w:rsid w:val="009F6EFD"/>
    <w:rsid w:val="009F73D9"/>
    <w:rsid w:val="00A0007F"/>
    <w:rsid w:val="00A00872"/>
    <w:rsid w:val="00A013CE"/>
    <w:rsid w:val="00A02620"/>
    <w:rsid w:val="00A026DA"/>
    <w:rsid w:val="00A02BC0"/>
    <w:rsid w:val="00A06920"/>
    <w:rsid w:val="00A12AF5"/>
    <w:rsid w:val="00A146E0"/>
    <w:rsid w:val="00A14CE4"/>
    <w:rsid w:val="00A14E3E"/>
    <w:rsid w:val="00A153CE"/>
    <w:rsid w:val="00A15421"/>
    <w:rsid w:val="00A1616C"/>
    <w:rsid w:val="00A16395"/>
    <w:rsid w:val="00A172F5"/>
    <w:rsid w:val="00A17A2D"/>
    <w:rsid w:val="00A201DD"/>
    <w:rsid w:val="00A22264"/>
    <w:rsid w:val="00A22BB2"/>
    <w:rsid w:val="00A25CF8"/>
    <w:rsid w:val="00A2717B"/>
    <w:rsid w:val="00A3005B"/>
    <w:rsid w:val="00A30DAF"/>
    <w:rsid w:val="00A31F10"/>
    <w:rsid w:val="00A3277E"/>
    <w:rsid w:val="00A356AB"/>
    <w:rsid w:val="00A36A0D"/>
    <w:rsid w:val="00A36AD6"/>
    <w:rsid w:val="00A36DA9"/>
    <w:rsid w:val="00A40663"/>
    <w:rsid w:val="00A436AC"/>
    <w:rsid w:val="00A476E5"/>
    <w:rsid w:val="00A47C28"/>
    <w:rsid w:val="00A47D9B"/>
    <w:rsid w:val="00A51D80"/>
    <w:rsid w:val="00A52EBD"/>
    <w:rsid w:val="00A565B0"/>
    <w:rsid w:val="00A56941"/>
    <w:rsid w:val="00A5767E"/>
    <w:rsid w:val="00A57705"/>
    <w:rsid w:val="00A57FDB"/>
    <w:rsid w:val="00A60558"/>
    <w:rsid w:val="00A61CA5"/>
    <w:rsid w:val="00A62DD9"/>
    <w:rsid w:val="00A6575E"/>
    <w:rsid w:val="00A658C6"/>
    <w:rsid w:val="00A710A6"/>
    <w:rsid w:val="00A7159D"/>
    <w:rsid w:val="00A72569"/>
    <w:rsid w:val="00A7371D"/>
    <w:rsid w:val="00A7558B"/>
    <w:rsid w:val="00A77BE3"/>
    <w:rsid w:val="00A830DD"/>
    <w:rsid w:val="00A832D5"/>
    <w:rsid w:val="00A86E5F"/>
    <w:rsid w:val="00A90E99"/>
    <w:rsid w:val="00A92F49"/>
    <w:rsid w:val="00A935C8"/>
    <w:rsid w:val="00A966A7"/>
    <w:rsid w:val="00AA01AE"/>
    <w:rsid w:val="00AA28A5"/>
    <w:rsid w:val="00AA481C"/>
    <w:rsid w:val="00AA6388"/>
    <w:rsid w:val="00AA6B63"/>
    <w:rsid w:val="00AA7BD8"/>
    <w:rsid w:val="00AB0F05"/>
    <w:rsid w:val="00AB3512"/>
    <w:rsid w:val="00AB5A2E"/>
    <w:rsid w:val="00AB5E96"/>
    <w:rsid w:val="00AC1208"/>
    <w:rsid w:val="00AC435E"/>
    <w:rsid w:val="00AC7BBA"/>
    <w:rsid w:val="00AD099B"/>
    <w:rsid w:val="00AD2248"/>
    <w:rsid w:val="00AD3790"/>
    <w:rsid w:val="00AD3FCF"/>
    <w:rsid w:val="00AD7DFA"/>
    <w:rsid w:val="00AE01E3"/>
    <w:rsid w:val="00AE0A23"/>
    <w:rsid w:val="00AE0B27"/>
    <w:rsid w:val="00AE11A4"/>
    <w:rsid w:val="00AE124D"/>
    <w:rsid w:val="00AE1A8D"/>
    <w:rsid w:val="00AE1D97"/>
    <w:rsid w:val="00AE45B8"/>
    <w:rsid w:val="00AE6506"/>
    <w:rsid w:val="00AE72B6"/>
    <w:rsid w:val="00AE7E2E"/>
    <w:rsid w:val="00AF0CDF"/>
    <w:rsid w:val="00AF1469"/>
    <w:rsid w:val="00AF1CA8"/>
    <w:rsid w:val="00AF223A"/>
    <w:rsid w:val="00AF2614"/>
    <w:rsid w:val="00AF28C5"/>
    <w:rsid w:val="00AF4007"/>
    <w:rsid w:val="00AF4166"/>
    <w:rsid w:val="00AF7196"/>
    <w:rsid w:val="00B04D28"/>
    <w:rsid w:val="00B04D89"/>
    <w:rsid w:val="00B050CE"/>
    <w:rsid w:val="00B0512A"/>
    <w:rsid w:val="00B0524F"/>
    <w:rsid w:val="00B05844"/>
    <w:rsid w:val="00B06B14"/>
    <w:rsid w:val="00B06F0D"/>
    <w:rsid w:val="00B0773F"/>
    <w:rsid w:val="00B07F1C"/>
    <w:rsid w:val="00B124B5"/>
    <w:rsid w:val="00B13599"/>
    <w:rsid w:val="00B16A8B"/>
    <w:rsid w:val="00B1776A"/>
    <w:rsid w:val="00B17D1B"/>
    <w:rsid w:val="00B22347"/>
    <w:rsid w:val="00B233F5"/>
    <w:rsid w:val="00B249D0"/>
    <w:rsid w:val="00B26545"/>
    <w:rsid w:val="00B26F1A"/>
    <w:rsid w:val="00B279C0"/>
    <w:rsid w:val="00B31702"/>
    <w:rsid w:val="00B32FD3"/>
    <w:rsid w:val="00B35420"/>
    <w:rsid w:val="00B35C52"/>
    <w:rsid w:val="00B40749"/>
    <w:rsid w:val="00B4264B"/>
    <w:rsid w:val="00B42693"/>
    <w:rsid w:val="00B43E45"/>
    <w:rsid w:val="00B44327"/>
    <w:rsid w:val="00B503DD"/>
    <w:rsid w:val="00B51167"/>
    <w:rsid w:val="00B52B23"/>
    <w:rsid w:val="00B54A83"/>
    <w:rsid w:val="00B55ED1"/>
    <w:rsid w:val="00B568B9"/>
    <w:rsid w:val="00B63DE4"/>
    <w:rsid w:val="00B63FF1"/>
    <w:rsid w:val="00B64EFA"/>
    <w:rsid w:val="00B65E7D"/>
    <w:rsid w:val="00B668E9"/>
    <w:rsid w:val="00B672C9"/>
    <w:rsid w:val="00B700F3"/>
    <w:rsid w:val="00B70493"/>
    <w:rsid w:val="00B72190"/>
    <w:rsid w:val="00B73E73"/>
    <w:rsid w:val="00B74EE6"/>
    <w:rsid w:val="00B7713F"/>
    <w:rsid w:val="00B77547"/>
    <w:rsid w:val="00B835F6"/>
    <w:rsid w:val="00B83BC2"/>
    <w:rsid w:val="00B840BF"/>
    <w:rsid w:val="00B84224"/>
    <w:rsid w:val="00B84995"/>
    <w:rsid w:val="00B869FF"/>
    <w:rsid w:val="00B87B00"/>
    <w:rsid w:val="00B87E58"/>
    <w:rsid w:val="00B92163"/>
    <w:rsid w:val="00B934D8"/>
    <w:rsid w:val="00B9392E"/>
    <w:rsid w:val="00B9482D"/>
    <w:rsid w:val="00B94AD5"/>
    <w:rsid w:val="00B94B50"/>
    <w:rsid w:val="00B969AD"/>
    <w:rsid w:val="00B971F5"/>
    <w:rsid w:val="00BA0178"/>
    <w:rsid w:val="00BA1EB3"/>
    <w:rsid w:val="00BA2D22"/>
    <w:rsid w:val="00BA2FFA"/>
    <w:rsid w:val="00BA3DD1"/>
    <w:rsid w:val="00BA492F"/>
    <w:rsid w:val="00BA4947"/>
    <w:rsid w:val="00BA4BAD"/>
    <w:rsid w:val="00BA4CF8"/>
    <w:rsid w:val="00BA5597"/>
    <w:rsid w:val="00BA6C30"/>
    <w:rsid w:val="00BA6FFD"/>
    <w:rsid w:val="00BB00C2"/>
    <w:rsid w:val="00BB0919"/>
    <w:rsid w:val="00BB4279"/>
    <w:rsid w:val="00BB4E58"/>
    <w:rsid w:val="00BB57DD"/>
    <w:rsid w:val="00BB5A1F"/>
    <w:rsid w:val="00BB727A"/>
    <w:rsid w:val="00BB7C01"/>
    <w:rsid w:val="00BC0C75"/>
    <w:rsid w:val="00BC1A26"/>
    <w:rsid w:val="00BC2679"/>
    <w:rsid w:val="00BC269A"/>
    <w:rsid w:val="00BC44C6"/>
    <w:rsid w:val="00BC65DD"/>
    <w:rsid w:val="00BC707C"/>
    <w:rsid w:val="00BD1ED9"/>
    <w:rsid w:val="00BD4BFA"/>
    <w:rsid w:val="00BD59EB"/>
    <w:rsid w:val="00BD61DE"/>
    <w:rsid w:val="00BD68DA"/>
    <w:rsid w:val="00BD69B1"/>
    <w:rsid w:val="00BD6B5A"/>
    <w:rsid w:val="00BD6D95"/>
    <w:rsid w:val="00BD6E9C"/>
    <w:rsid w:val="00BE0B12"/>
    <w:rsid w:val="00BE3D2A"/>
    <w:rsid w:val="00BE4705"/>
    <w:rsid w:val="00BE4F5A"/>
    <w:rsid w:val="00BE6A94"/>
    <w:rsid w:val="00BE77BD"/>
    <w:rsid w:val="00BF1C5F"/>
    <w:rsid w:val="00BF2225"/>
    <w:rsid w:val="00BF2B4A"/>
    <w:rsid w:val="00BF2EC3"/>
    <w:rsid w:val="00BF3835"/>
    <w:rsid w:val="00BF3BCF"/>
    <w:rsid w:val="00BF6277"/>
    <w:rsid w:val="00BF6322"/>
    <w:rsid w:val="00C00001"/>
    <w:rsid w:val="00C00DF1"/>
    <w:rsid w:val="00C01546"/>
    <w:rsid w:val="00C017AC"/>
    <w:rsid w:val="00C025DC"/>
    <w:rsid w:val="00C02C91"/>
    <w:rsid w:val="00C045A7"/>
    <w:rsid w:val="00C05260"/>
    <w:rsid w:val="00C06582"/>
    <w:rsid w:val="00C06B6D"/>
    <w:rsid w:val="00C114F3"/>
    <w:rsid w:val="00C11520"/>
    <w:rsid w:val="00C151CC"/>
    <w:rsid w:val="00C20097"/>
    <w:rsid w:val="00C20C2A"/>
    <w:rsid w:val="00C2162F"/>
    <w:rsid w:val="00C21A53"/>
    <w:rsid w:val="00C23F64"/>
    <w:rsid w:val="00C240D8"/>
    <w:rsid w:val="00C25996"/>
    <w:rsid w:val="00C27627"/>
    <w:rsid w:val="00C27EDA"/>
    <w:rsid w:val="00C30043"/>
    <w:rsid w:val="00C32C31"/>
    <w:rsid w:val="00C33813"/>
    <w:rsid w:val="00C347DA"/>
    <w:rsid w:val="00C3483F"/>
    <w:rsid w:val="00C3562B"/>
    <w:rsid w:val="00C3627B"/>
    <w:rsid w:val="00C376DE"/>
    <w:rsid w:val="00C43512"/>
    <w:rsid w:val="00C44070"/>
    <w:rsid w:val="00C469B1"/>
    <w:rsid w:val="00C479B0"/>
    <w:rsid w:val="00C51384"/>
    <w:rsid w:val="00C515C0"/>
    <w:rsid w:val="00C530B1"/>
    <w:rsid w:val="00C530CF"/>
    <w:rsid w:val="00C536E2"/>
    <w:rsid w:val="00C54138"/>
    <w:rsid w:val="00C55959"/>
    <w:rsid w:val="00C56370"/>
    <w:rsid w:val="00C572B1"/>
    <w:rsid w:val="00C60FE0"/>
    <w:rsid w:val="00C61D9A"/>
    <w:rsid w:val="00C61E7D"/>
    <w:rsid w:val="00C62BEB"/>
    <w:rsid w:val="00C63F9A"/>
    <w:rsid w:val="00C64295"/>
    <w:rsid w:val="00C663C7"/>
    <w:rsid w:val="00C6697A"/>
    <w:rsid w:val="00C759C2"/>
    <w:rsid w:val="00C76EBC"/>
    <w:rsid w:val="00C77AB9"/>
    <w:rsid w:val="00C814C9"/>
    <w:rsid w:val="00C81EA9"/>
    <w:rsid w:val="00C82313"/>
    <w:rsid w:val="00C82FE0"/>
    <w:rsid w:val="00C83419"/>
    <w:rsid w:val="00C84F3C"/>
    <w:rsid w:val="00C85EBD"/>
    <w:rsid w:val="00C86C65"/>
    <w:rsid w:val="00C930AD"/>
    <w:rsid w:val="00C9367E"/>
    <w:rsid w:val="00C93A68"/>
    <w:rsid w:val="00C94D76"/>
    <w:rsid w:val="00C9571C"/>
    <w:rsid w:val="00C96902"/>
    <w:rsid w:val="00CA26B6"/>
    <w:rsid w:val="00CA31A6"/>
    <w:rsid w:val="00CA3F6E"/>
    <w:rsid w:val="00CA4294"/>
    <w:rsid w:val="00CA5650"/>
    <w:rsid w:val="00CA63FD"/>
    <w:rsid w:val="00CA6EBE"/>
    <w:rsid w:val="00CB1139"/>
    <w:rsid w:val="00CB195C"/>
    <w:rsid w:val="00CB457B"/>
    <w:rsid w:val="00CB524E"/>
    <w:rsid w:val="00CB6FBC"/>
    <w:rsid w:val="00CB71A5"/>
    <w:rsid w:val="00CB77F9"/>
    <w:rsid w:val="00CB7989"/>
    <w:rsid w:val="00CC12B2"/>
    <w:rsid w:val="00CC33C5"/>
    <w:rsid w:val="00CC38ED"/>
    <w:rsid w:val="00CC51B8"/>
    <w:rsid w:val="00CC6661"/>
    <w:rsid w:val="00CC735A"/>
    <w:rsid w:val="00CD04CB"/>
    <w:rsid w:val="00CD24B3"/>
    <w:rsid w:val="00CD2D88"/>
    <w:rsid w:val="00CD2DD9"/>
    <w:rsid w:val="00CD5F48"/>
    <w:rsid w:val="00CD74C4"/>
    <w:rsid w:val="00CD7584"/>
    <w:rsid w:val="00CD7607"/>
    <w:rsid w:val="00CD7B0B"/>
    <w:rsid w:val="00CE05CE"/>
    <w:rsid w:val="00CE1392"/>
    <w:rsid w:val="00CE162A"/>
    <w:rsid w:val="00CE2A37"/>
    <w:rsid w:val="00CE3911"/>
    <w:rsid w:val="00CE49F1"/>
    <w:rsid w:val="00CE6BD3"/>
    <w:rsid w:val="00CF0AB8"/>
    <w:rsid w:val="00CF19D2"/>
    <w:rsid w:val="00CF1EDE"/>
    <w:rsid w:val="00CF3523"/>
    <w:rsid w:val="00CF3B67"/>
    <w:rsid w:val="00CF6090"/>
    <w:rsid w:val="00CF69DC"/>
    <w:rsid w:val="00CF7CE8"/>
    <w:rsid w:val="00D021C4"/>
    <w:rsid w:val="00D0239A"/>
    <w:rsid w:val="00D030DF"/>
    <w:rsid w:val="00D037AA"/>
    <w:rsid w:val="00D04A9F"/>
    <w:rsid w:val="00D04F93"/>
    <w:rsid w:val="00D05643"/>
    <w:rsid w:val="00D0587D"/>
    <w:rsid w:val="00D072B6"/>
    <w:rsid w:val="00D073F2"/>
    <w:rsid w:val="00D07863"/>
    <w:rsid w:val="00D114D5"/>
    <w:rsid w:val="00D11AA3"/>
    <w:rsid w:val="00D11D10"/>
    <w:rsid w:val="00D128A4"/>
    <w:rsid w:val="00D129C3"/>
    <w:rsid w:val="00D13E2B"/>
    <w:rsid w:val="00D1493C"/>
    <w:rsid w:val="00D15462"/>
    <w:rsid w:val="00D16A95"/>
    <w:rsid w:val="00D17634"/>
    <w:rsid w:val="00D17B11"/>
    <w:rsid w:val="00D203EF"/>
    <w:rsid w:val="00D24732"/>
    <w:rsid w:val="00D358C4"/>
    <w:rsid w:val="00D35EE0"/>
    <w:rsid w:val="00D368D5"/>
    <w:rsid w:val="00D40EFD"/>
    <w:rsid w:val="00D41815"/>
    <w:rsid w:val="00D4190C"/>
    <w:rsid w:val="00D430E8"/>
    <w:rsid w:val="00D43B07"/>
    <w:rsid w:val="00D459CD"/>
    <w:rsid w:val="00D4793C"/>
    <w:rsid w:val="00D50251"/>
    <w:rsid w:val="00D50DF6"/>
    <w:rsid w:val="00D50FDE"/>
    <w:rsid w:val="00D5708C"/>
    <w:rsid w:val="00D57B46"/>
    <w:rsid w:val="00D57C2E"/>
    <w:rsid w:val="00D60DC5"/>
    <w:rsid w:val="00D60E0C"/>
    <w:rsid w:val="00D65EAB"/>
    <w:rsid w:val="00D66B58"/>
    <w:rsid w:val="00D71CC4"/>
    <w:rsid w:val="00D7276A"/>
    <w:rsid w:val="00D72CAA"/>
    <w:rsid w:val="00D739A8"/>
    <w:rsid w:val="00D73B9E"/>
    <w:rsid w:val="00D74826"/>
    <w:rsid w:val="00D75DB0"/>
    <w:rsid w:val="00D80718"/>
    <w:rsid w:val="00D81172"/>
    <w:rsid w:val="00D81877"/>
    <w:rsid w:val="00D83145"/>
    <w:rsid w:val="00D842D3"/>
    <w:rsid w:val="00D84C83"/>
    <w:rsid w:val="00D85333"/>
    <w:rsid w:val="00D864FD"/>
    <w:rsid w:val="00D90560"/>
    <w:rsid w:val="00D91991"/>
    <w:rsid w:val="00D938BE"/>
    <w:rsid w:val="00D945C5"/>
    <w:rsid w:val="00D94C9F"/>
    <w:rsid w:val="00D95DA6"/>
    <w:rsid w:val="00D960FE"/>
    <w:rsid w:val="00D9751D"/>
    <w:rsid w:val="00D97AAC"/>
    <w:rsid w:val="00DA1893"/>
    <w:rsid w:val="00DA1D7A"/>
    <w:rsid w:val="00DA21EC"/>
    <w:rsid w:val="00DA2603"/>
    <w:rsid w:val="00DA2A78"/>
    <w:rsid w:val="00DA2C6A"/>
    <w:rsid w:val="00DA30CA"/>
    <w:rsid w:val="00DA46C2"/>
    <w:rsid w:val="00DA4B45"/>
    <w:rsid w:val="00DA5844"/>
    <w:rsid w:val="00DB1511"/>
    <w:rsid w:val="00DB18F1"/>
    <w:rsid w:val="00DB2496"/>
    <w:rsid w:val="00DB3A59"/>
    <w:rsid w:val="00DB4D98"/>
    <w:rsid w:val="00DC0F1D"/>
    <w:rsid w:val="00DD0741"/>
    <w:rsid w:val="00DD12D5"/>
    <w:rsid w:val="00DD1D2C"/>
    <w:rsid w:val="00DD68AC"/>
    <w:rsid w:val="00DD6B7E"/>
    <w:rsid w:val="00DD71D9"/>
    <w:rsid w:val="00DE00E5"/>
    <w:rsid w:val="00DE11C4"/>
    <w:rsid w:val="00DE3DE0"/>
    <w:rsid w:val="00DE43A7"/>
    <w:rsid w:val="00DE5ED0"/>
    <w:rsid w:val="00DE681B"/>
    <w:rsid w:val="00DE6856"/>
    <w:rsid w:val="00DE7473"/>
    <w:rsid w:val="00DE7CE4"/>
    <w:rsid w:val="00DE7E4D"/>
    <w:rsid w:val="00DF0C2A"/>
    <w:rsid w:val="00DF0F87"/>
    <w:rsid w:val="00DF1335"/>
    <w:rsid w:val="00DF2494"/>
    <w:rsid w:val="00DF2A6D"/>
    <w:rsid w:val="00DF314D"/>
    <w:rsid w:val="00DF3836"/>
    <w:rsid w:val="00DF7430"/>
    <w:rsid w:val="00E05AA2"/>
    <w:rsid w:val="00E0670F"/>
    <w:rsid w:val="00E1073D"/>
    <w:rsid w:val="00E1084C"/>
    <w:rsid w:val="00E10BD0"/>
    <w:rsid w:val="00E10F4A"/>
    <w:rsid w:val="00E11808"/>
    <w:rsid w:val="00E11B1D"/>
    <w:rsid w:val="00E11D53"/>
    <w:rsid w:val="00E157A5"/>
    <w:rsid w:val="00E16D4B"/>
    <w:rsid w:val="00E22387"/>
    <w:rsid w:val="00E2332A"/>
    <w:rsid w:val="00E24405"/>
    <w:rsid w:val="00E34B96"/>
    <w:rsid w:val="00E34FAC"/>
    <w:rsid w:val="00E3539F"/>
    <w:rsid w:val="00E36518"/>
    <w:rsid w:val="00E37356"/>
    <w:rsid w:val="00E40743"/>
    <w:rsid w:val="00E42080"/>
    <w:rsid w:val="00E42604"/>
    <w:rsid w:val="00E42BAF"/>
    <w:rsid w:val="00E46345"/>
    <w:rsid w:val="00E500DA"/>
    <w:rsid w:val="00E52420"/>
    <w:rsid w:val="00E544F1"/>
    <w:rsid w:val="00E6093B"/>
    <w:rsid w:val="00E61E81"/>
    <w:rsid w:val="00E625BE"/>
    <w:rsid w:val="00E63A3C"/>
    <w:rsid w:val="00E66DB1"/>
    <w:rsid w:val="00E66EE1"/>
    <w:rsid w:val="00E725E7"/>
    <w:rsid w:val="00E73245"/>
    <w:rsid w:val="00E73353"/>
    <w:rsid w:val="00E7618C"/>
    <w:rsid w:val="00E76BCD"/>
    <w:rsid w:val="00E76DF2"/>
    <w:rsid w:val="00E77334"/>
    <w:rsid w:val="00E77357"/>
    <w:rsid w:val="00E80352"/>
    <w:rsid w:val="00E80B96"/>
    <w:rsid w:val="00E80CF1"/>
    <w:rsid w:val="00E82D55"/>
    <w:rsid w:val="00E836D5"/>
    <w:rsid w:val="00E837DF"/>
    <w:rsid w:val="00E84E0F"/>
    <w:rsid w:val="00E867CE"/>
    <w:rsid w:val="00E86870"/>
    <w:rsid w:val="00E86EBA"/>
    <w:rsid w:val="00E872FC"/>
    <w:rsid w:val="00E91249"/>
    <w:rsid w:val="00E91669"/>
    <w:rsid w:val="00E92E7F"/>
    <w:rsid w:val="00E947C0"/>
    <w:rsid w:val="00E96B85"/>
    <w:rsid w:val="00E971AE"/>
    <w:rsid w:val="00EA0581"/>
    <w:rsid w:val="00EA0989"/>
    <w:rsid w:val="00EA1363"/>
    <w:rsid w:val="00EA1ED3"/>
    <w:rsid w:val="00EA2E61"/>
    <w:rsid w:val="00EA423F"/>
    <w:rsid w:val="00EA58A2"/>
    <w:rsid w:val="00EA5A9B"/>
    <w:rsid w:val="00EB1154"/>
    <w:rsid w:val="00EB140D"/>
    <w:rsid w:val="00EB1789"/>
    <w:rsid w:val="00EB29B4"/>
    <w:rsid w:val="00EB7D89"/>
    <w:rsid w:val="00EC0317"/>
    <w:rsid w:val="00EC057E"/>
    <w:rsid w:val="00EC0E3C"/>
    <w:rsid w:val="00EC127A"/>
    <w:rsid w:val="00EC1A9A"/>
    <w:rsid w:val="00EC5959"/>
    <w:rsid w:val="00ED0ABA"/>
    <w:rsid w:val="00ED3518"/>
    <w:rsid w:val="00ED4702"/>
    <w:rsid w:val="00ED6DCC"/>
    <w:rsid w:val="00ED7450"/>
    <w:rsid w:val="00ED7A10"/>
    <w:rsid w:val="00ED7B19"/>
    <w:rsid w:val="00ED7FDB"/>
    <w:rsid w:val="00EE022B"/>
    <w:rsid w:val="00EE0EBF"/>
    <w:rsid w:val="00EE26CA"/>
    <w:rsid w:val="00EE5528"/>
    <w:rsid w:val="00EE6467"/>
    <w:rsid w:val="00EE6B4A"/>
    <w:rsid w:val="00EF110C"/>
    <w:rsid w:val="00EF3936"/>
    <w:rsid w:val="00EF3E5F"/>
    <w:rsid w:val="00EF4A2D"/>
    <w:rsid w:val="00EF5ADB"/>
    <w:rsid w:val="00EF6A47"/>
    <w:rsid w:val="00F000C8"/>
    <w:rsid w:val="00F0156E"/>
    <w:rsid w:val="00F02F42"/>
    <w:rsid w:val="00F066E1"/>
    <w:rsid w:val="00F06EAD"/>
    <w:rsid w:val="00F10E99"/>
    <w:rsid w:val="00F116DD"/>
    <w:rsid w:val="00F12FBB"/>
    <w:rsid w:val="00F1356D"/>
    <w:rsid w:val="00F141C5"/>
    <w:rsid w:val="00F15C46"/>
    <w:rsid w:val="00F17B3B"/>
    <w:rsid w:val="00F2124E"/>
    <w:rsid w:val="00F22B1F"/>
    <w:rsid w:val="00F236AF"/>
    <w:rsid w:val="00F24FC2"/>
    <w:rsid w:val="00F25BF4"/>
    <w:rsid w:val="00F30A61"/>
    <w:rsid w:val="00F31668"/>
    <w:rsid w:val="00F32071"/>
    <w:rsid w:val="00F32799"/>
    <w:rsid w:val="00F3547F"/>
    <w:rsid w:val="00F35F6D"/>
    <w:rsid w:val="00F36950"/>
    <w:rsid w:val="00F369DF"/>
    <w:rsid w:val="00F37136"/>
    <w:rsid w:val="00F40230"/>
    <w:rsid w:val="00F414A8"/>
    <w:rsid w:val="00F4314B"/>
    <w:rsid w:val="00F46E13"/>
    <w:rsid w:val="00F4711F"/>
    <w:rsid w:val="00F50621"/>
    <w:rsid w:val="00F51C98"/>
    <w:rsid w:val="00F5473D"/>
    <w:rsid w:val="00F54BD1"/>
    <w:rsid w:val="00F5653C"/>
    <w:rsid w:val="00F56A96"/>
    <w:rsid w:val="00F57480"/>
    <w:rsid w:val="00F579D3"/>
    <w:rsid w:val="00F57A18"/>
    <w:rsid w:val="00F60233"/>
    <w:rsid w:val="00F61E29"/>
    <w:rsid w:val="00F624B1"/>
    <w:rsid w:val="00F6458F"/>
    <w:rsid w:val="00F64E8F"/>
    <w:rsid w:val="00F65899"/>
    <w:rsid w:val="00F67F8E"/>
    <w:rsid w:val="00F7183B"/>
    <w:rsid w:val="00F72078"/>
    <w:rsid w:val="00F72463"/>
    <w:rsid w:val="00F735D4"/>
    <w:rsid w:val="00F73F31"/>
    <w:rsid w:val="00F74A1B"/>
    <w:rsid w:val="00F8087D"/>
    <w:rsid w:val="00F8277D"/>
    <w:rsid w:val="00F83321"/>
    <w:rsid w:val="00F83B8F"/>
    <w:rsid w:val="00F846D8"/>
    <w:rsid w:val="00F847EF"/>
    <w:rsid w:val="00F866E5"/>
    <w:rsid w:val="00F87DA1"/>
    <w:rsid w:val="00F905CB"/>
    <w:rsid w:val="00F90F93"/>
    <w:rsid w:val="00F916EE"/>
    <w:rsid w:val="00F92219"/>
    <w:rsid w:val="00F927A9"/>
    <w:rsid w:val="00F92EAF"/>
    <w:rsid w:val="00F948DF"/>
    <w:rsid w:val="00F94FE7"/>
    <w:rsid w:val="00F95A1E"/>
    <w:rsid w:val="00FA19F9"/>
    <w:rsid w:val="00FA20B3"/>
    <w:rsid w:val="00FA267F"/>
    <w:rsid w:val="00FA43B7"/>
    <w:rsid w:val="00FA741D"/>
    <w:rsid w:val="00FB1B13"/>
    <w:rsid w:val="00FB3A0D"/>
    <w:rsid w:val="00FB5ED0"/>
    <w:rsid w:val="00FB6086"/>
    <w:rsid w:val="00FB632C"/>
    <w:rsid w:val="00FB6DE7"/>
    <w:rsid w:val="00FC2C0B"/>
    <w:rsid w:val="00FC2ED7"/>
    <w:rsid w:val="00FC42F2"/>
    <w:rsid w:val="00FC4744"/>
    <w:rsid w:val="00FC5F6D"/>
    <w:rsid w:val="00FD3981"/>
    <w:rsid w:val="00FD4885"/>
    <w:rsid w:val="00FE0E02"/>
    <w:rsid w:val="00FE1521"/>
    <w:rsid w:val="00FE1CD2"/>
    <w:rsid w:val="00FE2438"/>
    <w:rsid w:val="00FE281B"/>
    <w:rsid w:val="00FE39BC"/>
    <w:rsid w:val="00FE636B"/>
    <w:rsid w:val="00FE6BDA"/>
    <w:rsid w:val="00FE78FE"/>
    <w:rsid w:val="00FF0B32"/>
    <w:rsid w:val="00FF0CDB"/>
    <w:rsid w:val="00FF4D70"/>
    <w:rsid w:val="00FF5C6A"/>
    <w:rsid w:val="00FF680C"/>
    <w:rsid w:val="00FF78E3"/>
    <w:rsid w:val="03F43A60"/>
    <w:rsid w:val="06BDE43B"/>
    <w:rsid w:val="09E4ED05"/>
    <w:rsid w:val="0A06D8ED"/>
    <w:rsid w:val="0CD007F6"/>
    <w:rsid w:val="13DB768C"/>
    <w:rsid w:val="170A0709"/>
    <w:rsid w:val="17A7D41F"/>
    <w:rsid w:val="1E83C71C"/>
    <w:rsid w:val="1F21FE5D"/>
    <w:rsid w:val="210E4220"/>
    <w:rsid w:val="22B6B2CF"/>
    <w:rsid w:val="2357AEBC"/>
    <w:rsid w:val="25702561"/>
    <w:rsid w:val="26562C54"/>
    <w:rsid w:val="29B43C07"/>
    <w:rsid w:val="2C389EE5"/>
    <w:rsid w:val="2D87C003"/>
    <w:rsid w:val="2ECB3ABD"/>
    <w:rsid w:val="2F3BF085"/>
    <w:rsid w:val="358865BD"/>
    <w:rsid w:val="35C701A4"/>
    <w:rsid w:val="3604C659"/>
    <w:rsid w:val="37F296D2"/>
    <w:rsid w:val="380F5070"/>
    <w:rsid w:val="38839458"/>
    <w:rsid w:val="3AE1E37C"/>
    <w:rsid w:val="3B1EFCAA"/>
    <w:rsid w:val="3B89191E"/>
    <w:rsid w:val="3D4F8DFE"/>
    <w:rsid w:val="3EB1C5C3"/>
    <w:rsid w:val="3F996590"/>
    <w:rsid w:val="401CE54A"/>
    <w:rsid w:val="411FC749"/>
    <w:rsid w:val="4A974CA5"/>
    <w:rsid w:val="4E758BB4"/>
    <w:rsid w:val="548E0CDF"/>
    <w:rsid w:val="5586C2D4"/>
    <w:rsid w:val="55C987A6"/>
    <w:rsid w:val="5841C2F7"/>
    <w:rsid w:val="5BA043C6"/>
    <w:rsid w:val="69F12707"/>
    <w:rsid w:val="718BFB5D"/>
    <w:rsid w:val="72BB4F53"/>
    <w:rsid w:val="7B79E2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651D8"/>
  <w15:chartTrackingRefBased/>
  <w15:docId w15:val="{4C76D3D2-498A-4FE9-A240-1CD116E9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47"/>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2610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E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261047"/>
    <w:pPr>
      <w:pBdr>
        <w:top w:val="nil"/>
        <w:left w:val="nil"/>
        <w:bottom w:val="nil"/>
        <w:right w:val="nil"/>
        <w:between w:val="nil"/>
        <w:bar w:val="nil"/>
      </w:pBdr>
      <w:spacing w:after="200" w:line="276" w:lineRule="auto"/>
    </w:pPr>
    <w:rPr>
      <w:rFonts w:ascii="Times New Roman" w:eastAsia="Arial Unicode MS" w:hAnsi="Arial Unicode MS" w:cs="Arial Unicode MS"/>
      <w:color w:val="000000"/>
      <w:sz w:val="24"/>
      <w:szCs w:val="24"/>
      <w:u w:color="000000"/>
      <w:bdr w:val="nil"/>
      <w:lang w:eastAsia="lt-LT"/>
    </w:rPr>
  </w:style>
  <w:style w:type="paragraph" w:styleId="Header">
    <w:name w:val="header"/>
    <w:basedOn w:val="Normal"/>
    <w:link w:val="HeaderChar"/>
    <w:uiPriority w:val="99"/>
    <w:unhideWhenUsed/>
    <w:rsid w:val="002610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261047"/>
    <w:rPr>
      <w:rFonts w:ascii="Times New Roman" w:hAnsi="Times New Roman"/>
      <w:sz w:val="24"/>
    </w:rPr>
  </w:style>
  <w:style w:type="table" w:styleId="TableGrid">
    <w:name w:val="Table Grid"/>
    <w:basedOn w:val="TableNormal"/>
    <w:uiPriority w:val="59"/>
    <w:rsid w:val="0026104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1047"/>
    <w:rPr>
      <w:rFonts w:asciiTheme="majorHAnsi" w:eastAsiaTheme="majorEastAsia" w:hAnsiTheme="majorHAnsi" w:cstheme="majorBidi"/>
      <w:b/>
      <w:bCs/>
      <w:color w:val="2E74B5" w:themeColor="accent1" w:themeShade="BF"/>
      <w:sz w:val="28"/>
      <w:szCs w:val="28"/>
    </w:rPr>
  </w:style>
  <w:style w:type="paragraph" w:styleId="Footer">
    <w:name w:val="footer"/>
    <w:basedOn w:val="Normal"/>
    <w:link w:val="FooterChar"/>
    <w:uiPriority w:val="99"/>
    <w:unhideWhenUsed/>
    <w:rsid w:val="002610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261047"/>
    <w:rPr>
      <w:rFonts w:ascii="Times New Roman" w:hAnsi="Times New Roman"/>
      <w:sz w:val="24"/>
    </w:rPr>
  </w:style>
  <w:style w:type="paragraph" w:styleId="ListParagraph">
    <w:name w:val="List Paragraph"/>
    <w:basedOn w:val="Normal"/>
    <w:link w:val="ListParagraphChar"/>
    <w:uiPriority w:val="34"/>
    <w:qFormat/>
    <w:rsid w:val="00261047"/>
    <w:pPr>
      <w:ind w:left="720"/>
      <w:contextualSpacing/>
    </w:pPr>
  </w:style>
  <w:style w:type="table" w:styleId="LightShading-Accent3">
    <w:name w:val="Light Shading Accent 3"/>
    <w:basedOn w:val="TableNormal"/>
    <w:uiPriority w:val="60"/>
    <w:rsid w:val="00261047"/>
    <w:pPr>
      <w:spacing w:after="0" w:line="240" w:lineRule="auto"/>
    </w:pPr>
    <w:rPr>
      <w:rFonts w:ascii="Times New Roman" w:hAnsi="Times New Roman"/>
      <w:color w:val="7B7B7B" w:themeColor="accent3" w:themeShade="BF"/>
      <w:sz w:val="24"/>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eading2Char">
    <w:name w:val="Heading 2 Char"/>
    <w:basedOn w:val="DefaultParagraphFont"/>
    <w:link w:val="Heading2"/>
    <w:uiPriority w:val="9"/>
    <w:semiHidden/>
    <w:rsid w:val="00A90E99"/>
    <w:rPr>
      <w:rFonts w:asciiTheme="majorHAnsi" w:eastAsiaTheme="majorEastAsia" w:hAnsiTheme="majorHAnsi" w:cstheme="majorBidi"/>
      <w:color w:val="2E74B5" w:themeColor="accent1" w:themeShade="BF"/>
      <w:sz w:val="26"/>
      <w:szCs w:val="26"/>
    </w:rPr>
  </w:style>
  <w:style w:type="character" w:customStyle="1" w:styleId="Hyperlink3">
    <w:name w:val="Hyperlink.3"/>
    <w:basedOn w:val="DefaultParagraphFont"/>
    <w:rsid w:val="00AC435E"/>
    <w:rPr>
      <w:rFonts w:ascii="Arial" w:eastAsia="Arial" w:hAnsi="Arial" w:cs="Arial"/>
      <w:sz w:val="18"/>
      <w:szCs w:val="18"/>
      <w:u w:val="single"/>
    </w:rPr>
  </w:style>
  <w:style w:type="character" w:styleId="FootnoteReference">
    <w:name w:val="footnote reference"/>
    <w:basedOn w:val="DefaultParagraphFont"/>
    <w:uiPriority w:val="99"/>
    <w:semiHidden/>
    <w:unhideWhenUsed/>
    <w:rsid w:val="00AC435E"/>
    <w:rPr>
      <w:vertAlign w:val="superscript"/>
    </w:rPr>
  </w:style>
  <w:style w:type="paragraph" w:styleId="FootnoteText">
    <w:name w:val="footnote text"/>
    <w:basedOn w:val="Normal"/>
    <w:link w:val="FootnoteTextChar"/>
    <w:uiPriority w:val="99"/>
    <w:semiHidden/>
    <w:unhideWhenUsed/>
    <w:rsid w:val="00A725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2569"/>
    <w:rPr>
      <w:rFonts w:ascii="Times New Roman" w:hAnsi="Times New Roman"/>
      <w:sz w:val="20"/>
      <w:szCs w:val="20"/>
    </w:rPr>
  </w:style>
  <w:style w:type="paragraph" w:styleId="NormalWeb">
    <w:name w:val="Normal (Web)"/>
    <w:basedOn w:val="Normal"/>
    <w:uiPriority w:val="99"/>
    <w:unhideWhenUsed/>
    <w:rsid w:val="00DC0F1D"/>
    <w:rPr>
      <w:rFonts w:cs="Times New Roman"/>
      <w:szCs w:val="24"/>
    </w:rPr>
  </w:style>
  <w:style w:type="paragraph" w:styleId="BalloonText">
    <w:name w:val="Balloon Text"/>
    <w:basedOn w:val="Normal"/>
    <w:link w:val="BalloonTextChar"/>
    <w:uiPriority w:val="99"/>
    <w:semiHidden/>
    <w:unhideWhenUsed/>
    <w:rsid w:val="00DF0F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F87"/>
    <w:rPr>
      <w:rFonts w:ascii="Segoe UI" w:hAnsi="Segoe UI" w:cs="Segoe UI"/>
      <w:sz w:val="18"/>
      <w:szCs w:val="18"/>
    </w:rPr>
  </w:style>
  <w:style w:type="character" w:styleId="CommentReference">
    <w:name w:val="annotation reference"/>
    <w:basedOn w:val="DefaultParagraphFont"/>
    <w:uiPriority w:val="99"/>
    <w:semiHidden/>
    <w:unhideWhenUsed/>
    <w:rsid w:val="009002DD"/>
    <w:rPr>
      <w:sz w:val="16"/>
      <w:szCs w:val="16"/>
    </w:rPr>
  </w:style>
  <w:style w:type="paragraph" w:styleId="CommentText">
    <w:name w:val="annotation text"/>
    <w:basedOn w:val="Normal"/>
    <w:link w:val="CommentTextChar"/>
    <w:uiPriority w:val="99"/>
    <w:unhideWhenUsed/>
    <w:rsid w:val="009002DD"/>
    <w:pPr>
      <w:spacing w:line="240" w:lineRule="auto"/>
    </w:pPr>
    <w:rPr>
      <w:sz w:val="20"/>
      <w:szCs w:val="20"/>
    </w:rPr>
  </w:style>
  <w:style w:type="character" w:customStyle="1" w:styleId="CommentTextChar">
    <w:name w:val="Comment Text Char"/>
    <w:basedOn w:val="DefaultParagraphFont"/>
    <w:link w:val="CommentText"/>
    <w:uiPriority w:val="99"/>
    <w:rsid w:val="009002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674D1"/>
    <w:rPr>
      <w:b/>
      <w:bCs/>
    </w:rPr>
  </w:style>
  <w:style w:type="character" w:customStyle="1" w:styleId="CommentSubjectChar">
    <w:name w:val="Comment Subject Char"/>
    <w:basedOn w:val="CommentTextChar"/>
    <w:link w:val="CommentSubject"/>
    <w:uiPriority w:val="99"/>
    <w:semiHidden/>
    <w:rsid w:val="001674D1"/>
    <w:rPr>
      <w:rFonts w:ascii="Times New Roman" w:hAnsi="Times New Roman"/>
      <w:b/>
      <w:bCs/>
      <w:sz w:val="20"/>
      <w:szCs w:val="20"/>
    </w:rPr>
  </w:style>
  <w:style w:type="paragraph" w:styleId="Revision">
    <w:name w:val="Revision"/>
    <w:hidden/>
    <w:uiPriority w:val="99"/>
    <w:semiHidden/>
    <w:rsid w:val="00115EEC"/>
    <w:pPr>
      <w:spacing w:after="0" w:line="240" w:lineRule="auto"/>
    </w:pPr>
    <w:rPr>
      <w:rFonts w:ascii="Times New Roman" w:hAnsi="Times New Roman"/>
      <w:sz w:val="24"/>
    </w:rPr>
  </w:style>
  <w:style w:type="character" w:styleId="Emphasis">
    <w:name w:val="Emphasis"/>
    <w:basedOn w:val="DefaultParagraphFont"/>
    <w:uiPriority w:val="20"/>
    <w:qFormat/>
    <w:rsid w:val="002B6656"/>
    <w:rPr>
      <w:b/>
      <w:bCs/>
      <w:i w:val="0"/>
      <w:iCs w:val="0"/>
    </w:rPr>
  </w:style>
  <w:style w:type="character" w:customStyle="1" w:styleId="st1">
    <w:name w:val="st1"/>
    <w:basedOn w:val="DefaultParagraphFont"/>
    <w:rsid w:val="002B6656"/>
  </w:style>
  <w:style w:type="character" w:styleId="IntenseReference">
    <w:name w:val="Intense Reference"/>
    <w:basedOn w:val="DefaultParagraphFont"/>
    <w:uiPriority w:val="32"/>
    <w:qFormat/>
    <w:rsid w:val="00B77547"/>
    <w:rPr>
      <w:b/>
      <w:bCs/>
      <w:smallCaps/>
      <w:color w:val="5B9BD5" w:themeColor="accent1"/>
      <w:spacing w:val="5"/>
    </w:rPr>
  </w:style>
  <w:style w:type="paragraph" w:customStyle="1" w:styleId="Body">
    <w:name w:val="Body"/>
    <w:rsid w:val="0064124F"/>
    <w:pPr>
      <w:spacing w:after="0" w:line="240" w:lineRule="auto"/>
    </w:pPr>
    <w:rPr>
      <w:rFonts w:ascii="Helvetica" w:eastAsia="Arial Unicode MS" w:hAnsi="Arial Unicode MS" w:cs="Arial Unicode MS"/>
      <w:color w:val="000000"/>
      <w:lang w:eastAsia="lt-LT"/>
    </w:rPr>
  </w:style>
  <w:style w:type="table" w:styleId="ListTable3-Accent1">
    <w:name w:val="List Table 3 Accent 1"/>
    <w:basedOn w:val="TableNormal"/>
    <w:uiPriority w:val="48"/>
    <w:rsid w:val="00056248"/>
    <w:pPr>
      <w:spacing w:after="0" w:line="240" w:lineRule="auto"/>
    </w:p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BodyText">
    <w:name w:val="Body Text"/>
    <w:basedOn w:val="Normal"/>
    <w:link w:val="BodyTextChar"/>
    <w:uiPriority w:val="99"/>
    <w:rsid w:val="00056248"/>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056248"/>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635AED"/>
    <w:rPr>
      <w:rFonts w:ascii="Times New Roman" w:hAnsi="Times New Roman"/>
      <w:sz w:val="24"/>
    </w:rPr>
  </w:style>
  <w:style w:type="paragraph" w:styleId="Quote">
    <w:name w:val="Quote"/>
    <w:aliases w:val="LESTO strategija"/>
    <w:basedOn w:val="Normal"/>
    <w:next w:val="Normal"/>
    <w:link w:val="QuoteChar1"/>
    <w:uiPriority w:val="29"/>
    <w:qFormat/>
    <w:rsid w:val="00635AED"/>
    <w:pPr>
      <w:numPr>
        <w:numId w:val="1"/>
      </w:numPr>
      <w:spacing w:after="0" w:line="240" w:lineRule="auto"/>
      <w:jc w:val="both"/>
      <w:outlineLvl w:val="2"/>
    </w:pPr>
    <w:rPr>
      <w:rFonts w:ascii="Arial" w:eastAsia="Times New Roman" w:hAnsi="Arial" w:cs="Times New Roman"/>
      <w:iCs/>
      <w:color w:val="000000"/>
      <w:sz w:val="20"/>
      <w:szCs w:val="20"/>
    </w:rPr>
  </w:style>
  <w:style w:type="character" w:customStyle="1" w:styleId="QuoteChar">
    <w:name w:val="Quote Char"/>
    <w:basedOn w:val="DefaultParagraphFont"/>
    <w:uiPriority w:val="29"/>
    <w:rsid w:val="00635AED"/>
    <w:rPr>
      <w:rFonts w:ascii="Times New Roman" w:hAnsi="Times New Roman"/>
      <w:i/>
      <w:iCs/>
      <w:color w:val="404040" w:themeColor="text1" w:themeTint="BF"/>
      <w:sz w:val="24"/>
    </w:rPr>
  </w:style>
  <w:style w:type="character" w:customStyle="1" w:styleId="QuoteChar1">
    <w:name w:val="Quote Char1"/>
    <w:aliases w:val="LESTO strategija Char"/>
    <w:link w:val="Quote"/>
    <w:uiPriority w:val="29"/>
    <w:rsid w:val="00635AED"/>
    <w:rPr>
      <w:rFonts w:ascii="Arial" w:eastAsia="Times New Roman" w:hAnsi="Arial" w:cs="Times New Roman"/>
      <w:iCs/>
      <w:color w:val="000000"/>
      <w:sz w:val="20"/>
      <w:szCs w:val="20"/>
    </w:rPr>
  </w:style>
  <w:style w:type="character" w:styleId="Hyperlink">
    <w:name w:val="Hyperlink"/>
    <w:uiPriority w:val="99"/>
    <w:rsid w:val="006D1963"/>
    <w:rPr>
      <w:rFonts w:cs="Times New Roman"/>
      <w:color w:val="0000FF"/>
      <w:u w:val="single"/>
    </w:rPr>
  </w:style>
  <w:style w:type="character" w:customStyle="1" w:styleId="tlid-translation">
    <w:name w:val="tlid-translation"/>
    <w:basedOn w:val="DefaultParagraphFont"/>
    <w:rsid w:val="00674D5F"/>
  </w:style>
  <w:style w:type="character" w:customStyle="1" w:styleId="sub-heading">
    <w:name w:val="sub-heading"/>
    <w:basedOn w:val="DefaultParagraphFont"/>
    <w:rsid w:val="00674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23039">
      <w:bodyDiv w:val="1"/>
      <w:marLeft w:val="0"/>
      <w:marRight w:val="0"/>
      <w:marTop w:val="0"/>
      <w:marBottom w:val="0"/>
      <w:divBdr>
        <w:top w:val="none" w:sz="0" w:space="0" w:color="auto"/>
        <w:left w:val="none" w:sz="0" w:space="0" w:color="auto"/>
        <w:bottom w:val="none" w:sz="0" w:space="0" w:color="auto"/>
        <w:right w:val="none" w:sz="0" w:space="0" w:color="auto"/>
      </w:divBdr>
    </w:div>
    <w:div w:id="452795575">
      <w:bodyDiv w:val="1"/>
      <w:marLeft w:val="0"/>
      <w:marRight w:val="0"/>
      <w:marTop w:val="0"/>
      <w:marBottom w:val="0"/>
      <w:divBdr>
        <w:top w:val="none" w:sz="0" w:space="0" w:color="auto"/>
        <w:left w:val="none" w:sz="0" w:space="0" w:color="auto"/>
        <w:bottom w:val="none" w:sz="0" w:space="0" w:color="auto"/>
        <w:right w:val="none" w:sz="0" w:space="0" w:color="auto"/>
      </w:divBdr>
    </w:div>
    <w:div w:id="461196240">
      <w:bodyDiv w:val="1"/>
      <w:marLeft w:val="0"/>
      <w:marRight w:val="0"/>
      <w:marTop w:val="0"/>
      <w:marBottom w:val="0"/>
      <w:divBdr>
        <w:top w:val="none" w:sz="0" w:space="0" w:color="auto"/>
        <w:left w:val="none" w:sz="0" w:space="0" w:color="auto"/>
        <w:bottom w:val="none" w:sz="0" w:space="0" w:color="auto"/>
        <w:right w:val="none" w:sz="0" w:space="0" w:color="auto"/>
      </w:divBdr>
    </w:div>
    <w:div w:id="551889304">
      <w:bodyDiv w:val="1"/>
      <w:marLeft w:val="0"/>
      <w:marRight w:val="0"/>
      <w:marTop w:val="0"/>
      <w:marBottom w:val="0"/>
      <w:divBdr>
        <w:top w:val="none" w:sz="0" w:space="0" w:color="auto"/>
        <w:left w:val="none" w:sz="0" w:space="0" w:color="auto"/>
        <w:bottom w:val="none" w:sz="0" w:space="0" w:color="auto"/>
        <w:right w:val="none" w:sz="0" w:space="0" w:color="auto"/>
      </w:divBdr>
    </w:div>
    <w:div w:id="738594980">
      <w:bodyDiv w:val="1"/>
      <w:marLeft w:val="0"/>
      <w:marRight w:val="0"/>
      <w:marTop w:val="0"/>
      <w:marBottom w:val="0"/>
      <w:divBdr>
        <w:top w:val="none" w:sz="0" w:space="0" w:color="auto"/>
        <w:left w:val="none" w:sz="0" w:space="0" w:color="auto"/>
        <w:bottom w:val="none" w:sz="0" w:space="0" w:color="auto"/>
        <w:right w:val="none" w:sz="0" w:space="0" w:color="auto"/>
      </w:divBdr>
    </w:div>
    <w:div w:id="855851213">
      <w:bodyDiv w:val="1"/>
      <w:marLeft w:val="0"/>
      <w:marRight w:val="0"/>
      <w:marTop w:val="0"/>
      <w:marBottom w:val="0"/>
      <w:divBdr>
        <w:top w:val="none" w:sz="0" w:space="0" w:color="auto"/>
        <w:left w:val="none" w:sz="0" w:space="0" w:color="auto"/>
        <w:bottom w:val="none" w:sz="0" w:space="0" w:color="auto"/>
        <w:right w:val="none" w:sz="0" w:space="0" w:color="auto"/>
      </w:divBdr>
    </w:div>
    <w:div w:id="856575711">
      <w:bodyDiv w:val="1"/>
      <w:marLeft w:val="0"/>
      <w:marRight w:val="0"/>
      <w:marTop w:val="0"/>
      <w:marBottom w:val="0"/>
      <w:divBdr>
        <w:top w:val="none" w:sz="0" w:space="0" w:color="auto"/>
        <w:left w:val="none" w:sz="0" w:space="0" w:color="auto"/>
        <w:bottom w:val="none" w:sz="0" w:space="0" w:color="auto"/>
        <w:right w:val="none" w:sz="0" w:space="0" w:color="auto"/>
      </w:divBdr>
    </w:div>
    <w:div w:id="1177113225">
      <w:bodyDiv w:val="1"/>
      <w:marLeft w:val="0"/>
      <w:marRight w:val="0"/>
      <w:marTop w:val="0"/>
      <w:marBottom w:val="0"/>
      <w:divBdr>
        <w:top w:val="none" w:sz="0" w:space="0" w:color="auto"/>
        <w:left w:val="none" w:sz="0" w:space="0" w:color="auto"/>
        <w:bottom w:val="none" w:sz="0" w:space="0" w:color="auto"/>
        <w:right w:val="none" w:sz="0" w:space="0" w:color="auto"/>
      </w:divBdr>
    </w:div>
    <w:div w:id="1189371590">
      <w:bodyDiv w:val="1"/>
      <w:marLeft w:val="0"/>
      <w:marRight w:val="0"/>
      <w:marTop w:val="0"/>
      <w:marBottom w:val="0"/>
      <w:divBdr>
        <w:top w:val="none" w:sz="0" w:space="0" w:color="auto"/>
        <w:left w:val="none" w:sz="0" w:space="0" w:color="auto"/>
        <w:bottom w:val="none" w:sz="0" w:space="0" w:color="auto"/>
        <w:right w:val="none" w:sz="0" w:space="0" w:color="auto"/>
      </w:divBdr>
    </w:div>
    <w:div w:id="1191382969">
      <w:bodyDiv w:val="1"/>
      <w:marLeft w:val="0"/>
      <w:marRight w:val="0"/>
      <w:marTop w:val="0"/>
      <w:marBottom w:val="0"/>
      <w:divBdr>
        <w:top w:val="none" w:sz="0" w:space="0" w:color="auto"/>
        <w:left w:val="none" w:sz="0" w:space="0" w:color="auto"/>
        <w:bottom w:val="none" w:sz="0" w:space="0" w:color="auto"/>
        <w:right w:val="none" w:sz="0" w:space="0" w:color="auto"/>
      </w:divBdr>
    </w:div>
    <w:div w:id="1308776133">
      <w:bodyDiv w:val="1"/>
      <w:marLeft w:val="0"/>
      <w:marRight w:val="0"/>
      <w:marTop w:val="0"/>
      <w:marBottom w:val="0"/>
      <w:divBdr>
        <w:top w:val="none" w:sz="0" w:space="0" w:color="auto"/>
        <w:left w:val="none" w:sz="0" w:space="0" w:color="auto"/>
        <w:bottom w:val="none" w:sz="0" w:space="0" w:color="auto"/>
        <w:right w:val="none" w:sz="0" w:space="0" w:color="auto"/>
      </w:divBdr>
      <w:divsChild>
        <w:div w:id="717820514">
          <w:marLeft w:val="0"/>
          <w:marRight w:val="0"/>
          <w:marTop w:val="0"/>
          <w:marBottom w:val="0"/>
          <w:divBdr>
            <w:top w:val="none" w:sz="0" w:space="0" w:color="auto"/>
            <w:left w:val="none" w:sz="0" w:space="0" w:color="auto"/>
            <w:bottom w:val="none" w:sz="0" w:space="0" w:color="auto"/>
            <w:right w:val="none" w:sz="0" w:space="0" w:color="auto"/>
          </w:divBdr>
          <w:divsChild>
            <w:div w:id="1024214135">
              <w:marLeft w:val="0"/>
              <w:marRight w:val="0"/>
              <w:marTop w:val="0"/>
              <w:marBottom w:val="0"/>
              <w:divBdr>
                <w:top w:val="none" w:sz="0" w:space="0" w:color="auto"/>
                <w:left w:val="none" w:sz="0" w:space="0" w:color="auto"/>
                <w:bottom w:val="none" w:sz="0" w:space="0" w:color="auto"/>
                <w:right w:val="none" w:sz="0" w:space="0" w:color="auto"/>
              </w:divBdr>
              <w:divsChild>
                <w:div w:id="1440875512">
                  <w:marLeft w:val="0"/>
                  <w:marRight w:val="0"/>
                  <w:marTop w:val="0"/>
                  <w:marBottom w:val="0"/>
                  <w:divBdr>
                    <w:top w:val="none" w:sz="0" w:space="0" w:color="auto"/>
                    <w:left w:val="none" w:sz="0" w:space="0" w:color="auto"/>
                    <w:bottom w:val="none" w:sz="0" w:space="0" w:color="auto"/>
                    <w:right w:val="none" w:sz="0" w:space="0" w:color="auto"/>
                  </w:divBdr>
                  <w:divsChild>
                    <w:div w:id="469248522">
                      <w:marLeft w:val="0"/>
                      <w:marRight w:val="0"/>
                      <w:marTop w:val="0"/>
                      <w:marBottom w:val="0"/>
                      <w:divBdr>
                        <w:top w:val="none" w:sz="0" w:space="0" w:color="auto"/>
                        <w:left w:val="none" w:sz="0" w:space="0" w:color="auto"/>
                        <w:bottom w:val="none" w:sz="0" w:space="0" w:color="auto"/>
                        <w:right w:val="none" w:sz="0" w:space="0" w:color="auto"/>
                      </w:divBdr>
                      <w:divsChild>
                        <w:div w:id="241910135">
                          <w:marLeft w:val="-15"/>
                          <w:marRight w:val="0"/>
                          <w:marTop w:val="0"/>
                          <w:marBottom w:val="0"/>
                          <w:divBdr>
                            <w:top w:val="none" w:sz="0" w:space="0" w:color="auto"/>
                            <w:left w:val="none" w:sz="0" w:space="0" w:color="auto"/>
                            <w:bottom w:val="none" w:sz="0" w:space="0" w:color="auto"/>
                            <w:right w:val="none" w:sz="0" w:space="0" w:color="auto"/>
                          </w:divBdr>
                          <w:divsChild>
                            <w:div w:id="46269881">
                              <w:marLeft w:val="0"/>
                              <w:marRight w:val="0"/>
                              <w:marTop w:val="0"/>
                              <w:marBottom w:val="0"/>
                              <w:divBdr>
                                <w:top w:val="none" w:sz="0" w:space="0" w:color="auto"/>
                                <w:left w:val="none" w:sz="0" w:space="0" w:color="auto"/>
                                <w:bottom w:val="none" w:sz="0" w:space="0" w:color="auto"/>
                                <w:right w:val="none" w:sz="0" w:space="0" w:color="auto"/>
                              </w:divBdr>
                              <w:divsChild>
                                <w:div w:id="1099325954">
                                  <w:marLeft w:val="0"/>
                                  <w:marRight w:val="-15"/>
                                  <w:marTop w:val="0"/>
                                  <w:marBottom w:val="0"/>
                                  <w:divBdr>
                                    <w:top w:val="none" w:sz="0" w:space="0" w:color="auto"/>
                                    <w:left w:val="none" w:sz="0" w:space="0" w:color="auto"/>
                                    <w:bottom w:val="none" w:sz="0" w:space="0" w:color="auto"/>
                                    <w:right w:val="none" w:sz="0" w:space="0" w:color="auto"/>
                                  </w:divBdr>
                                  <w:divsChild>
                                    <w:div w:id="1733427639">
                                      <w:marLeft w:val="0"/>
                                      <w:marRight w:val="0"/>
                                      <w:marTop w:val="0"/>
                                      <w:marBottom w:val="0"/>
                                      <w:divBdr>
                                        <w:top w:val="none" w:sz="0" w:space="0" w:color="auto"/>
                                        <w:left w:val="none" w:sz="0" w:space="0" w:color="auto"/>
                                        <w:bottom w:val="none" w:sz="0" w:space="0" w:color="auto"/>
                                        <w:right w:val="none" w:sz="0" w:space="0" w:color="auto"/>
                                      </w:divBdr>
                                      <w:divsChild>
                                        <w:div w:id="924992633">
                                          <w:marLeft w:val="-270"/>
                                          <w:marRight w:val="0"/>
                                          <w:marTop w:val="0"/>
                                          <w:marBottom w:val="0"/>
                                          <w:divBdr>
                                            <w:top w:val="none" w:sz="0" w:space="0" w:color="auto"/>
                                            <w:left w:val="none" w:sz="0" w:space="0" w:color="auto"/>
                                            <w:bottom w:val="none" w:sz="0" w:space="0" w:color="auto"/>
                                            <w:right w:val="none" w:sz="0" w:space="0" w:color="auto"/>
                                          </w:divBdr>
                                          <w:divsChild>
                                            <w:div w:id="238952895">
                                              <w:marLeft w:val="0"/>
                                              <w:marRight w:val="0"/>
                                              <w:marTop w:val="0"/>
                                              <w:marBottom w:val="0"/>
                                              <w:divBdr>
                                                <w:top w:val="single" w:sz="6" w:space="0" w:color="E5E6E9"/>
                                                <w:left w:val="single" w:sz="6" w:space="0" w:color="DFE0E4"/>
                                                <w:bottom w:val="single" w:sz="6" w:space="0" w:color="D0D1D5"/>
                                                <w:right w:val="single" w:sz="6" w:space="0" w:color="DFE0E4"/>
                                              </w:divBdr>
                                              <w:divsChild>
                                                <w:div w:id="1179347479">
                                                  <w:marLeft w:val="0"/>
                                                  <w:marRight w:val="0"/>
                                                  <w:marTop w:val="0"/>
                                                  <w:marBottom w:val="0"/>
                                                  <w:divBdr>
                                                    <w:top w:val="none" w:sz="0" w:space="0" w:color="auto"/>
                                                    <w:left w:val="none" w:sz="0" w:space="0" w:color="auto"/>
                                                    <w:bottom w:val="none" w:sz="0" w:space="0" w:color="auto"/>
                                                    <w:right w:val="none" w:sz="0" w:space="0" w:color="auto"/>
                                                  </w:divBdr>
                                                  <w:divsChild>
                                                    <w:div w:id="1040592114">
                                                      <w:marLeft w:val="0"/>
                                                      <w:marRight w:val="0"/>
                                                      <w:marTop w:val="0"/>
                                                      <w:marBottom w:val="0"/>
                                                      <w:divBdr>
                                                        <w:top w:val="none" w:sz="0" w:space="0" w:color="auto"/>
                                                        <w:left w:val="none" w:sz="0" w:space="0" w:color="auto"/>
                                                        <w:bottom w:val="none" w:sz="0" w:space="0" w:color="auto"/>
                                                        <w:right w:val="none" w:sz="0" w:space="0" w:color="auto"/>
                                                      </w:divBdr>
                                                      <w:divsChild>
                                                        <w:div w:id="1607537800">
                                                          <w:marLeft w:val="0"/>
                                                          <w:marRight w:val="0"/>
                                                          <w:marTop w:val="0"/>
                                                          <w:marBottom w:val="0"/>
                                                          <w:divBdr>
                                                            <w:top w:val="none" w:sz="0" w:space="0" w:color="auto"/>
                                                            <w:left w:val="none" w:sz="0" w:space="0" w:color="auto"/>
                                                            <w:bottom w:val="none" w:sz="0" w:space="0" w:color="auto"/>
                                                            <w:right w:val="none" w:sz="0" w:space="0" w:color="auto"/>
                                                          </w:divBdr>
                                                          <w:divsChild>
                                                            <w:div w:id="1325363">
                                                              <w:marLeft w:val="0"/>
                                                              <w:marRight w:val="0"/>
                                                              <w:marTop w:val="0"/>
                                                              <w:marBottom w:val="0"/>
                                                              <w:divBdr>
                                                                <w:top w:val="none" w:sz="0" w:space="0" w:color="auto"/>
                                                                <w:left w:val="none" w:sz="0" w:space="0" w:color="auto"/>
                                                                <w:bottom w:val="none" w:sz="0" w:space="0" w:color="auto"/>
                                                                <w:right w:val="none" w:sz="0" w:space="0" w:color="auto"/>
                                                              </w:divBdr>
                                                              <w:divsChild>
                                                                <w:div w:id="2057852657">
                                                                  <w:marLeft w:val="0"/>
                                                                  <w:marRight w:val="0"/>
                                                                  <w:marTop w:val="0"/>
                                                                  <w:marBottom w:val="0"/>
                                                                  <w:divBdr>
                                                                    <w:top w:val="none" w:sz="0" w:space="0" w:color="auto"/>
                                                                    <w:left w:val="none" w:sz="0" w:space="0" w:color="auto"/>
                                                                    <w:bottom w:val="none" w:sz="0" w:space="0" w:color="auto"/>
                                                                    <w:right w:val="none" w:sz="0" w:space="0" w:color="auto"/>
                                                                  </w:divBdr>
                                                                  <w:divsChild>
                                                                    <w:div w:id="440690008">
                                                                      <w:marLeft w:val="0"/>
                                                                      <w:marRight w:val="0"/>
                                                                      <w:marTop w:val="0"/>
                                                                      <w:marBottom w:val="0"/>
                                                                      <w:divBdr>
                                                                        <w:top w:val="none" w:sz="0" w:space="0" w:color="auto"/>
                                                                        <w:left w:val="none" w:sz="0" w:space="0" w:color="auto"/>
                                                                        <w:bottom w:val="none" w:sz="0" w:space="0" w:color="auto"/>
                                                                        <w:right w:val="none" w:sz="0" w:space="0" w:color="auto"/>
                                                                      </w:divBdr>
                                                                      <w:divsChild>
                                                                        <w:div w:id="810290147">
                                                                          <w:marLeft w:val="0"/>
                                                                          <w:marRight w:val="0"/>
                                                                          <w:marTop w:val="0"/>
                                                                          <w:marBottom w:val="0"/>
                                                                          <w:divBdr>
                                                                            <w:top w:val="none" w:sz="0" w:space="0" w:color="auto"/>
                                                                            <w:left w:val="none" w:sz="0" w:space="0" w:color="auto"/>
                                                                            <w:bottom w:val="none" w:sz="0" w:space="0" w:color="auto"/>
                                                                            <w:right w:val="none" w:sz="0" w:space="0" w:color="auto"/>
                                                                          </w:divBdr>
                                                                          <w:divsChild>
                                                                            <w:div w:id="1487941436">
                                                                              <w:marLeft w:val="0"/>
                                                                              <w:marRight w:val="0"/>
                                                                              <w:marTop w:val="15"/>
                                                                              <w:marBottom w:val="0"/>
                                                                              <w:divBdr>
                                                                                <w:top w:val="none" w:sz="0" w:space="0" w:color="auto"/>
                                                                                <w:left w:val="none" w:sz="0" w:space="0" w:color="auto"/>
                                                                                <w:bottom w:val="none" w:sz="0" w:space="0" w:color="auto"/>
                                                                                <w:right w:val="none" w:sz="0" w:space="0" w:color="auto"/>
                                                                              </w:divBdr>
                                                                              <w:divsChild>
                                                                                <w:div w:id="1505244880">
                                                                                  <w:marLeft w:val="0"/>
                                                                                  <w:marRight w:val="0"/>
                                                                                  <w:marTop w:val="0"/>
                                                                                  <w:marBottom w:val="0"/>
                                                                                  <w:divBdr>
                                                                                    <w:top w:val="none" w:sz="0" w:space="0" w:color="auto"/>
                                                                                    <w:left w:val="none" w:sz="0" w:space="0" w:color="auto"/>
                                                                                    <w:bottom w:val="none" w:sz="0" w:space="0" w:color="auto"/>
                                                                                    <w:right w:val="none" w:sz="0" w:space="0" w:color="auto"/>
                                                                                  </w:divBdr>
                                                                                  <w:divsChild>
                                                                                    <w:div w:id="2019428982">
                                                                                      <w:marLeft w:val="0"/>
                                                                                      <w:marRight w:val="0"/>
                                                                                      <w:marTop w:val="0"/>
                                                                                      <w:marBottom w:val="0"/>
                                                                                      <w:divBdr>
                                                                                        <w:top w:val="none" w:sz="0" w:space="0" w:color="auto"/>
                                                                                        <w:left w:val="none" w:sz="0" w:space="0" w:color="auto"/>
                                                                                        <w:bottom w:val="none" w:sz="0" w:space="0" w:color="auto"/>
                                                                                        <w:right w:val="none" w:sz="0" w:space="0" w:color="auto"/>
                                                                                      </w:divBdr>
                                                                                      <w:divsChild>
                                                                                        <w:div w:id="1311979927">
                                                                                          <w:marLeft w:val="0"/>
                                                                                          <w:marRight w:val="0"/>
                                                                                          <w:marTop w:val="0"/>
                                                                                          <w:marBottom w:val="0"/>
                                                                                          <w:divBdr>
                                                                                            <w:top w:val="none" w:sz="0" w:space="0" w:color="auto"/>
                                                                                            <w:left w:val="none" w:sz="0" w:space="0" w:color="auto"/>
                                                                                            <w:bottom w:val="none" w:sz="0" w:space="0" w:color="auto"/>
                                                                                            <w:right w:val="none" w:sz="0" w:space="0" w:color="auto"/>
                                                                                          </w:divBdr>
                                                                                          <w:divsChild>
                                                                                            <w:div w:id="1496996836">
                                                                                              <w:marLeft w:val="0"/>
                                                                                              <w:marRight w:val="0"/>
                                                                                              <w:marTop w:val="0"/>
                                                                                              <w:marBottom w:val="0"/>
                                                                                              <w:divBdr>
                                                                                                <w:top w:val="none" w:sz="0" w:space="0" w:color="auto"/>
                                                                                                <w:left w:val="none" w:sz="0" w:space="0" w:color="auto"/>
                                                                                                <w:bottom w:val="none" w:sz="0" w:space="0" w:color="auto"/>
                                                                                                <w:right w:val="none" w:sz="0" w:space="0" w:color="auto"/>
                                                                                              </w:divBdr>
                                                                                              <w:divsChild>
                                                                                                <w:div w:id="1346790096">
                                                                                                  <w:marLeft w:val="0"/>
                                                                                                  <w:marRight w:val="0"/>
                                                                                                  <w:marTop w:val="0"/>
                                                                                                  <w:marBottom w:val="0"/>
                                                                                                  <w:divBdr>
                                                                                                    <w:top w:val="none" w:sz="0" w:space="0" w:color="auto"/>
                                                                                                    <w:left w:val="none" w:sz="0" w:space="0" w:color="auto"/>
                                                                                                    <w:bottom w:val="none" w:sz="0" w:space="0" w:color="auto"/>
                                                                                                    <w:right w:val="none" w:sz="0" w:space="0" w:color="auto"/>
                                                                                                  </w:divBdr>
                                                                                                  <w:divsChild>
                                                                                                    <w:div w:id="859203423">
                                                                                                      <w:marLeft w:val="0"/>
                                                                                                      <w:marRight w:val="0"/>
                                                                                                      <w:marTop w:val="0"/>
                                                                                                      <w:marBottom w:val="0"/>
                                                                                                      <w:divBdr>
                                                                                                        <w:top w:val="none" w:sz="0" w:space="0" w:color="auto"/>
                                                                                                        <w:left w:val="none" w:sz="0" w:space="0" w:color="auto"/>
                                                                                                        <w:bottom w:val="none" w:sz="0" w:space="0" w:color="auto"/>
                                                                                                        <w:right w:val="none" w:sz="0" w:space="0" w:color="auto"/>
                                                                                                      </w:divBdr>
                                                                                                      <w:divsChild>
                                                                                                        <w:div w:id="597754114">
                                                                                                          <w:marLeft w:val="0"/>
                                                                                                          <w:marRight w:val="0"/>
                                                                                                          <w:marTop w:val="0"/>
                                                                                                          <w:marBottom w:val="0"/>
                                                                                                          <w:divBdr>
                                                                                                            <w:top w:val="none" w:sz="0" w:space="0" w:color="auto"/>
                                                                                                            <w:left w:val="none" w:sz="0" w:space="0" w:color="auto"/>
                                                                                                            <w:bottom w:val="none" w:sz="0" w:space="0" w:color="auto"/>
                                                                                                            <w:right w:val="none" w:sz="0" w:space="0" w:color="auto"/>
                                                                                                          </w:divBdr>
                                                                                                          <w:divsChild>
                                                                                                            <w:div w:id="1330524875">
                                                                                                              <w:marLeft w:val="0"/>
                                                                                                              <w:marRight w:val="0"/>
                                                                                                              <w:marTop w:val="0"/>
                                                                                                              <w:marBottom w:val="0"/>
                                                                                                              <w:divBdr>
                                                                                                                <w:top w:val="none" w:sz="0" w:space="0" w:color="auto"/>
                                                                                                                <w:left w:val="none" w:sz="0" w:space="0" w:color="auto"/>
                                                                                                                <w:bottom w:val="none" w:sz="0" w:space="0" w:color="auto"/>
                                                                                                                <w:right w:val="none" w:sz="0" w:space="0" w:color="auto"/>
                                                                                                              </w:divBdr>
                                                                                                              <w:divsChild>
                                                                                                                <w:div w:id="255019939">
                                                                                                                  <w:marLeft w:val="0"/>
                                                                                                                  <w:marRight w:val="0"/>
                                                                                                                  <w:marTop w:val="0"/>
                                                                                                                  <w:marBottom w:val="0"/>
                                                                                                                  <w:divBdr>
                                                                                                                    <w:top w:val="none" w:sz="0" w:space="0" w:color="auto"/>
                                                                                                                    <w:left w:val="none" w:sz="0" w:space="0" w:color="auto"/>
                                                                                                                    <w:bottom w:val="none" w:sz="0" w:space="0" w:color="auto"/>
                                                                                                                    <w:right w:val="none" w:sz="0" w:space="0" w:color="auto"/>
                                                                                                                  </w:divBdr>
                                                                                                                  <w:divsChild>
                                                                                                                    <w:div w:id="1753044178">
                                                                                                                      <w:marLeft w:val="0"/>
                                                                                                                      <w:marRight w:val="0"/>
                                                                                                                      <w:marTop w:val="0"/>
                                                                                                                      <w:marBottom w:val="0"/>
                                                                                                                      <w:divBdr>
                                                                                                                        <w:top w:val="none" w:sz="0" w:space="0" w:color="auto"/>
                                                                                                                        <w:left w:val="none" w:sz="0" w:space="0" w:color="auto"/>
                                                                                                                        <w:bottom w:val="none" w:sz="0" w:space="0" w:color="auto"/>
                                                                                                                        <w:right w:val="none" w:sz="0" w:space="0" w:color="auto"/>
                                                                                                                      </w:divBdr>
                                                                                                                      <w:divsChild>
                                                                                                                        <w:div w:id="1955096896">
                                                                                                                          <w:marLeft w:val="0"/>
                                                                                                                          <w:marRight w:val="0"/>
                                                                                                                          <w:marTop w:val="0"/>
                                                                                                                          <w:marBottom w:val="0"/>
                                                                                                                          <w:divBdr>
                                                                                                                            <w:top w:val="none" w:sz="0" w:space="0" w:color="auto"/>
                                                                                                                            <w:left w:val="none" w:sz="0" w:space="0" w:color="auto"/>
                                                                                                                            <w:bottom w:val="none" w:sz="0" w:space="0" w:color="auto"/>
                                                                                                                            <w:right w:val="none" w:sz="0" w:space="0" w:color="auto"/>
                                                                                                                          </w:divBdr>
                                                                                                                          <w:divsChild>
                                                                                                                            <w:div w:id="1177768482">
                                                                                                                              <w:marLeft w:val="0"/>
                                                                                                                              <w:marRight w:val="0"/>
                                                                                                                              <w:marTop w:val="0"/>
                                                                                                                              <w:marBottom w:val="0"/>
                                                                                                                              <w:divBdr>
                                                                                                                                <w:top w:val="none" w:sz="0" w:space="0" w:color="auto"/>
                                                                                                                                <w:left w:val="none" w:sz="0" w:space="0" w:color="auto"/>
                                                                                                                                <w:bottom w:val="none" w:sz="0" w:space="0" w:color="auto"/>
                                                                                                                                <w:right w:val="none" w:sz="0" w:space="0" w:color="auto"/>
                                                                                                                              </w:divBdr>
                                                                                                                              <w:divsChild>
                                                                                                                                <w:div w:id="1677031107">
                                                                                                                                  <w:marLeft w:val="0"/>
                                                                                                                                  <w:marRight w:val="0"/>
                                                                                                                                  <w:marTop w:val="0"/>
                                                                                                                                  <w:marBottom w:val="0"/>
                                                                                                                                  <w:divBdr>
                                                                                                                                    <w:top w:val="none" w:sz="0" w:space="0" w:color="auto"/>
                                                                                                                                    <w:left w:val="none" w:sz="0" w:space="0" w:color="auto"/>
                                                                                                                                    <w:bottom w:val="none" w:sz="0" w:space="0" w:color="auto"/>
                                                                                                                                    <w:right w:val="none" w:sz="0" w:space="0" w:color="auto"/>
                                                                                                                                  </w:divBdr>
                                                                                                                                  <w:divsChild>
                                                                                                                                    <w:div w:id="18897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06197">
      <w:bodyDiv w:val="1"/>
      <w:marLeft w:val="0"/>
      <w:marRight w:val="0"/>
      <w:marTop w:val="0"/>
      <w:marBottom w:val="0"/>
      <w:divBdr>
        <w:top w:val="none" w:sz="0" w:space="0" w:color="auto"/>
        <w:left w:val="none" w:sz="0" w:space="0" w:color="auto"/>
        <w:bottom w:val="none" w:sz="0" w:space="0" w:color="auto"/>
        <w:right w:val="none" w:sz="0" w:space="0" w:color="auto"/>
      </w:divBdr>
    </w:div>
    <w:div w:id="1401950179">
      <w:bodyDiv w:val="1"/>
      <w:marLeft w:val="0"/>
      <w:marRight w:val="0"/>
      <w:marTop w:val="0"/>
      <w:marBottom w:val="0"/>
      <w:divBdr>
        <w:top w:val="none" w:sz="0" w:space="0" w:color="auto"/>
        <w:left w:val="none" w:sz="0" w:space="0" w:color="auto"/>
        <w:bottom w:val="none" w:sz="0" w:space="0" w:color="auto"/>
        <w:right w:val="none" w:sz="0" w:space="0" w:color="auto"/>
      </w:divBdr>
    </w:div>
    <w:div w:id="1423261477">
      <w:bodyDiv w:val="1"/>
      <w:marLeft w:val="0"/>
      <w:marRight w:val="0"/>
      <w:marTop w:val="0"/>
      <w:marBottom w:val="0"/>
      <w:divBdr>
        <w:top w:val="none" w:sz="0" w:space="0" w:color="auto"/>
        <w:left w:val="none" w:sz="0" w:space="0" w:color="auto"/>
        <w:bottom w:val="none" w:sz="0" w:space="0" w:color="auto"/>
        <w:right w:val="none" w:sz="0" w:space="0" w:color="auto"/>
      </w:divBdr>
    </w:div>
    <w:div w:id="1881282767">
      <w:bodyDiv w:val="1"/>
      <w:marLeft w:val="0"/>
      <w:marRight w:val="0"/>
      <w:marTop w:val="0"/>
      <w:marBottom w:val="0"/>
      <w:divBdr>
        <w:top w:val="none" w:sz="0" w:space="0" w:color="auto"/>
        <w:left w:val="none" w:sz="0" w:space="0" w:color="auto"/>
        <w:bottom w:val="none" w:sz="0" w:space="0" w:color="auto"/>
        <w:right w:val="none" w:sz="0" w:space="0" w:color="auto"/>
      </w:divBdr>
    </w:div>
    <w:div w:id="19480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6AC0C11F8AE44E95726C7A9E6ADBAD" ma:contentTypeVersion="4" ma:contentTypeDescription="Create a new document." ma:contentTypeScope="" ma:versionID="cb4e9326062fb07ecdd5003e84e92cd0">
  <xsd:schema xmlns:xsd="http://www.w3.org/2001/XMLSchema" xmlns:xs="http://www.w3.org/2001/XMLSchema" xmlns:p="http://schemas.microsoft.com/office/2006/metadata/properties" xmlns:ns2="c492f268-3b15-4099-bfb4-fb3a54033532" targetNamespace="http://schemas.microsoft.com/office/2006/metadata/properties" ma:root="true" ma:fieldsID="424ea1abd18129e72173aedaf02c284f" ns2:_="">
    <xsd:import namespace="c492f268-3b15-4099-bfb4-fb3a54033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2f268-3b15-4099-bfb4-fb3a54033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9D0C37-8FAD-4C66-BEBA-5E98898B05F8}">
  <ds:schemaRefs>
    <ds:schemaRef ds:uri="http://schemas.openxmlformats.org/officeDocument/2006/bibliography"/>
  </ds:schemaRefs>
</ds:datastoreItem>
</file>

<file path=customXml/itemProps2.xml><?xml version="1.0" encoding="utf-8"?>
<ds:datastoreItem xmlns:ds="http://schemas.openxmlformats.org/officeDocument/2006/customXml" ds:itemID="{7265124C-0FDB-48C4-89E6-AE4ABBEB11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72D4EA-3B41-48D2-A7E5-0B3C68BD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2f268-3b15-4099-bfb4-fb3a54033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5A129-9739-4DE2-94F4-EB6E95CEBEAF}">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1161</TotalTime>
  <Pages>4</Pages>
  <Words>5888</Words>
  <Characters>3357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Ernestas Lopeta</dc:creator>
  <cp:keywords/>
  <dc:description/>
  <cp:lastModifiedBy>Ernestas Lopeta</cp:lastModifiedBy>
  <cp:revision>6</cp:revision>
  <cp:lastPrinted>2016-12-28T18:06:00Z</cp:lastPrinted>
  <dcterms:created xsi:type="dcterms:W3CDTF">2025-06-05T13:32:00Z</dcterms:created>
  <dcterms:modified xsi:type="dcterms:W3CDTF">2025-07-15T07:10:00Z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0x0101002E6AC0C11F8AE44E95726C7A9E6ADBAD</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Ernestas.Lopeta@eso.lt</vt:lpwstr>
  </property>
  <property fmtid="{D5CDD505-2E9C-101B-9397-08002B2CF9AE}" pid="6" name="MSIP_Label_320c693d-44b7-4e16-b3dd-4fcd87401cf5_SetDate">
    <vt:lpwstr>2019-11-26T12:42:02.5261642Z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c8a17150-cb98-46ea-87c5-663b28a97425</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2022-05-11T17:38:41Z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c8a17150-cb98-46ea-87c5-663b28a97425</vt:lpwstr>
  </property>
  <property fmtid="{D5CDD505-2E9C-101B-9397-08002B2CF9AE}" pid="17" name="MSIP_Label_190751af-2442-49a7-b7b9-9f0bcce858c9_ContentBits">
    <vt:lpwstr>0</vt:lpwstr>
  </property>
  <property fmtid="{D5CDD505-2E9C-101B-9397-08002B2CF9AE}" pid="18" name="MediaServiceImageTags">
    <vt:lpwstr/>
  </property>
</Properties>
</file>