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49FA" w14:textId="3724F7AE" w:rsidR="006B60B9" w:rsidRPr="00951D2D" w:rsidRDefault="00255F69" w:rsidP="00255F69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bCs/>
          <w:sz w:val="22"/>
        </w:rPr>
      </w:pPr>
      <w:r w:rsidRPr="00951D2D">
        <w:rPr>
          <w:rFonts w:ascii="Arial" w:hAnsi="Arial" w:cs="Arial"/>
          <w:sz w:val="22"/>
        </w:rPr>
        <w:t xml:space="preserve">Pagrindiniai reikalavimai ir jų taikymas naujų </w:t>
      </w:r>
      <w:r w:rsidRPr="00875979">
        <w:rPr>
          <w:rFonts w:ascii="Arial" w:hAnsi="Arial" w:cs="Arial"/>
          <w:sz w:val="22"/>
        </w:rPr>
        <w:t xml:space="preserve">elektrinių </w:t>
      </w:r>
      <w:r w:rsidR="00E44B41" w:rsidRPr="00875979">
        <w:rPr>
          <w:rFonts w:ascii="Arial" w:hAnsi="Arial" w:cs="Arial"/>
          <w:sz w:val="22"/>
        </w:rPr>
        <w:t>ir kaupiklių</w:t>
      </w:r>
      <w:r w:rsidR="00E44B41">
        <w:rPr>
          <w:rFonts w:ascii="Arial" w:hAnsi="Arial" w:cs="Arial"/>
          <w:sz w:val="22"/>
        </w:rPr>
        <w:t xml:space="preserve"> </w:t>
      </w:r>
      <w:r w:rsidRPr="00951D2D">
        <w:rPr>
          <w:rFonts w:ascii="Arial" w:hAnsi="Arial" w:cs="Arial"/>
          <w:sz w:val="22"/>
        </w:rPr>
        <w:t>prijungimui</w:t>
      </w:r>
      <w:r w:rsidR="006B60B9" w:rsidRPr="00951D2D">
        <w:rPr>
          <w:rFonts w:ascii="Arial" w:hAnsi="Arial" w:cs="Arial"/>
          <w:sz w:val="22"/>
        </w:rPr>
        <w:t>:</w:t>
      </w:r>
    </w:p>
    <w:p w14:paraId="55537812" w14:textId="4E850665" w:rsidR="006B60B9" w:rsidRPr="00951D2D" w:rsidRDefault="007F3591" w:rsidP="006B60B9">
      <w:pPr>
        <w:numPr>
          <w:ilvl w:val="1"/>
          <w:numId w:val="3"/>
        </w:num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b/>
          <w:bCs/>
          <w:sz w:val="22"/>
        </w:rPr>
      </w:pPr>
      <w:r w:rsidRPr="00951D2D">
        <w:rPr>
          <w:rFonts w:ascii="Arial" w:hAnsi="Arial" w:cs="Arial"/>
          <w:sz w:val="22"/>
        </w:rPr>
        <w:t xml:space="preserve">Elektrinės </w:t>
      </w:r>
      <w:r w:rsidR="007868AA">
        <w:rPr>
          <w:rFonts w:ascii="Arial" w:hAnsi="Arial" w:cs="Arial"/>
          <w:sz w:val="22"/>
        </w:rPr>
        <w:t xml:space="preserve">ir kaupikliai </w:t>
      </w:r>
      <w:r w:rsidRPr="00951D2D">
        <w:rPr>
          <w:rFonts w:ascii="Arial" w:hAnsi="Arial" w:cs="Arial"/>
          <w:sz w:val="22"/>
        </w:rPr>
        <w:t xml:space="preserve">prie </w:t>
      </w:r>
      <w:r w:rsidR="00311238" w:rsidRPr="00951D2D">
        <w:rPr>
          <w:rFonts w:ascii="Arial" w:hAnsi="Arial" w:cs="Arial"/>
          <w:sz w:val="22"/>
        </w:rPr>
        <w:t>0,4</w:t>
      </w:r>
      <w:r w:rsidRPr="00951D2D">
        <w:rPr>
          <w:rFonts w:ascii="Arial" w:hAnsi="Arial" w:cs="Arial"/>
          <w:sz w:val="22"/>
        </w:rPr>
        <w:t xml:space="preserve">–35 </w:t>
      </w:r>
      <w:proofErr w:type="spellStart"/>
      <w:r w:rsidRPr="00951D2D">
        <w:rPr>
          <w:rFonts w:ascii="Arial" w:hAnsi="Arial" w:cs="Arial"/>
          <w:sz w:val="22"/>
        </w:rPr>
        <w:t>kV</w:t>
      </w:r>
      <w:proofErr w:type="spellEnd"/>
      <w:r w:rsidRPr="00951D2D">
        <w:rPr>
          <w:rFonts w:ascii="Arial" w:hAnsi="Arial" w:cs="Arial"/>
          <w:sz w:val="22"/>
        </w:rPr>
        <w:t xml:space="preserve"> oro linijų ar skirstykl</w:t>
      </w:r>
      <w:r w:rsidR="00AA0782" w:rsidRPr="00951D2D">
        <w:rPr>
          <w:rFonts w:ascii="Arial" w:hAnsi="Arial" w:cs="Arial"/>
          <w:sz w:val="22"/>
        </w:rPr>
        <w:t>ų, jungiam</w:t>
      </w:r>
      <w:r w:rsidR="007868AA">
        <w:rPr>
          <w:rFonts w:ascii="Arial" w:hAnsi="Arial" w:cs="Arial"/>
          <w:sz w:val="22"/>
        </w:rPr>
        <w:t>i</w:t>
      </w:r>
      <w:r w:rsidR="00AA0782" w:rsidRPr="00951D2D">
        <w:rPr>
          <w:rFonts w:ascii="Arial" w:hAnsi="Arial" w:cs="Arial"/>
          <w:sz w:val="22"/>
        </w:rPr>
        <w:t xml:space="preserve"> </w:t>
      </w:r>
      <w:r w:rsidR="00951D2D" w:rsidRPr="00220DBC">
        <w:rPr>
          <w:rFonts w:ascii="Arial" w:hAnsi="Arial" w:cs="Arial"/>
          <w:sz w:val="22"/>
        </w:rPr>
        <w:t>požeminėmis</w:t>
      </w:r>
      <w:r w:rsidR="00951D2D" w:rsidRPr="00951D2D">
        <w:rPr>
          <w:rFonts w:ascii="Arial" w:hAnsi="Arial" w:cs="Arial"/>
          <w:sz w:val="22"/>
        </w:rPr>
        <w:t xml:space="preserve"> </w:t>
      </w:r>
      <w:r w:rsidR="00AA0782" w:rsidRPr="00951D2D">
        <w:rPr>
          <w:rFonts w:ascii="Arial" w:hAnsi="Arial" w:cs="Arial"/>
          <w:sz w:val="22"/>
        </w:rPr>
        <w:t>kabelių linijomis</w:t>
      </w:r>
      <w:r w:rsidR="005C2B82">
        <w:rPr>
          <w:rFonts w:ascii="Arial" w:hAnsi="Arial" w:cs="Arial"/>
          <w:sz w:val="22"/>
        </w:rPr>
        <w:t>;</w:t>
      </w:r>
      <w:r w:rsidR="00311238" w:rsidRPr="00951D2D">
        <w:rPr>
          <w:rFonts w:ascii="Arial" w:hAnsi="Arial" w:cs="Arial"/>
          <w:b/>
          <w:bCs/>
          <w:sz w:val="22"/>
        </w:rPr>
        <w:t xml:space="preserve"> </w:t>
      </w:r>
    </w:p>
    <w:p w14:paraId="571AFF5B" w14:textId="208ABD10" w:rsidR="008C5502" w:rsidRPr="008C5502" w:rsidRDefault="00964456" w:rsidP="006B60B9">
      <w:pPr>
        <w:numPr>
          <w:ilvl w:val="1"/>
          <w:numId w:val="3"/>
        </w:num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b/>
          <w:bCs/>
          <w:sz w:val="22"/>
        </w:rPr>
      </w:pPr>
      <w:r w:rsidRPr="00951D2D">
        <w:rPr>
          <w:rFonts w:ascii="Arial" w:hAnsi="Arial" w:cs="Arial"/>
          <w:sz w:val="22"/>
        </w:rPr>
        <w:t xml:space="preserve">A2, </w:t>
      </w:r>
      <w:r w:rsidR="0048309B" w:rsidRPr="00951D2D">
        <w:rPr>
          <w:rFonts w:ascii="Arial" w:hAnsi="Arial" w:cs="Arial"/>
          <w:sz w:val="22"/>
        </w:rPr>
        <w:t>B, C tipo elektrinės</w:t>
      </w:r>
      <w:r w:rsidR="007868AA">
        <w:rPr>
          <w:rFonts w:ascii="Arial" w:hAnsi="Arial" w:cs="Arial"/>
          <w:sz w:val="22"/>
        </w:rPr>
        <w:t xml:space="preserve"> ir kaupiklio </w:t>
      </w:r>
      <w:r w:rsidR="0048309B" w:rsidRPr="00951D2D">
        <w:rPr>
          <w:rFonts w:ascii="Arial" w:hAnsi="Arial" w:cs="Arial"/>
          <w:sz w:val="22"/>
        </w:rPr>
        <w:t xml:space="preserve">prijungimo prie  10–35 </w:t>
      </w:r>
      <w:proofErr w:type="spellStart"/>
      <w:r w:rsidR="0048309B" w:rsidRPr="00951D2D">
        <w:rPr>
          <w:rFonts w:ascii="Arial" w:hAnsi="Arial" w:cs="Arial"/>
          <w:sz w:val="22"/>
        </w:rPr>
        <w:t>kV</w:t>
      </w:r>
      <w:proofErr w:type="spellEnd"/>
      <w:r w:rsidR="00BC5D80" w:rsidRPr="00951D2D">
        <w:rPr>
          <w:rFonts w:ascii="Arial" w:hAnsi="Arial" w:cs="Arial"/>
          <w:sz w:val="22"/>
        </w:rPr>
        <w:t xml:space="preserve"> </w:t>
      </w:r>
      <w:r w:rsidR="0048309B" w:rsidRPr="00951D2D">
        <w:rPr>
          <w:rFonts w:ascii="Arial" w:hAnsi="Arial" w:cs="Arial"/>
          <w:sz w:val="22"/>
        </w:rPr>
        <w:t>oro linijų atvejais, prijungimo taške įrengiama</w:t>
      </w:r>
      <w:r w:rsidR="00057FA4" w:rsidRPr="00951D2D">
        <w:rPr>
          <w:rFonts w:ascii="Arial" w:hAnsi="Arial" w:cs="Arial"/>
          <w:sz w:val="22"/>
        </w:rPr>
        <w:t>s</w:t>
      </w:r>
      <w:r w:rsidR="0048309B" w:rsidRPr="00951D2D">
        <w:rPr>
          <w:rFonts w:ascii="Arial" w:hAnsi="Arial" w:cs="Arial"/>
          <w:sz w:val="22"/>
        </w:rPr>
        <w:t xml:space="preserve"> </w:t>
      </w:r>
      <w:r w:rsidR="00D701C0" w:rsidRPr="00951D2D">
        <w:rPr>
          <w:rFonts w:ascii="Arial" w:hAnsi="Arial" w:cs="Arial"/>
          <w:sz w:val="22"/>
        </w:rPr>
        <w:t>komutavimo punktas su</w:t>
      </w:r>
      <w:r w:rsidR="006262A7" w:rsidRPr="00951D2D">
        <w:rPr>
          <w:rFonts w:ascii="Arial" w:hAnsi="Arial" w:cs="Arial"/>
          <w:sz w:val="22"/>
        </w:rPr>
        <w:t xml:space="preserve"> </w:t>
      </w:r>
      <w:r w:rsidR="00D701C0" w:rsidRPr="00951D2D">
        <w:rPr>
          <w:rFonts w:ascii="Arial" w:hAnsi="Arial" w:cs="Arial"/>
          <w:sz w:val="22"/>
        </w:rPr>
        <w:t xml:space="preserve">jungtuvu </w:t>
      </w:r>
      <w:r w:rsidR="00311238" w:rsidRPr="00951D2D">
        <w:rPr>
          <w:rFonts w:ascii="Arial" w:hAnsi="Arial" w:cs="Arial"/>
          <w:sz w:val="22"/>
        </w:rPr>
        <w:t xml:space="preserve">arba oro linijos jungtuvas (OLJ) </w:t>
      </w:r>
      <w:r w:rsidR="00C555D3" w:rsidRPr="00951D2D">
        <w:rPr>
          <w:rFonts w:ascii="Arial" w:hAnsi="Arial" w:cs="Arial"/>
          <w:sz w:val="22"/>
        </w:rPr>
        <w:t xml:space="preserve">į </w:t>
      </w:r>
      <w:r w:rsidR="002C1B05">
        <w:rPr>
          <w:rFonts w:ascii="Arial" w:hAnsi="Arial" w:cs="Arial"/>
          <w:sz w:val="22"/>
        </w:rPr>
        <w:t>elektrinės</w:t>
      </w:r>
      <w:r w:rsidR="00C555D3" w:rsidRPr="00951D2D">
        <w:rPr>
          <w:rFonts w:ascii="Arial" w:hAnsi="Arial" w:cs="Arial"/>
          <w:sz w:val="22"/>
        </w:rPr>
        <w:t xml:space="preserve"> </w:t>
      </w:r>
      <w:r w:rsidR="00E15809">
        <w:rPr>
          <w:rFonts w:ascii="Arial" w:hAnsi="Arial" w:cs="Arial"/>
          <w:sz w:val="22"/>
        </w:rPr>
        <w:t xml:space="preserve">ir kaupiklio </w:t>
      </w:r>
      <w:r w:rsidR="00C555D3" w:rsidRPr="00951D2D">
        <w:rPr>
          <w:rFonts w:ascii="Arial" w:hAnsi="Arial" w:cs="Arial"/>
          <w:sz w:val="22"/>
        </w:rPr>
        <w:t>pusę</w:t>
      </w:r>
      <w:r w:rsidR="00BB1C87" w:rsidRPr="00951D2D">
        <w:rPr>
          <w:rFonts w:ascii="Arial" w:hAnsi="Arial" w:cs="Arial"/>
          <w:sz w:val="22"/>
        </w:rPr>
        <w:t xml:space="preserve"> (netaikoma Gaminančių vartotojų prijungimo atveju)</w:t>
      </w:r>
      <w:r w:rsidR="0048309B" w:rsidRPr="00951D2D">
        <w:rPr>
          <w:rFonts w:ascii="Arial" w:hAnsi="Arial" w:cs="Arial"/>
          <w:sz w:val="22"/>
        </w:rPr>
        <w:t>;</w:t>
      </w:r>
    </w:p>
    <w:p w14:paraId="2C7C1FBD" w14:textId="72066AE8" w:rsidR="007053E4" w:rsidRPr="007053E4" w:rsidRDefault="00311238" w:rsidP="007053E4">
      <w:pPr>
        <w:numPr>
          <w:ilvl w:val="1"/>
          <w:numId w:val="3"/>
        </w:num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b/>
          <w:bCs/>
          <w:sz w:val="22"/>
        </w:rPr>
      </w:pPr>
      <w:r w:rsidRPr="00951D2D">
        <w:rPr>
          <w:rFonts w:ascii="Arial" w:hAnsi="Arial" w:cs="Arial"/>
          <w:sz w:val="22"/>
        </w:rPr>
        <w:t xml:space="preserve">A2, B </w:t>
      </w:r>
      <w:r w:rsidR="00DF1D40" w:rsidRPr="00951D2D">
        <w:rPr>
          <w:rFonts w:ascii="Arial" w:hAnsi="Arial" w:cs="Arial"/>
          <w:sz w:val="22"/>
        </w:rPr>
        <w:t>(</w:t>
      </w:r>
      <w:r w:rsidR="00DF1D40" w:rsidRPr="00220DBC">
        <w:rPr>
          <w:rFonts w:ascii="Arial" w:hAnsi="Arial" w:cs="Arial"/>
          <w:sz w:val="22"/>
        </w:rPr>
        <w:t>iki 500kW</w:t>
      </w:r>
      <w:r w:rsidR="00DF1D40" w:rsidRPr="00951D2D">
        <w:rPr>
          <w:rFonts w:ascii="Arial" w:hAnsi="Arial" w:cs="Arial"/>
          <w:sz w:val="22"/>
        </w:rPr>
        <w:t xml:space="preserve">) </w:t>
      </w:r>
      <w:r w:rsidRPr="00951D2D">
        <w:rPr>
          <w:rFonts w:ascii="Arial" w:hAnsi="Arial" w:cs="Arial"/>
          <w:sz w:val="22"/>
        </w:rPr>
        <w:t xml:space="preserve">tipo elektrinės </w:t>
      </w:r>
      <w:r w:rsidR="00E15809">
        <w:rPr>
          <w:rFonts w:ascii="Arial" w:hAnsi="Arial" w:cs="Arial"/>
          <w:sz w:val="22"/>
        </w:rPr>
        <w:t xml:space="preserve">ir kaupiklio </w:t>
      </w:r>
      <w:r w:rsidRPr="00951D2D">
        <w:rPr>
          <w:rFonts w:ascii="Arial" w:hAnsi="Arial" w:cs="Arial"/>
          <w:sz w:val="22"/>
        </w:rPr>
        <w:t xml:space="preserve">prijungimo prie  0,4 </w:t>
      </w:r>
      <w:proofErr w:type="spellStart"/>
      <w:r w:rsidRPr="00951D2D">
        <w:rPr>
          <w:rFonts w:ascii="Arial" w:hAnsi="Arial" w:cs="Arial"/>
          <w:sz w:val="22"/>
        </w:rPr>
        <w:t>kV</w:t>
      </w:r>
      <w:proofErr w:type="spellEnd"/>
      <w:r w:rsidRPr="00951D2D">
        <w:rPr>
          <w:rFonts w:ascii="Arial" w:hAnsi="Arial" w:cs="Arial"/>
          <w:sz w:val="22"/>
        </w:rPr>
        <w:t xml:space="preserve"> oro linijų atvejais ar SP,</w:t>
      </w:r>
      <w:r w:rsidR="0001578E">
        <w:rPr>
          <w:rFonts w:ascii="Arial" w:hAnsi="Arial" w:cs="Arial"/>
          <w:sz w:val="22"/>
        </w:rPr>
        <w:t xml:space="preserve"> </w:t>
      </w:r>
      <w:r w:rsidRPr="00951D2D">
        <w:rPr>
          <w:rFonts w:ascii="Arial" w:hAnsi="Arial" w:cs="Arial"/>
          <w:sz w:val="22"/>
        </w:rPr>
        <w:t xml:space="preserve">TR 0,4 </w:t>
      </w:r>
      <w:proofErr w:type="spellStart"/>
      <w:r w:rsidRPr="00951D2D">
        <w:rPr>
          <w:rFonts w:ascii="Arial" w:hAnsi="Arial" w:cs="Arial"/>
          <w:sz w:val="22"/>
        </w:rPr>
        <w:t>kV</w:t>
      </w:r>
      <w:proofErr w:type="spellEnd"/>
      <w:r w:rsidRPr="00951D2D">
        <w:rPr>
          <w:rFonts w:ascii="Arial" w:hAnsi="Arial" w:cs="Arial"/>
          <w:sz w:val="22"/>
        </w:rPr>
        <w:t xml:space="preserve"> skirstyklų prijungimo taške įrengiamas valdomas 0,</w:t>
      </w:r>
      <w:r w:rsidRPr="00E44B41">
        <w:rPr>
          <w:rFonts w:ascii="Arial" w:hAnsi="Arial" w:cs="Arial"/>
          <w:sz w:val="22"/>
        </w:rPr>
        <w:t xml:space="preserve">4 </w:t>
      </w:r>
      <w:proofErr w:type="spellStart"/>
      <w:r w:rsidRPr="00E44B41">
        <w:rPr>
          <w:rFonts w:ascii="Arial" w:hAnsi="Arial" w:cs="Arial"/>
          <w:sz w:val="22"/>
        </w:rPr>
        <w:t>kV</w:t>
      </w:r>
      <w:proofErr w:type="spellEnd"/>
      <w:r w:rsidRPr="00E44B41">
        <w:rPr>
          <w:rFonts w:ascii="Arial" w:hAnsi="Arial" w:cs="Arial"/>
          <w:sz w:val="22"/>
        </w:rPr>
        <w:t xml:space="preserve"> </w:t>
      </w:r>
      <w:r w:rsidRPr="00951D2D">
        <w:rPr>
          <w:rFonts w:ascii="Arial" w:hAnsi="Arial" w:cs="Arial"/>
          <w:sz w:val="22"/>
        </w:rPr>
        <w:t xml:space="preserve">automatinis jungiklis į elektrinės </w:t>
      </w:r>
      <w:r w:rsidR="00E15809">
        <w:rPr>
          <w:rFonts w:ascii="Arial" w:hAnsi="Arial" w:cs="Arial"/>
          <w:sz w:val="22"/>
        </w:rPr>
        <w:t xml:space="preserve">ir kaupiklio </w:t>
      </w:r>
      <w:r w:rsidRPr="00951D2D">
        <w:rPr>
          <w:rFonts w:ascii="Arial" w:hAnsi="Arial" w:cs="Arial"/>
          <w:sz w:val="22"/>
        </w:rPr>
        <w:t>pusę</w:t>
      </w:r>
      <w:r w:rsidR="00D87F5E">
        <w:rPr>
          <w:rFonts w:ascii="Arial" w:hAnsi="Arial" w:cs="Arial"/>
          <w:sz w:val="22"/>
        </w:rPr>
        <w:t>;</w:t>
      </w:r>
    </w:p>
    <w:p w14:paraId="3505B1F4" w14:textId="77777777" w:rsidR="0008138F" w:rsidRPr="00311238" w:rsidRDefault="0008138F" w:rsidP="0008138F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b/>
          <w:bCs/>
          <w:sz w:val="22"/>
        </w:rPr>
      </w:pPr>
    </w:p>
    <w:p w14:paraId="5C82BD20" w14:textId="5453D88B" w:rsidR="324DC2CA" w:rsidRDefault="324DC2CA" w:rsidP="0008138F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sz w:val="22"/>
        </w:rPr>
      </w:pPr>
      <w:r w:rsidRPr="020C1622">
        <w:rPr>
          <w:rFonts w:ascii="Arial" w:hAnsi="Arial" w:cs="Arial"/>
          <w:sz w:val="22"/>
        </w:rPr>
        <w:t xml:space="preserve">17.1 Lentelė. </w:t>
      </w:r>
      <w:r w:rsidR="00A3064D">
        <w:rPr>
          <w:rFonts w:ascii="Arial" w:hAnsi="Arial" w:cs="Arial"/>
          <w:sz w:val="22"/>
        </w:rPr>
        <w:t>Pagrindiniai r</w:t>
      </w:r>
      <w:r w:rsidRPr="020C1622">
        <w:rPr>
          <w:rFonts w:ascii="Arial" w:hAnsi="Arial" w:cs="Arial"/>
          <w:sz w:val="22"/>
        </w:rPr>
        <w:t xml:space="preserve">eikalavimai ir jų taikymas naujų elektrinių </w:t>
      </w:r>
      <w:r w:rsidR="00E15809">
        <w:rPr>
          <w:rFonts w:ascii="Arial" w:hAnsi="Arial" w:cs="Arial"/>
          <w:sz w:val="22"/>
        </w:rPr>
        <w:t xml:space="preserve">ir kaupiklių </w:t>
      </w:r>
      <w:r w:rsidRPr="020C1622">
        <w:rPr>
          <w:rFonts w:ascii="Arial" w:hAnsi="Arial" w:cs="Arial"/>
          <w:sz w:val="22"/>
        </w:rPr>
        <w:t>prijungimui</w:t>
      </w:r>
    </w:p>
    <w:tbl>
      <w:tblPr>
        <w:tblW w:w="86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1276"/>
        <w:gridCol w:w="1276"/>
        <w:gridCol w:w="1276"/>
        <w:gridCol w:w="1275"/>
        <w:gridCol w:w="1276"/>
      </w:tblGrid>
      <w:tr w:rsidR="00610F32" w:rsidRPr="00ED30C5" w14:paraId="25AC5A1B" w14:textId="7A5C2C7C" w:rsidTr="00A97ED3">
        <w:trPr>
          <w:trHeight w:val="493"/>
        </w:trPr>
        <w:tc>
          <w:tcPr>
            <w:tcW w:w="2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5B212" w14:textId="77777777" w:rsidR="0054444F" w:rsidRPr="00ED30C5" w:rsidRDefault="0054444F" w:rsidP="00ED30C5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ED30C5">
              <w:rPr>
                <w:rFonts w:ascii="Arial" w:eastAsia="Calibri" w:hAnsi="Arial" w:cs="Arial"/>
                <w:color w:val="000000" w:themeColor="text1"/>
                <w:kern w:val="24"/>
                <w:sz w:val="18"/>
                <w:szCs w:val="18"/>
                <w:lang w:eastAsia="lt-LT"/>
              </w:rPr>
              <w:t>Reikalavimai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D3388" w14:textId="77777777" w:rsidR="0054444F" w:rsidRPr="007C1FC6" w:rsidRDefault="0054444F" w:rsidP="00ED30C5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lt-LT"/>
              </w:rPr>
            </w:pPr>
            <w:r w:rsidRPr="007C1FC6">
              <w:rPr>
                <w:rFonts w:ascii="Arial" w:eastAsia="Calibri" w:hAnsi="Arial" w:cs="Arial"/>
                <w:color w:val="000000" w:themeColor="text1"/>
                <w:kern w:val="24"/>
                <w:sz w:val="16"/>
                <w:szCs w:val="16"/>
                <w:lang w:eastAsia="lt-LT"/>
              </w:rPr>
              <w:t>A</w:t>
            </w:r>
            <w:r w:rsidRPr="007C1FC6">
              <w:rPr>
                <w:rFonts w:ascii="Arial" w:eastAsia="Calibri" w:hAnsi="Arial" w:cs="Arial"/>
                <w:color w:val="000000" w:themeColor="text1"/>
                <w:kern w:val="24"/>
                <w:sz w:val="16"/>
                <w:szCs w:val="16"/>
                <w:lang w:val="en-US" w:eastAsia="lt-LT"/>
              </w:rPr>
              <w:t>0</w:t>
            </w:r>
            <w:r w:rsidRPr="007C1FC6">
              <w:rPr>
                <w:rFonts w:ascii="Arial" w:eastAsia="Calibri" w:hAnsi="Arial" w:cs="Arial"/>
                <w:color w:val="000000" w:themeColor="text1"/>
                <w:kern w:val="24"/>
                <w:sz w:val="16"/>
                <w:szCs w:val="16"/>
                <w:lang w:eastAsia="lt-LT"/>
              </w:rPr>
              <w:t xml:space="preserve"> tipas (0,8-2</w:t>
            </w:r>
            <w:r w:rsidRPr="007C1FC6">
              <w:rPr>
                <w:rFonts w:ascii="Arial" w:eastAsia="Calibri" w:hAnsi="Arial" w:cs="Arial"/>
                <w:color w:val="000000" w:themeColor="text1"/>
                <w:kern w:val="24"/>
                <w:sz w:val="16"/>
                <w:szCs w:val="16"/>
                <w:lang w:val="en-US" w:eastAsia="lt-LT"/>
              </w:rPr>
              <w:t>9</w:t>
            </w:r>
            <w:r w:rsidRPr="007C1FC6">
              <w:rPr>
                <w:rFonts w:ascii="Arial" w:eastAsia="Calibri" w:hAnsi="Arial" w:cs="Arial"/>
                <w:color w:val="000000" w:themeColor="text1"/>
                <w:kern w:val="24"/>
                <w:sz w:val="16"/>
                <w:szCs w:val="16"/>
                <w:lang w:eastAsia="lt-LT"/>
              </w:rPr>
              <w:t>,99kW)</w:t>
            </w:r>
          </w:p>
          <w:p w14:paraId="37DEBDD3" w14:textId="362CEE9E" w:rsidR="0054444F" w:rsidRPr="007C1FC6" w:rsidRDefault="0054444F" w:rsidP="00ED30C5">
            <w:pPr>
              <w:spacing w:after="0"/>
              <w:rPr>
                <w:rFonts w:ascii="Arial" w:eastAsia="Times New Roman" w:hAnsi="Arial" w:cs="Arial"/>
                <w:sz w:val="16"/>
                <w:szCs w:val="36"/>
                <w:lang w:eastAsia="lt-LT"/>
              </w:rPr>
            </w:pPr>
            <w:r w:rsidRPr="007C1FC6">
              <w:rPr>
                <w:rFonts w:ascii="Arial" w:eastAsia="Calibri" w:hAnsi="Arial" w:cs="Arial"/>
                <w:color w:val="000000" w:themeColor="text1"/>
                <w:kern w:val="24"/>
                <w:sz w:val="16"/>
                <w:szCs w:val="18"/>
                <w:lang w:eastAsia="lt-LT"/>
              </w:rPr>
              <w:t>A1 tipas (30-</w:t>
            </w:r>
            <w:r>
              <w:rPr>
                <w:rFonts w:ascii="Arial" w:eastAsia="Calibri" w:hAnsi="Arial" w:cs="Arial"/>
                <w:color w:val="000000" w:themeColor="text1"/>
                <w:kern w:val="24"/>
                <w:sz w:val="16"/>
                <w:szCs w:val="18"/>
                <w:lang w:eastAsia="lt-LT"/>
              </w:rPr>
              <w:t>100</w:t>
            </w:r>
            <w:r w:rsidRPr="007C1FC6">
              <w:rPr>
                <w:rFonts w:ascii="Arial" w:eastAsia="Calibri" w:hAnsi="Arial" w:cs="Arial"/>
                <w:color w:val="000000" w:themeColor="text1"/>
                <w:kern w:val="24"/>
                <w:sz w:val="16"/>
                <w:szCs w:val="18"/>
                <w:lang w:eastAsia="lt-LT"/>
              </w:rPr>
              <w:t>kW)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4D1B7" w14:textId="77777777" w:rsidR="0054444F" w:rsidRDefault="0054444F" w:rsidP="00ED30C5">
            <w:pPr>
              <w:spacing w:after="0"/>
              <w:rPr>
                <w:rFonts w:ascii="Arial" w:eastAsia="Calibri" w:hAnsi="Arial" w:cs="Arial"/>
                <w:color w:val="000000" w:themeColor="text1"/>
                <w:kern w:val="24"/>
                <w:sz w:val="16"/>
                <w:szCs w:val="18"/>
                <w:lang w:eastAsia="lt-LT"/>
              </w:rPr>
            </w:pPr>
            <w:r w:rsidRPr="007C1FC6">
              <w:rPr>
                <w:rFonts w:ascii="Arial" w:eastAsia="Calibri" w:hAnsi="Arial" w:cs="Arial"/>
                <w:color w:val="000000" w:themeColor="text1"/>
                <w:kern w:val="24"/>
                <w:sz w:val="16"/>
                <w:szCs w:val="18"/>
                <w:lang w:eastAsia="lt-LT"/>
              </w:rPr>
              <w:t>A</w:t>
            </w:r>
            <w:r w:rsidRPr="007C1FC6">
              <w:rPr>
                <w:rFonts w:ascii="Arial" w:eastAsia="Calibri" w:hAnsi="Arial" w:cs="Arial"/>
                <w:color w:val="000000" w:themeColor="text1"/>
                <w:kern w:val="24"/>
                <w:sz w:val="16"/>
                <w:szCs w:val="18"/>
                <w:lang w:val="en-US" w:eastAsia="lt-LT"/>
              </w:rPr>
              <w:t>2</w:t>
            </w:r>
            <w:r w:rsidRPr="007C1FC6">
              <w:rPr>
                <w:rFonts w:ascii="Arial" w:eastAsia="Calibri" w:hAnsi="Arial" w:cs="Arial"/>
                <w:color w:val="000000" w:themeColor="text1"/>
                <w:kern w:val="24"/>
                <w:sz w:val="16"/>
                <w:szCs w:val="18"/>
                <w:lang w:eastAsia="lt-LT"/>
              </w:rPr>
              <w:t xml:space="preserve"> tipas </w:t>
            </w:r>
          </w:p>
          <w:p w14:paraId="77252430" w14:textId="7CC2EDEE" w:rsidR="0054444F" w:rsidRPr="007C1FC6" w:rsidRDefault="0054444F" w:rsidP="00ED30C5">
            <w:pPr>
              <w:spacing w:after="0"/>
              <w:rPr>
                <w:rFonts w:ascii="Arial" w:eastAsia="Times New Roman" w:hAnsi="Arial" w:cs="Arial"/>
                <w:sz w:val="16"/>
                <w:szCs w:val="36"/>
                <w:lang w:eastAsia="lt-LT"/>
              </w:rPr>
            </w:pPr>
            <w:r w:rsidRPr="007C1FC6">
              <w:rPr>
                <w:rFonts w:ascii="Arial" w:eastAsia="Calibri" w:hAnsi="Arial" w:cs="Arial"/>
                <w:color w:val="000000" w:themeColor="text1"/>
                <w:kern w:val="24"/>
                <w:sz w:val="16"/>
                <w:szCs w:val="18"/>
                <w:lang w:eastAsia="lt-LT"/>
              </w:rPr>
              <w:t>(</w:t>
            </w:r>
            <w:r w:rsidRPr="007C1FC6">
              <w:rPr>
                <w:rFonts w:ascii="Arial" w:eastAsia="Calibri" w:hAnsi="Arial" w:cs="Arial"/>
                <w:color w:val="000000" w:themeColor="text1"/>
                <w:kern w:val="24"/>
                <w:sz w:val="16"/>
                <w:szCs w:val="18"/>
                <w:lang w:val="en-US" w:eastAsia="lt-LT"/>
              </w:rPr>
              <w:t>100</w:t>
            </w:r>
            <w:r>
              <w:rPr>
                <w:rFonts w:ascii="Arial" w:eastAsia="Calibri" w:hAnsi="Arial" w:cs="Arial"/>
                <w:color w:val="000000" w:themeColor="text1"/>
                <w:kern w:val="24"/>
                <w:sz w:val="16"/>
                <w:szCs w:val="18"/>
                <w:lang w:val="en-US" w:eastAsia="lt-LT"/>
              </w:rPr>
              <w:t>,001</w:t>
            </w:r>
            <w:r w:rsidRPr="007C1FC6">
              <w:rPr>
                <w:rFonts w:ascii="Arial" w:eastAsia="Calibri" w:hAnsi="Arial" w:cs="Arial"/>
                <w:color w:val="000000" w:themeColor="text1"/>
                <w:kern w:val="24"/>
                <w:sz w:val="16"/>
                <w:szCs w:val="18"/>
                <w:lang w:eastAsia="lt-LT"/>
              </w:rPr>
              <w:t>-</w:t>
            </w:r>
            <w:r w:rsidRPr="007C1FC6">
              <w:rPr>
                <w:rFonts w:ascii="Arial" w:eastAsia="Calibri" w:hAnsi="Arial" w:cs="Arial"/>
                <w:color w:val="000000" w:themeColor="text1"/>
                <w:kern w:val="24"/>
                <w:sz w:val="16"/>
                <w:szCs w:val="18"/>
                <w:lang w:val="en-US" w:eastAsia="lt-LT"/>
              </w:rPr>
              <w:t>24</w:t>
            </w:r>
            <w:r w:rsidRPr="007C1FC6">
              <w:rPr>
                <w:rFonts w:ascii="Arial" w:eastAsia="Calibri" w:hAnsi="Arial" w:cs="Arial"/>
                <w:color w:val="000000" w:themeColor="text1"/>
                <w:kern w:val="24"/>
                <w:sz w:val="16"/>
                <w:szCs w:val="18"/>
                <w:lang w:eastAsia="lt-LT"/>
              </w:rPr>
              <w:t>9,99kW)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756CA" w14:textId="77777777" w:rsidR="0054444F" w:rsidRDefault="0054444F" w:rsidP="00ED30C5">
            <w:pPr>
              <w:spacing w:after="0"/>
              <w:rPr>
                <w:rFonts w:ascii="Arial" w:eastAsia="Calibri" w:hAnsi="Arial" w:cs="Arial"/>
                <w:color w:val="000000" w:themeColor="text1"/>
                <w:kern w:val="24"/>
                <w:sz w:val="16"/>
                <w:szCs w:val="18"/>
                <w:lang w:eastAsia="lt-LT"/>
              </w:rPr>
            </w:pPr>
            <w:r w:rsidRPr="007C1FC6">
              <w:rPr>
                <w:rFonts w:ascii="Arial" w:eastAsia="Calibri" w:hAnsi="Arial" w:cs="Arial"/>
                <w:color w:val="000000" w:themeColor="text1"/>
                <w:kern w:val="24"/>
                <w:sz w:val="16"/>
                <w:szCs w:val="18"/>
                <w:lang w:eastAsia="lt-LT"/>
              </w:rPr>
              <w:t xml:space="preserve">B tipas </w:t>
            </w:r>
          </w:p>
          <w:p w14:paraId="66EA2BCA" w14:textId="0120764F" w:rsidR="0054444F" w:rsidRPr="007C1FC6" w:rsidRDefault="0054444F" w:rsidP="00ED30C5">
            <w:pPr>
              <w:spacing w:after="0"/>
              <w:rPr>
                <w:rFonts w:ascii="Arial" w:eastAsia="Times New Roman" w:hAnsi="Arial" w:cs="Arial"/>
                <w:sz w:val="16"/>
                <w:szCs w:val="36"/>
                <w:lang w:eastAsia="lt-LT"/>
              </w:rPr>
            </w:pPr>
            <w:r w:rsidRPr="007C1FC6">
              <w:rPr>
                <w:rFonts w:ascii="Arial" w:eastAsia="Calibri" w:hAnsi="Arial" w:cs="Arial"/>
                <w:color w:val="000000" w:themeColor="text1"/>
                <w:kern w:val="24"/>
                <w:sz w:val="16"/>
                <w:szCs w:val="18"/>
                <w:lang w:eastAsia="lt-LT"/>
              </w:rPr>
              <w:t>(250-4999,99kW)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EC304" w14:textId="4E080D1F" w:rsidR="0054444F" w:rsidRPr="00A97ED3" w:rsidRDefault="0054444F" w:rsidP="00A97ED3">
            <w:pPr>
              <w:spacing w:after="0"/>
              <w:rPr>
                <w:rFonts w:ascii="Arial" w:eastAsia="Calibri" w:hAnsi="Arial" w:cs="Arial"/>
                <w:color w:val="000000" w:themeColor="text1"/>
                <w:kern w:val="24"/>
                <w:sz w:val="16"/>
                <w:szCs w:val="18"/>
                <w:lang w:eastAsia="lt-LT"/>
              </w:rPr>
            </w:pPr>
            <w:r w:rsidRPr="007C1FC6">
              <w:rPr>
                <w:rFonts w:ascii="Arial" w:eastAsia="Calibri" w:hAnsi="Arial" w:cs="Arial"/>
                <w:color w:val="000000" w:themeColor="text1"/>
                <w:kern w:val="24"/>
                <w:sz w:val="16"/>
                <w:szCs w:val="18"/>
                <w:lang w:eastAsia="lt-LT"/>
              </w:rPr>
              <w:t>C tipas (5000-14999,99kW)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4B89ECB" w14:textId="5238B7C8" w:rsidR="0054444F" w:rsidRDefault="00610F32" w:rsidP="00A97ED3">
            <w:pPr>
              <w:spacing w:after="0"/>
              <w:rPr>
                <w:rFonts w:ascii="Arial" w:eastAsia="Calibri" w:hAnsi="Arial" w:cs="Arial"/>
                <w:color w:val="000000" w:themeColor="text1"/>
                <w:kern w:val="24"/>
                <w:sz w:val="16"/>
                <w:szCs w:val="18"/>
                <w:lang w:eastAsia="lt-LT"/>
              </w:rPr>
            </w:pPr>
            <w:r>
              <w:rPr>
                <w:rFonts w:ascii="Arial" w:eastAsia="Calibri" w:hAnsi="Arial" w:cs="Arial"/>
                <w:color w:val="000000" w:themeColor="text1"/>
                <w:kern w:val="24"/>
                <w:sz w:val="16"/>
                <w:szCs w:val="18"/>
                <w:lang w:eastAsia="lt-LT"/>
              </w:rPr>
              <w:t>D</w:t>
            </w:r>
            <w:r w:rsidR="0054444F" w:rsidRPr="007C1FC6">
              <w:rPr>
                <w:rFonts w:ascii="Arial" w:eastAsia="Calibri" w:hAnsi="Arial" w:cs="Arial"/>
                <w:color w:val="000000" w:themeColor="text1"/>
                <w:kern w:val="24"/>
                <w:sz w:val="16"/>
                <w:szCs w:val="18"/>
                <w:lang w:eastAsia="lt-LT"/>
              </w:rPr>
              <w:t xml:space="preserve"> tipas</w:t>
            </w:r>
          </w:p>
          <w:p w14:paraId="3D2387BC" w14:textId="5BA7D9AE" w:rsidR="0054444F" w:rsidRPr="007C1FC6" w:rsidRDefault="0054444F" w:rsidP="00A97ED3">
            <w:pPr>
              <w:spacing w:after="0"/>
              <w:rPr>
                <w:rFonts w:ascii="Arial" w:eastAsia="Calibri" w:hAnsi="Arial" w:cs="Arial"/>
                <w:color w:val="000000" w:themeColor="text1"/>
                <w:kern w:val="24"/>
                <w:sz w:val="16"/>
                <w:szCs w:val="18"/>
                <w:lang w:eastAsia="lt-LT"/>
              </w:rPr>
            </w:pPr>
            <w:r w:rsidRPr="007C1FC6">
              <w:rPr>
                <w:rFonts w:ascii="Arial" w:eastAsia="Calibri" w:hAnsi="Arial" w:cs="Arial"/>
                <w:color w:val="000000" w:themeColor="text1"/>
                <w:kern w:val="24"/>
                <w:sz w:val="16"/>
                <w:szCs w:val="18"/>
                <w:lang w:eastAsia="lt-LT"/>
              </w:rPr>
              <w:t>(</w:t>
            </w:r>
            <w:r w:rsidR="00610F32">
              <w:rPr>
                <w:rFonts w:ascii="Arial" w:eastAsia="Calibri" w:hAnsi="Arial" w:cs="Arial"/>
                <w:color w:val="000000" w:themeColor="text1"/>
                <w:kern w:val="24"/>
                <w:sz w:val="16"/>
                <w:szCs w:val="18"/>
                <w:lang w:eastAsia="lt-LT"/>
              </w:rPr>
              <w:t>≥ 15000 kW</w:t>
            </w:r>
            <w:r w:rsidRPr="007C1FC6">
              <w:rPr>
                <w:rFonts w:ascii="Arial" w:eastAsia="Calibri" w:hAnsi="Arial" w:cs="Arial"/>
                <w:color w:val="000000" w:themeColor="text1"/>
                <w:kern w:val="24"/>
                <w:sz w:val="16"/>
                <w:szCs w:val="18"/>
                <w:lang w:eastAsia="lt-LT"/>
              </w:rPr>
              <w:t>)</w:t>
            </w:r>
          </w:p>
        </w:tc>
      </w:tr>
      <w:tr w:rsidR="00FC1488" w:rsidRPr="00ED30C5" w14:paraId="25149A2A" w14:textId="171B0659" w:rsidTr="00A97ED3">
        <w:trPr>
          <w:trHeight w:val="394"/>
        </w:trPr>
        <w:tc>
          <w:tcPr>
            <w:tcW w:w="2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975A1" w14:textId="77777777" w:rsidR="00FC1488" w:rsidRPr="00ED30C5" w:rsidRDefault="00FC1488" w:rsidP="00FC1488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ED30C5">
              <w:rPr>
                <w:rFonts w:ascii="Arial" w:eastAsia="Calibri" w:hAnsi="Arial" w:cs="Arial"/>
                <w:color w:val="000000" w:themeColor="text1"/>
                <w:kern w:val="24"/>
                <w:sz w:val="18"/>
                <w:szCs w:val="18"/>
                <w:lang w:eastAsia="lt-LT"/>
              </w:rPr>
              <w:t>Atitikties įrangos sertifikatas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287B0" w14:textId="77777777" w:rsidR="00FC1488" w:rsidRPr="00ED30C5" w:rsidRDefault="00FC1488" w:rsidP="00FC148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ED30C5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lt-LT"/>
              </w:rPr>
              <w:t>Taikoma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C61DA" w14:textId="77777777" w:rsidR="00FC1488" w:rsidRPr="00ED30C5" w:rsidRDefault="00FC1488" w:rsidP="00FC148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ED30C5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lt-LT"/>
              </w:rPr>
              <w:t>Taikoma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2A5CA" w14:textId="77777777" w:rsidR="00FC1488" w:rsidRPr="00ED30C5" w:rsidRDefault="00FC1488" w:rsidP="00FC148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ED30C5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lt-LT"/>
              </w:rPr>
              <w:t>Taikoma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EF5B2" w14:textId="77777777" w:rsidR="00FC1488" w:rsidRPr="00ED30C5" w:rsidRDefault="00FC1488" w:rsidP="00FC148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ED30C5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lt-LT"/>
              </w:rPr>
              <w:t>Taikoma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2CF5003" w14:textId="7C1AEE98" w:rsidR="00FC1488" w:rsidRPr="00ED30C5" w:rsidRDefault="00FC1488" w:rsidP="00FC1488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lt-LT"/>
              </w:rPr>
            </w:pPr>
            <w:r w:rsidRPr="00ED30C5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lt-LT"/>
              </w:rPr>
              <w:t>Taikoma</w:t>
            </w:r>
          </w:p>
        </w:tc>
      </w:tr>
      <w:tr w:rsidR="00FC1488" w:rsidRPr="00ED30C5" w14:paraId="50676431" w14:textId="663D4819" w:rsidTr="00A97ED3">
        <w:trPr>
          <w:trHeight w:val="394"/>
        </w:trPr>
        <w:tc>
          <w:tcPr>
            <w:tcW w:w="2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7E7D8" w14:textId="77777777" w:rsidR="00FC1488" w:rsidRDefault="00FC1488" w:rsidP="00FC1488">
            <w:pPr>
              <w:spacing w:after="0"/>
              <w:rPr>
                <w:rFonts w:ascii="Arial" w:eastAsia="Calibri" w:hAnsi="Arial" w:cs="Arial"/>
                <w:color w:val="000000" w:themeColor="text1"/>
                <w:kern w:val="24"/>
                <w:sz w:val="18"/>
                <w:szCs w:val="18"/>
                <w:lang w:eastAsia="lt-LT"/>
              </w:rPr>
            </w:pPr>
            <w:r w:rsidRPr="00ED30C5">
              <w:rPr>
                <w:rFonts w:ascii="Arial" w:eastAsia="Calibri" w:hAnsi="Arial" w:cs="Arial"/>
                <w:color w:val="000000" w:themeColor="text1"/>
                <w:kern w:val="24"/>
                <w:sz w:val="18"/>
                <w:szCs w:val="18"/>
                <w:lang w:eastAsia="lt-LT"/>
              </w:rPr>
              <w:t>Atitikties</w:t>
            </w:r>
            <w:r>
              <w:rPr>
                <w:rFonts w:ascii="Arial" w:eastAsia="Calibri" w:hAnsi="Arial" w:cs="Arial"/>
                <w:color w:val="000000" w:themeColor="text1"/>
                <w:kern w:val="24"/>
                <w:sz w:val="18"/>
                <w:szCs w:val="18"/>
                <w:lang w:eastAsia="lt-LT"/>
              </w:rPr>
              <w:t xml:space="preserve"> vertinimas</w:t>
            </w:r>
            <w:r w:rsidRPr="00ED30C5">
              <w:rPr>
                <w:rFonts w:ascii="Arial" w:eastAsia="Calibri" w:hAnsi="Arial" w:cs="Arial"/>
                <w:color w:val="000000" w:themeColor="text1"/>
                <w:kern w:val="24"/>
                <w:sz w:val="18"/>
                <w:szCs w:val="18"/>
                <w:lang w:eastAsia="lt-LT"/>
              </w:rPr>
              <w:t xml:space="preserve"> </w:t>
            </w:r>
          </w:p>
          <w:p w14:paraId="226AF156" w14:textId="350CD8E2" w:rsidR="00FC1488" w:rsidRPr="00ED30C5" w:rsidRDefault="00FC1488" w:rsidP="00FC1488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ED30C5">
              <w:rPr>
                <w:rFonts w:ascii="Arial" w:eastAsia="Calibri" w:hAnsi="Arial" w:cs="Arial"/>
                <w:color w:val="000000" w:themeColor="text1"/>
                <w:kern w:val="24"/>
                <w:sz w:val="18"/>
                <w:szCs w:val="18"/>
                <w:lang w:eastAsia="lt-LT"/>
              </w:rPr>
              <w:t>(natūriniai bandymai</w:t>
            </w:r>
            <w:r>
              <w:rPr>
                <w:rFonts w:ascii="Arial" w:eastAsia="Calibri" w:hAnsi="Arial" w:cs="Arial"/>
                <w:color w:val="000000" w:themeColor="text1"/>
                <w:kern w:val="24"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92CEE" w14:textId="77777777" w:rsidR="00FC1488" w:rsidRPr="00ED30C5" w:rsidRDefault="00FC1488" w:rsidP="00FC148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ED30C5">
              <w:rPr>
                <w:rFonts w:ascii="Arial" w:eastAsia="Calibri" w:hAnsi="Arial" w:cs="Arial"/>
                <w:color w:val="FF0000"/>
                <w:kern w:val="24"/>
                <w:sz w:val="16"/>
                <w:szCs w:val="16"/>
                <w:lang w:eastAsia="lt-LT"/>
              </w:rPr>
              <w:t>Netaikoma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DAB9D" w14:textId="77777777" w:rsidR="00FC1488" w:rsidRPr="00ED30C5" w:rsidRDefault="00FC1488" w:rsidP="00FC148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ED30C5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lt-LT"/>
              </w:rPr>
              <w:t>Taikoma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D50F8" w14:textId="77777777" w:rsidR="00FC1488" w:rsidRPr="00ED30C5" w:rsidRDefault="00FC1488" w:rsidP="00FC148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ED30C5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lt-LT"/>
              </w:rPr>
              <w:t>Taikoma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81702" w14:textId="77777777" w:rsidR="00FC1488" w:rsidRPr="00ED30C5" w:rsidRDefault="00FC1488" w:rsidP="00FC148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ED30C5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lt-LT"/>
              </w:rPr>
              <w:t>Taikoma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803CC16" w14:textId="30403DA6" w:rsidR="00FC1488" w:rsidRPr="00ED30C5" w:rsidRDefault="00FC1488" w:rsidP="00FC1488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lt-LT"/>
              </w:rPr>
            </w:pPr>
            <w:r w:rsidRPr="00ED30C5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lt-LT"/>
              </w:rPr>
              <w:t>Taikoma</w:t>
            </w:r>
          </w:p>
        </w:tc>
      </w:tr>
      <w:tr w:rsidR="00FC1488" w:rsidRPr="00ED30C5" w14:paraId="03C342DD" w14:textId="24B95324" w:rsidTr="00A97ED3">
        <w:trPr>
          <w:trHeight w:val="394"/>
        </w:trPr>
        <w:tc>
          <w:tcPr>
            <w:tcW w:w="2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B9C0C" w14:textId="7B22C0E7" w:rsidR="00FC1488" w:rsidRPr="00ED30C5" w:rsidRDefault="00FC1488" w:rsidP="00FC1488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proofErr w:type="spellStart"/>
            <w:r w:rsidRPr="00ED30C5">
              <w:rPr>
                <w:rFonts w:ascii="Arial" w:eastAsia="Calibri" w:hAnsi="Arial" w:cs="Arial"/>
                <w:color w:val="000000" w:themeColor="text1"/>
                <w:kern w:val="24"/>
                <w:sz w:val="18"/>
                <w:szCs w:val="18"/>
                <w:lang w:eastAsia="lt-LT"/>
              </w:rPr>
              <w:t>Teleinformacijos</w:t>
            </w:r>
            <w:proofErr w:type="spellEnd"/>
            <w:r w:rsidRPr="00ED30C5">
              <w:rPr>
                <w:rFonts w:ascii="Arial" w:eastAsia="Calibri" w:hAnsi="Arial" w:cs="Arial"/>
                <w:color w:val="000000" w:themeColor="text1"/>
                <w:kern w:val="24"/>
                <w:sz w:val="18"/>
                <w:szCs w:val="18"/>
                <w:lang w:eastAsia="lt-LT"/>
              </w:rPr>
              <w:t xml:space="preserve"> mainai tarp elektrinės</w:t>
            </w:r>
            <w:r w:rsidR="00E15809">
              <w:rPr>
                <w:rFonts w:ascii="Arial" w:eastAsia="Calibri" w:hAnsi="Arial" w:cs="Arial"/>
                <w:color w:val="000000" w:themeColor="text1"/>
                <w:kern w:val="24"/>
                <w:sz w:val="18"/>
                <w:szCs w:val="18"/>
                <w:lang w:eastAsia="lt-LT"/>
              </w:rPr>
              <w:t xml:space="preserve"> (kaupiklio)</w:t>
            </w:r>
            <w:r w:rsidRPr="00ED30C5">
              <w:rPr>
                <w:rFonts w:ascii="Arial" w:eastAsia="Calibri" w:hAnsi="Arial" w:cs="Arial"/>
                <w:color w:val="000000" w:themeColor="text1"/>
                <w:kern w:val="24"/>
                <w:sz w:val="18"/>
                <w:szCs w:val="18"/>
                <w:lang w:eastAsia="lt-LT"/>
              </w:rPr>
              <w:t xml:space="preserve"> ir STO DVS sistemos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E2F96" w14:textId="77777777" w:rsidR="00FC1488" w:rsidRPr="00ED30C5" w:rsidRDefault="00FC1488" w:rsidP="00FC148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ED30C5">
              <w:rPr>
                <w:rFonts w:ascii="Arial" w:eastAsia="Calibri" w:hAnsi="Arial" w:cs="Arial"/>
                <w:color w:val="FF0000"/>
                <w:kern w:val="24"/>
                <w:sz w:val="16"/>
                <w:szCs w:val="16"/>
                <w:lang w:eastAsia="lt-LT"/>
              </w:rPr>
              <w:t>Netaikoma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43BF2" w14:textId="77777777" w:rsidR="00FC1488" w:rsidRPr="00ED30C5" w:rsidRDefault="00FC1488" w:rsidP="00FC148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ED30C5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lt-LT"/>
              </w:rPr>
              <w:t>Taikoma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CA46E" w14:textId="77777777" w:rsidR="00FC1488" w:rsidRPr="00ED30C5" w:rsidRDefault="00FC1488" w:rsidP="00FC148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ED30C5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lt-LT"/>
              </w:rPr>
              <w:t>Taikoma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CF0EB" w14:textId="77777777" w:rsidR="00FC1488" w:rsidRPr="00ED30C5" w:rsidRDefault="00FC1488" w:rsidP="00FC148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ED30C5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lt-LT"/>
              </w:rPr>
              <w:t>Taikoma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4B75C2C" w14:textId="2B89C9AB" w:rsidR="00FC1488" w:rsidRPr="00ED30C5" w:rsidRDefault="00FC1488" w:rsidP="00FC1488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lt-LT"/>
              </w:rPr>
            </w:pPr>
            <w:r w:rsidRPr="00ED30C5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lt-LT"/>
              </w:rPr>
              <w:t>Taikoma</w:t>
            </w:r>
          </w:p>
        </w:tc>
      </w:tr>
      <w:tr w:rsidR="00FC1488" w:rsidRPr="00ED30C5" w14:paraId="2F031A1F" w14:textId="39580ADB" w:rsidTr="00A97ED3">
        <w:trPr>
          <w:trHeight w:val="394"/>
        </w:trPr>
        <w:tc>
          <w:tcPr>
            <w:tcW w:w="2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8C371" w14:textId="78038821" w:rsidR="00FC1488" w:rsidRPr="00F20088" w:rsidRDefault="00FC1488" w:rsidP="00FC1488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E44B41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sv-SE" w:eastAsia="lt-LT"/>
              </w:rPr>
              <w:t xml:space="preserve">Aut. jungiklio / </w:t>
            </w:r>
            <w:r w:rsidRPr="00E44B41">
              <w:rPr>
                <w:rFonts w:ascii="Arial" w:eastAsia="Calibri" w:hAnsi="Arial" w:cs="Arial"/>
                <w:color w:val="000000" w:themeColor="text1"/>
                <w:kern w:val="24"/>
                <w:sz w:val="18"/>
                <w:szCs w:val="18"/>
                <w:lang w:val="sv-SE" w:eastAsia="lt-LT"/>
              </w:rPr>
              <w:t>Jungtuvo valdymas, elektrin</w:t>
            </w:r>
            <w:r w:rsidRPr="00F20088">
              <w:rPr>
                <w:rFonts w:ascii="Arial" w:eastAsia="Calibri" w:hAnsi="Arial" w:cs="Arial"/>
                <w:color w:val="000000" w:themeColor="text1"/>
                <w:kern w:val="24"/>
                <w:sz w:val="18"/>
                <w:szCs w:val="18"/>
                <w:lang w:eastAsia="lt-LT"/>
              </w:rPr>
              <w:t>ės</w:t>
            </w:r>
            <w:r w:rsidR="00E15809">
              <w:rPr>
                <w:rFonts w:ascii="Arial" w:eastAsia="Calibri" w:hAnsi="Arial" w:cs="Arial"/>
                <w:color w:val="000000" w:themeColor="text1"/>
                <w:kern w:val="24"/>
                <w:sz w:val="18"/>
                <w:szCs w:val="18"/>
                <w:lang w:eastAsia="lt-LT"/>
              </w:rPr>
              <w:t xml:space="preserve"> ir kaupiklio</w:t>
            </w:r>
            <w:r w:rsidRPr="00F20088">
              <w:rPr>
                <w:rFonts w:ascii="Arial" w:eastAsia="Calibri" w:hAnsi="Arial" w:cs="Arial"/>
                <w:color w:val="000000" w:themeColor="text1"/>
                <w:kern w:val="24"/>
                <w:sz w:val="18"/>
                <w:szCs w:val="18"/>
                <w:lang w:eastAsia="lt-LT"/>
              </w:rPr>
              <w:t xml:space="preserve"> atjungimui nuo STO tinklo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EB7DE" w14:textId="77777777" w:rsidR="00FC1488" w:rsidRPr="00ED30C5" w:rsidRDefault="00FC1488" w:rsidP="00FC148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ED30C5">
              <w:rPr>
                <w:rFonts w:ascii="Arial" w:eastAsia="Calibri" w:hAnsi="Arial" w:cs="Arial"/>
                <w:color w:val="FF0000"/>
                <w:kern w:val="24"/>
                <w:sz w:val="16"/>
                <w:szCs w:val="16"/>
                <w:lang w:eastAsia="lt-LT"/>
              </w:rPr>
              <w:t>Netaikoma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09632" w14:textId="77777777" w:rsidR="00FC1488" w:rsidRPr="00ED30C5" w:rsidRDefault="00FC1488" w:rsidP="00FC148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ED30C5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lt-LT"/>
              </w:rPr>
              <w:t>Taikoma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EA7C6" w14:textId="77777777" w:rsidR="00FC1488" w:rsidRPr="00ED30C5" w:rsidRDefault="00FC1488" w:rsidP="00FC148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ED30C5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lt-LT"/>
              </w:rPr>
              <w:t>Taikoma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725D4" w14:textId="77777777" w:rsidR="00FC1488" w:rsidRPr="00ED30C5" w:rsidRDefault="00FC1488" w:rsidP="00FC148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ED30C5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lt-LT"/>
              </w:rPr>
              <w:t>Taikoma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01A54B9A" w14:textId="600A8015" w:rsidR="00FC1488" w:rsidRPr="00ED30C5" w:rsidRDefault="00FC1488" w:rsidP="00FC1488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lt-LT"/>
              </w:rPr>
            </w:pPr>
            <w:r w:rsidRPr="00ED30C5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lt-LT"/>
              </w:rPr>
              <w:t>Taikoma</w:t>
            </w:r>
          </w:p>
        </w:tc>
      </w:tr>
      <w:tr w:rsidR="00FC1488" w:rsidRPr="00ED30C5" w14:paraId="5EE359CB" w14:textId="3D5216D5" w:rsidTr="00A97ED3">
        <w:trPr>
          <w:trHeight w:val="394"/>
        </w:trPr>
        <w:tc>
          <w:tcPr>
            <w:tcW w:w="2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10DC4" w14:textId="51BF58DA" w:rsidR="00FC1488" w:rsidRPr="00F20088" w:rsidRDefault="00FC1488" w:rsidP="00FC1488">
            <w:pPr>
              <w:spacing w:after="0"/>
              <w:rPr>
                <w:rFonts w:ascii="Arial" w:eastAsia="Calibri" w:hAnsi="Arial" w:cs="Arial"/>
                <w:color w:val="000000" w:themeColor="text1"/>
                <w:kern w:val="24"/>
                <w:sz w:val="18"/>
                <w:szCs w:val="18"/>
                <w:lang w:eastAsia="lt-LT"/>
              </w:rPr>
            </w:pPr>
            <w:r w:rsidRPr="00F20088">
              <w:rPr>
                <w:rFonts w:ascii="Arial" w:eastAsia="Calibri" w:hAnsi="Arial" w:cs="Arial"/>
                <w:color w:val="000000" w:themeColor="text1"/>
                <w:kern w:val="24"/>
                <w:sz w:val="18"/>
                <w:szCs w:val="18"/>
                <w:lang w:eastAsia="lt-LT"/>
              </w:rPr>
              <w:t xml:space="preserve">Elektrinės </w:t>
            </w:r>
            <w:r w:rsidR="00E15809">
              <w:rPr>
                <w:rFonts w:ascii="Arial" w:eastAsia="Calibri" w:hAnsi="Arial" w:cs="Arial"/>
                <w:color w:val="000000" w:themeColor="text1"/>
                <w:kern w:val="24"/>
                <w:sz w:val="18"/>
                <w:szCs w:val="18"/>
                <w:lang w:eastAsia="lt-LT"/>
              </w:rPr>
              <w:t xml:space="preserve">ir kaupiklio </w:t>
            </w:r>
            <w:r w:rsidRPr="00F20088">
              <w:rPr>
                <w:rFonts w:ascii="Arial" w:eastAsia="Calibri" w:hAnsi="Arial" w:cs="Arial"/>
                <w:color w:val="000000" w:themeColor="text1"/>
                <w:kern w:val="24"/>
                <w:sz w:val="18"/>
                <w:szCs w:val="18"/>
                <w:lang w:eastAsia="lt-LT"/>
              </w:rPr>
              <w:t>aktyvios galios valdymas</w:t>
            </w:r>
          </w:p>
          <w:p w14:paraId="250DE484" w14:textId="22DC601E" w:rsidR="00FC1488" w:rsidRPr="00F20088" w:rsidRDefault="00FC1488" w:rsidP="00FC1488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proofErr w:type="spellStart"/>
            <w:r w:rsidRPr="00F20088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lt-LT"/>
              </w:rPr>
              <w:t>Pset</w:t>
            </w:r>
            <w:proofErr w:type="spellEnd"/>
            <w:r w:rsidRPr="00F20088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lt-LT"/>
              </w:rPr>
              <w:t xml:space="preserve"> funkcija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459D9" w14:textId="77777777" w:rsidR="00FC1488" w:rsidRPr="00ED30C5" w:rsidRDefault="00FC1488" w:rsidP="00FC148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ED30C5">
              <w:rPr>
                <w:rFonts w:ascii="Arial" w:eastAsia="Calibri" w:hAnsi="Arial" w:cs="Arial"/>
                <w:color w:val="FF0000"/>
                <w:kern w:val="24"/>
                <w:sz w:val="16"/>
                <w:szCs w:val="16"/>
                <w:lang w:eastAsia="lt-LT"/>
              </w:rPr>
              <w:t>Netaikoma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78EA8" w14:textId="473172CB" w:rsidR="00FC1488" w:rsidRPr="00ED30C5" w:rsidRDefault="00FC1488" w:rsidP="00FC148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lt-LT"/>
              </w:rPr>
              <w:t>T</w:t>
            </w:r>
            <w:r w:rsidRPr="00CA3D6C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lt-LT"/>
              </w:rPr>
              <w:t>aikoma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89F0B" w14:textId="77777777" w:rsidR="00FC1488" w:rsidRPr="00ED30C5" w:rsidRDefault="00FC1488" w:rsidP="00FC148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ED30C5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lt-LT"/>
              </w:rPr>
              <w:t>Taikoma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A44EF" w14:textId="77777777" w:rsidR="00FC1488" w:rsidRPr="00ED30C5" w:rsidRDefault="00FC1488" w:rsidP="00FC148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ED30C5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lt-LT"/>
              </w:rPr>
              <w:t>Taikoma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1142B297" w14:textId="0DE0931A" w:rsidR="00FC1488" w:rsidRPr="00ED30C5" w:rsidRDefault="00FC1488" w:rsidP="00FC1488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lt-LT"/>
              </w:rPr>
            </w:pPr>
            <w:r w:rsidRPr="00ED30C5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lt-LT"/>
              </w:rPr>
              <w:t>Taikoma</w:t>
            </w:r>
          </w:p>
        </w:tc>
      </w:tr>
      <w:tr w:rsidR="00FC1488" w:rsidRPr="00ED30C5" w14:paraId="13045CA0" w14:textId="46C9F531" w:rsidTr="00A97ED3">
        <w:trPr>
          <w:trHeight w:val="394"/>
        </w:trPr>
        <w:tc>
          <w:tcPr>
            <w:tcW w:w="2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BE0C0" w14:textId="24FFFA14" w:rsidR="00FC1488" w:rsidRPr="00F20088" w:rsidRDefault="00FC1488" w:rsidP="00FC1488">
            <w:pPr>
              <w:spacing w:after="0"/>
              <w:rPr>
                <w:rFonts w:ascii="Arial" w:eastAsia="Calibri" w:hAnsi="Arial" w:cs="Arial"/>
                <w:color w:val="000000" w:themeColor="text1"/>
                <w:kern w:val="24"/>
                <w:sz w:val="18"/>
                <w:szCs w:val="18"/>
                <w:lang w:eastAsia="lt-LT"/>
              </w:rPr>
            </w:pPr>
            <w:r w:rsidRPr="00F20088">
              <w:rPr>
                <w:rFonts w:ascii="Arial" w:eastAsia="Calibri" w:hAnsi="Arial" w:cs="Arial"/>
                <w:color w:val="000000" w:themeColor="text1"/>
                <w:kern w:val="24"/>
                <w:sz w:val="18"/>
                <w:szCs w:val="18"/>
                <w:lang w:eastAsia="lt-LT"/>
              </w:rPr>
              <w:t xml:space="preserve">Elektrinės </w:t>
            </w:r>
            <w:r w:rsidR="00E15809">
              <w:rPr>
                <w:rFonts w:ascii="Arial" w:eastAsia="Calibri" w:hAnsi="Arial" w:cs="Arial"/>
                <w:color w:val="000000" w:themeColor="text1"/>
                <w:kern w:val="24"/>
                <w:sz w:val="18"/>
                <w:szCs w:val="18"/>
                <w:lang w:eastAsia="lt-LT"/>
              </w:rPr>
              <w:t xml:space="preserve">ir kaupiklio </w:t>
            </w:r>
            <w:r w:rsidRPr="00F20088">
              <w:rPr>
                <w:rFonts w:ascii="Arial" w:eastAsia="Calibri" w:hAnsi="Arial" w:cs="Arial"/>
                <w:color w:val="000000" w:themeColor="text1"/>
                <w:kern w:val="24"/>
                <w:sz w:val="18"/>
                <w:szCs w:val="18"/>
                <w:lang w:eastAsia="lt-LT"/>
              </w:rPr>
              <w:t>reaktyvios galios valdymas</w:t>
            </w:r>
          </w:p>
          <w:p w14:paraId="52F899D6" w14:textId="0B17430F" w:rsidR="00FC1488" w:rsidRPr="00F20088" w:rsidRDefault="00FC1488" w:rsidP="00FC1488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48DADB73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lt-LT"/>
              </w:rPr>
              <w:t xml:space="preserve">Q(U) arba </w:t>
            </w:r>
            <w:proofErr w:type="spellStart"/>
            <w:r w:rsidRPr="48DADB73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lt-LT"/>
              </w:rPr>
              <w:t>cos</w:t>
            </w:r>
            <w:proofErr w:type="spellEnd"/>
            <w:r w:rsidRPr="48DADB73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lt-LT"/>
              </w:rPr>
              <w:t xml:space="preserve"> fi </w:t>
            </w:r>
            <w:proofErr w:type="spellStart"/>
            <w:r w:rsidRPr="48DADB73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lt-LT"/>
              </w:rPr>
              <w:t>set</w:t>
            </w:r>
            <w:proofErr w:type="spellEnd"/>
            <w:r w:rsidRPr="48DADB73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lt-LT"/>
              </w:rPr>
              <w:t xml:space="preserve"> funkcija</w: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lt-LT"/>
              </w:rPr>
              <w:t>, vadovaujantis PETA aktualia redakcija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27F76" w14:textId="77777777" w:rsidR="00FC1488" w:rsidRPr="00ED30C5" w:rsidRDefault="00FC1488" w:rsidP="00FC148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ED30C5">
              <w:rPr>
                <w:rFonts w:ascii="Arial" w:eastAsia="Calibri" w:hAnsi="Arial" w:cs="Arial"/>
                <w:color w:val="FF0000"/>
                <w:kern w:val="24"/>
                <w:sz w:val="16"/>
                <w:szCs w:val="16"/>
                <w:lang w:eastAsia="lt-LT"/>
              </w:rPr>
              <w:t>Netaikoma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087BD" w14:textId="2C9F7AF2" w:rsidR="00FC1488" w:rsidRPr="00ED30C5" w:rsidRDefault="00FC1488" w:rsidP="00FC148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ED30C5">
              <w:rPr>
                <w:rFonts w:ascii="Arial" w:eastAsia="Calibri" w:hAnsi="Arial" w:cs="Arial"/>
                <w:color w:val="FF0000"/>
                <w:kern w:val="24"/>
                <w:sz w:val="16"/>
                <w:szCs w:val="16"/>
                <w:lang w:eastAsia="lt-LT"/>
              </w:rPr>
              <w:t>Netaikoma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44E80" w14:textId="77777777" w:rsidR="00FC1488" w:rsidRPr="00ED30C5" w:rsidRDefault="00FC1488" w:rsidP="00FC148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ED30C5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lt-LT"/>
              </w:rPr>
              <w:t>Taikoma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4739E" w14:textId="77777777" w:rsidR="00FC1488" w:rsidRPr="00ED30C5" w:rsidRDefault="00FC1488" w:rsidP="00FC148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ED30C5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lt-LT"/>
              </w:rPr>
              <w:t>Taikoma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vAlign w:val="center"/>
          </w:tcPr>
          <w:p w14:paraId="4CD02454" w14:textId="7B780E61" w:rsidR="00FC1488" w:rsidRPr="00ED30C5" w:rsidRDefault="00FC1488" w:rsidP="00FC1488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lt-LT"/>
              </w:rPr>
            </w:pPr>
            <w:r w:rsidRPr="00ED30C5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lt-LT"/>
              </w:rPr>
              <w:t>Taikoma</w:t>
            </w:r>
          </w:p>
        </w:tc>
      </w:tr>
      <w:tr w:rsidR="00FC1488" w:rsidRPr="00ED30C5" w14:paraId="18115A03" w14:textId="680E87F3" w:rsidTr="00A97ED3">
        <w:trPr>
          <w:trHeight w:val="394"/>
        </w:trPr>
        <w:tc>
          <w:tcPr>
            <w:tcW w:w="2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23301" w14:textId="34CD324D" w:rsidR="00FC1488" w:rsidRPr="00ED30C5" w:rsidRDefault="00FC1488" w:rsidP="00FC1488">
            <w:pPr>
              <w:spacing w:after="0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ED30C5">
              <w:rPr>
                <w:rFonts w:ascii="Arial" w:eastAsia="Calibri" w:hAnsi="Arial" w:cs="Arial"/>
                <w:color w:val="000000" w:themeColor="text1"/>
                <w:kern w:val="24"/>
                <w:sz w:val="18"/>
                <w:szCs w:val="18"/>
                <w:lang w:eastAsia="lt-LT"/>
              </w:rPr>
              <w:t>Elektros kokybės analizatoriaus</w:t>
            </w:r>
            <w:r>
              <w:rPr>
                <w:rFonts w:ascii="Arial" w:eastAsia="Calibri" w:hAnsi="Arial" w:cs="Arial"/>
                <w:color w:val="000000" w:themeColor="text1"/>
                <w:kern w:val="24"/>
                <w:sz w:val="18"/>
                <w:szCs w:val="18"/>
                <w:lang w:eastAsia="lt-LT"/>
              </w:rPr>
              <w:t xml:space="preserve"> (EKA)</w:t>
            </w:r>
            <w:r w:rsidRPr="00ED30C5">
              <w:rPr>
                <w:rFonts w:ascii="Arial" w:eastAsia="Calibri" w:hAnsi="Arial" w:cs="Arial"/>
                <w:color w:val="000000" w:themeColor="text1"/>
                <w:kern w:val="24"/>
                <w:sz w:val="18"/>
                <w:szCs w:val="18"/>
                <w:lang w:eastAsia="lt-LT"/>
              </w:rPr>
              <w:t xml:space="preserve"> įrengimas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B6EC7" w14:textId="77777777" w:rsidR="00FC1488" w:rsidRPr="00ED30C5" w:rsidRDefault="00FC1488" w:rsidP="00FC148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ED30C5">
              <w:rPr>
                <w:rFonts w:ascii="Arial" w:eastAsia="Calibri" w:hAnsi="Arial" w:cs="Arial"/>
                <w:color w:val="FF0000"/>
                <w:kern w:val="24"/>
                <w:sz w:val="16"/>
                <w:szCs w:val="16"/>
                <w:lang w:eastAsia="lt-LT"/>
              </w:rPr>
              <w:t>Netaikoma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591B9" w14:textId="77777777" w:rsidR="00FC1488" w:rsidRPr="00ED30C5" w:rsidRDefault="00FC1488" w:rsidP="00FC148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ED30C5">
              <w:rPr>
                <w:rFonts w:ascii="Arial" w:eastAsia="Calibri" w:hAnsi="Arial" w:cs="Arial"/>
                <w:color w:val="FF0000"/>
                <w:kern w:val="24"/>
                <w:sz w:val="16"/>
                <w:szCs w:val="16"/>
                <w:lang w:eastAsia="lt-LT"/>
              </w:rPr>
              <w:t>Netaikoma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609D7" w14:textId="77777777" w:rsidR="00FC1488" w:rsidRDefault="00FC1488" w:rsidP="00FC1488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lt-LT"/>
              </w:rPr>
            </w:pPr>
            <w:r w:rsidRPr="00ED30C5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lt-LT"/>
              </w:rPr>
              <w:t>Taikoma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lt-LT"/>
              </w:rPr>
              <w:t xml:space="preserve"> </w:t>
            </w:r>
          </w:p>
          <w:p w14:paraId="79144058" w14:textId="6C7BED10" w:rsidR="00FC1488" w:rsidRPr="00ED30C5" w:rsidRDefault="00FC1488" w:rsidP="00FC148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lt-LT"/>
              </w:rPr>
              <w:t>(žr. 12,13,14 p.)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55D84" w14:textId="77777777" w:rsidR="00FC1488" w:rsidRPr="00ED30C5" w:rsidRDefault="00FC1488" w:rsidP="00FC1488">
            <w:pPr>
              <w:spacing w:after="0"/>
              <w:jc w:val="center"/>
              <w:rPr>
                <w:rFonts w:ascii="Arial" w:eastAsia="Times New Roman" w:hAnsi="Arial" w:cs="Arial"/>
                <w:sz w:val="36"/>
                <w:szCs w:val="36"/>
                <w:lang w:eastAsia="lt-LT"/>
              </w:rPr>
            </w:pPr>
            <w:r w:rsidRPr="00ED30C5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lt-LT"/>
              </w:rPr>
              <w:t>Taikoma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0826287" w14:textId="47CC9972" w:rsidR="00FC1488" w:rsidRPr="00ED30C5" w:rsidRDefault="00FC1488" w:rsidP="00FC1488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lt-LT"/>
              </w:rPr>
            </w:pPr>
            <w:r w:rsidRPr="00ED30C5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lt-LT"/>
              </w:rPr>
              <w:t>Taikoma</w:t>
            </w:r>
          </w:p>
        </w:tc>
      </w:tr>
      <w:tr w:rsidR="00974A2D" w:rsidRPr="00ED30C5" w14:paraId="28CB9408" w14:textId="77777777" w:rsidTr="00A97ED3">
        <w:trPr>
          <w:trHeight w:val="394"/>
        </w:trPr>
        <w:tc>
          <w:tcPr>
            <w:tcW w:w="22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39E502" w14:textId="10141BBE" w:rsidR="00974A2D" w:rsidRPr="00ED30C5" w:rsidRDefault="00974A2D" w:rsidP="00FC1488">
            <w:pPr>
              <w:spacing w:after="0"/>
              <w:rPr>
                <w:rFonts w:ascii="Arial" w:eastAsia="Calibri" w:hAnsi="Arial" w:cs="Arial"/>
                <w:color w:val="000000" w:themeColor="text1"/>
                <w:kern w:val="24"/>
                <w:sz w:val="18"/>
                <w:szCs w:val="18"/>
                <w:lang w:eastAsia="lt-LT"/>
              </w:rPr>
            </w:pPr>
            <w:r>
              <w:rPr>
                <w:rFonts w:ascii="Arial" w:eastAsia="Calibri" w:hAnsi="Arial" w:cs="Arial"/>
                <w:color w:val="000000" w:themeColor="text1"/>
                <w:kern w:val="24"/>
                <w:sz w:val="18"/>
                <w:szCs w:val="18"/>
                <w:lang w:eastAsia="lt-LT"/>
              </w:rPr>
              <w:t>Matematinis modelis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134E20" w14:textId="1553963D" w:rsidR="00974A2D" w:rsidRPr="00ED30C5" w:rsidRDefault="00974A2D" w:rsidP="00FC1488">
            <w:pPr>
              <w:spacing w:after="0"/>
              <w:jc w:val="center"/>
              <w:rPr>
                <w:rFonts w:ascii="Arial" w:eastAsia="Calibri" w:hAnsi="Arial" w:cs="Arial"/>
                <w:color w:val="FF0000"/>
                <w:kern w:val="24"/>
                <w:sz w:val="16"/>
                <w:szCs w:val="16"/>
                <w:lang w:eastAsia="lt-LT"/>
              </w:rPr>
            </w:pPr>
            <w:r w:rsidRPr="00ED30C5">
              <w:rPr>
                <w:rFonts w:ascii="Arial" w:eastAsia="Calibri" w:hAnsi="Arial" w:cs="Arial"/>
                <w:color w:val="FF0000"/>
                <w:kern w:val="24"/>
                <w:sz w:val="16"/>
                <w:szCs w:val="16"/>
                <w:lang w:eastAsia="lt-LT"/>
              </w:rPr>
              <w:t>Netaikoma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8F7A5" w14:textId="4535325F" w:rsidR="00974A2D" w:rsidRPr="00ED30C5" w:rsidRDefault="00974A2D" w:rsidP="00FC1488">
            <w:pPr>
              <w:spacing w:after="0"/>
              <w:jc w:val="center"/>
              <w:rPr>
                <w:rFonts w:ascii="Arial" w:eastAsia="Calibri" w:hAnsi="Arial" w:cs="Arial"/>
                <w:color w:val="FF0000"/>
                <w:kern w:val="24"/>
                <w:sz w:val="16"/>
                <w:szCs w:val="16"/>
                <w:lang w:eastAsia="lt-LT"/>
              </w:rPr>
            </w:pPr>
            <w:r w:rsidRPr="00ED30C5">
              <w:rPr>
                <w:rFonts w:ascii="Arial" w:eastAsia="Calibri" w:hAnsi="Arial" w:cs="Arial"/>
                <w:color w:val="FF0000"/>
                <w:kern w:val="24"/>
                <w:sz w:val="16"/>
                <w:szCs w:val="16"/>
                <w:lang w:eastAsia="lt-LT"/>
              </w:rPr>
              <w:t>Netaikoma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313C80" w14:textId="7607A1DA" w:rsidR="00974A2D" w:rsidRPr="00ED30C5" w:rsidRDefault="00974A2D" w:rsidP="00FC1488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lt-LT"/>
              </w:rPr>
            </w:pPr>
            <w:r w:rsidRPr="00ED30C5">
              <w:rPr>
                <w:rFonts w:ascii="Arial" w:eastAsia="Calibri" w:hAnsi="Arial" w:cs="Arial"/>
                <w:color w:val="FF0000"/>
                <w:kern w:val="24"/>
                <w:sz w:val="16"/>
                <w:szCs w:val="16"/>
                <w:lang w:eastAsia="lt-LT"/>
              </w:rPr>
              <w:t>Netaikoma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EABFE3" w14:textId="75E98B92" w:rsidR="00974A2D" w:rsidRPr="00ED30C5" w:rsidRDefault="00974A2D" w:rsidP="00FC1488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lt-LT"/>
              </w:rPr>
            </w:pPr>
            <w:r w:rsidRPr="00ED30C5">
              <w:rPr>
                <w:rFonts w:ascii="Arial" w:eastAsia="Calibri" w:hAnsi="Arial" w:cs="Arial"/>
                <w:color w:val="FF0000"/>
                <w:kern w:val="24"/>
                <w:sz w:val="16"/>
                <w:szCs w:val="16"/>
                <w:lang w:eastAsia="lt-LT"/>
              </w:rPr>
              <w:t>Netaikoma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1D02296" w14:textId="01BF606F" w:rsidR="00974A2D" w:rsidRPr="00ED30C5" w:rsidRDefault="00974A2D" w:rsidP="00FC1488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lt-LT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18"/>
                <w:szCs w:val="18"/>
                <w:lang w:eastAsia="lt-LT"/>
              </w:rPr>
              <w:t>Taikoma (pagal perdavimo operatorių)</w:t>
            </w:r>
          </w:p>
        </w:tc>
      </w:tr>
    </w:tbl>
    <w:p w14:paraId="6B0A583A" w14:textId="7A8F782F" w:rsidR="007C1FC6" w:rsidRDefault="007C1FC6" w:rsidP="007C1FC6">
      <w:pPr>
        <w:spacing w:after="0" w:line="360" w:lineRule="auto"/>
        <w:jc w:val="center"/>
      </w:pPr>
    </w:p>
    <w:p w14:paraId="2C7CA795" w14:textId="6F071AF1" w:rsidR="20C13695" w:rsidRDefault="008D14AF" w:rsidP="0008138F">
      <w:pPr>
        <w:spacing w:after="0" w:line="360" w:lineRule="auto"/>
        <w:jc w:val="center"/>
        <w:rPr>
          <w:rFonts w:eastAsia="Calibri" w:cs="Arial"/>
          <w:szCs w:val="24"/>
        </w:rPr>
      </w:pPr>
      <w:r>
        <w:rPr>
          <w:rFonts w:eastAsia="Calibri" w:cs="Arial"/>
          <w:noProof/>
          <w:szCs w:val="24"/>
        </w:rPr>
        <w:lastRenderedPageBreak/>
        <w:drawing>
          <wp:inline distT="0" distB="0" distL="0" distR="0" wp14:anchorId="446F7668" wp14:editId="1A73342B">
            <wp:extent cx="6115050" cy="3895725"/>
            <wp:effectExtent l="0" t="0" r="0" b="9525"/>
            <wp:docPr id="17613810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61A6D" w14:textId="1462B418" w:rsidR="00B2665E" w:rsidRDefault="003243F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97ED3">
        <w:rPr>
          <w:rFonts w:ascii="Arial" w:hAnsi="Arial" w:cs="Arial"/>
          <w:sz w:val="18"/>
          <w:szCs w:val="18"/>
        </w:rPr>
        <w:t>G - elektros gamybos įrenginys, t. y. saulės energijos keitiklis, vėjo generatorius, hibridinis energijos šaltinis</w:t>
      </w:r>
      <w:r w:rsidR="00B2665E">
        <w:rPr>
          <w:rFonts w:ascii="Arial" w:hAnsi="Arial" w:cs="Arial"/>
          <w:sz w:val="18"/>
          <w:szCs w:val="18"/>
        </w:rPr>
        <w:t>;</w:t>
      </w:r>
      <w:r w:rsidRPr="00A97ED3">
        <w:rPr>
          <w:rFonts w:ascii="Arial" w:hAnsi="Arial" w:cs="Arial"/>
          <w:sz w:val="18"/>
          <w:szCs w:val="18"/>
        </w:rPr>
        <w:t xml:space="preserve"> </w:t>
      </w:r>
    </w:p>
    <w:p w14:paraId="58CB387C" w14:textId="724F304E" w:rsidR="00766BD0" w:rsidRPr="00A97ED3" w:rsidRDefault="008D14AF" w:rsidP="00A97ED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20F50AA3" wp14:editId="4903D17D">
            <wp:extent cx="213677" cy="130580"/>
            <wp:effectExtent l="0" t="0" r="0" b="3175"/>
            <wp:docPr id="21315438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64" cy="14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665E">
        <w:rPr>
          <w:rFonts w:ascii="Arial" w:hAnsi="Arial" w:cs="Arial"/>
          <w:sz w:val="18"/>
          <w:szCs w:val="18"/>
        </w:rPr>
        <w:t xml:space="preserve">- </w:t>
      </w:r>
      <w:r w:rsidR="003243F6" w:rsidRPr="00A97ED3">
        <w:rPr>
          <w:rFonts w:ascii="Arial" w:hAnsi="Arial" w:cs="Arial"/>
          <w:sz w:val="18"/>
          <w:szCs w:val="18"/>
        </w:rPr>
        <w:t>elektros energijos kaupiklis.</w:t>
      </w:r>
    </w:p>
    <w:p w14:paraId="7398141F" w14:textId="5B2A3657" w:rsidR="0008138F" w:rsidRDefault="007C1FC6" w:rsidP="0008138F">
      <w:pP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48DADB73">
        <w:rPr>
          <w:rFonts w:ascii="Arial" w:hAnsi="Arial" w:cs="Arial"/>
          <w:b/>
          <w:bCs/>
          <w:sz w:val="18"/>
          <w:szCs w:val="18"/>
        </w:rPr>
        <w:t>17.1 pav.</w:t>
      </w:r>
      <w:r w:rsidRPr="48DADB73">
        <w:rPr>
          <w:rFonts w:ascii="Arial" w:hAnsi="Arial" w:cs="Arial"/>
          <w:sz w:val="18"/>
          <w:szCs w:val="18"/>
        </w:rPr>
        <w:t xml:space="preserve"> Elektrinių </w:t>
      </w:r>
      <w:r w:rsidR="00F52041">
        <w:rPr>
          <w:rFonts w:ascii="Arial" w:hAnsi="Arial" w:cs="Arial"/>
          <w:sz w:val="18"/>
          <w:szCs w:val="18"/>
        </w:rPr>
        <w:t xml:space="preserve">ir kaupiklių </w:t>
      </w:r>
      <w:r w:rsidRPr="48DADB73">
        <w:rPr>
          <w:rFonts w:ascii="Arial" w:hAnsi="Arial" w:cs="Arial"/>
          <w:sz w:val="18"/>
          <w:szCs w:val="18"/>
        </w:rPr>
        <w:t>prijungimo prie vidutinės įtampos (10(6)-35kV) tinklo principinė schema</w:t>
      </w:r>
    </w:p>
    <w:p w14:paraId="5763E8C2" w14:textId="77777777" w:rsidR="0008138F" w:rsidRDefault="0008138F" w:rsidP="0008138F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5005067E" w14:textId="051B44B4" w:rsidR="006B5642" w:rsidRDefault="528BD592" w:rsidP="7CCE6BB2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sz w:val="22"/>
        </w:rPr>
      </w:pPr>
      <w:r w:rsidRPr="20C13695">
        <w:rPr>
          <w:rFonts w:ascii="Arial" w:hAnsi="Arial" w:cs="Arial"/>
          <w:sz w:val="22"/>
        </w:rPr>
        <w:t>Elektrinėse</w:t>
      </w:r>
      <w:r w:rsidR="00E15809">
        <w:rPr>
          <w:rFonts w:ascii="Arial" w:hAnsi="Arial" w:cs="Arial"/>
          <w:sz w:val="22"/>
        </w:rPr>
        <w:t xml:space="preserve"> ir kaupikliuose</w:t>
      </w:r>
      <w:r w:rsidRPr="20C13695">
        <w:rPr>
          <w:rFonts w:ascii="Arial" w:hAnsi="Arial" w:cs="Arial"/>
          <w:sz w:val="22"/>
        </w:rPr>
        <w:t xml:space="preserve">, iš kurių perduodami </w:t>
      </w:r>
      <w:proofErr w:type="spellStart"/>
      <w:r w:rsidRPr="20C13695">
        <w:rPr>
          <w:rFonts w:ascii="Arial" w:hAnsi="Arial" w:cs="Arial"/>
          <w:sz w:val="22"/>
        </w:rPr>
        <w:t>telematavimai</w:t>
      </w:r>
      <w:proofErr w:type="spellEnd"/>
      <w:r w:rsidRPr="20C13695">
        <w:rPr>
          <w:rFonts w:ascii="Arial" w:hAnsi="Arial" w:cs="Arial"/>
          <w:sz w:val="22"/>
        </w:rPr>
        <w:t xml:space="preserve"> į skirstomojo tinklo </w:t>
      </w:r>
      <w:r w:rsidR="0050332F">
        <w:rPr>
          <w:rFonts w:ascii="Arial" w:hAnsi="Arial" w:cs="Arial"/>
          <w:sz w:val="22"/>
        </w:rPr>
        <w:t xml:space="preserve">dispečerinio valdymo sistemą </w:t>
      </w:r>
      <w:r w:rsidRPr="20C13695">
        <w:rPr>
          <w:rFonts w:ascii="Arial" w:hAnsi="Arial" w:cs="Arial"/>
          <w:sz w:val="22"/>
        </w:rPr>
        <w:t xml:space="preserve">DMS, naudoti </w:t>
      </w:r>
      <w:r w:rsidR="22EF929A" w:rsidRPr="20C13695">
        <w:rPr>
          <w:rFonts w:ascii="Arial" w:hAnsi="Arial" w:cs="Arial"/>
          <w:sz w:val="22"/>
        </w:rPr>
        <w:t xml:space="preserve">atskirus </w:t>
      </w:r>
      <w:r w:rsidRPr="20C13695">
        <w:rPr>
          <w:rFonts w:ascii="Arial" w:hAnsi="Arial" w:cs="Arial"/>
          <w:sz w:val="22"/>
        </w:rPr>
        <w:t>daugiafunkcinius matavimo keitiklius</w:t>
      </w:r>
      <w:r w:rsidR="22EF929A" w:rsidRPr="0008138F">
        <w:rPr>
          <w:rFonts w:ascii="Arial" w:eastAsia="Arial" w:hAnsi="Arial" w:cs="Arial"/>
          <w:sz w:val="22"/>
        </w:rPr>
        <w:t xml:space="preserve"> arba elektrinės </w:t>
      </w:r>
      <w:r w:rsidR="00E15809">
        <w:rPr>
          <w:rFonts w:ascii="Arial" w:eastAsia="Arial" w:hAnsi="Arial" w:cs="Arial"/>
          <w:sz w:val="22"/>
        </w:rPr>
        <w:t xml:space="preserve">ir kaupiklio </w:t>
      </w:r>
      <w:r w:rsidR="22EF929A" w:rsidRPr="0008138F">
        <w:rPr>
          <w:rFonts w:ascii="Arial" w:eastAsia="Arial" w:hAnsi="Arial" w:cs="Arial"/>
          <w:sz w:val="22"/>
        </w:rPr>
        <w:t>įrangoje integruotus matavimo keitiklius</w:t>
      </w:r>
      <w:r w:rsidRPr="20C13695">
        <w:rPr>
          <w:rFonts w:ascii="Arial" w:hAnsi="Arial" w:cs="Arial"/>
          <w:sz w:val="22"/>
        </w:rPr>
        <w:t xml:space="preserve"> (elektros apskaitų skaitikliai nenaudojami </w:t>
      </w:r>
      <w:proofErr w:type="spellStart"/>
      <w:r w:rsidRPr="20C13695">
        <w:rPr>
          <w:rFonts w:ascii="Arial" w:hAnsi="Arial" w:cs="Arial"/>
          <w:sz w:val="22"/>
        </w:rPr>
        <w:t>telematavimų</w:t>
      </w:r>
      <w:proofErr w:type="spellEnd"/>
      <w:r w:rsidRPr="20C13695">
        <w:rPr>
          <w:rFonts w:ascii="Arial" w:hAnsi="Arial" w:cs="Arial"/>
          <w:sz w:val="22"/>
        </w:rPr>
        <w:t xml:space="preserve"> perdavimui į skirstomojo tinklo DMS).</w:t>
      </w:r>
    </w:p>
    <w:p w14:paraId="47102A7D" w14:textId="44407D99" w:rsidR="00216E0D" w:rsidRDefault="12011128" w:rsidP="7CCE6BB2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sz w:val="22"/>
        </w:rPr>
      </w:pPr>
      <w:r w:rsidRPr="0008138F">
        <w:rPr>
          <w:rFonts w:ascii="Arial" w:hAnsi="Arial" w:cs="Arial"/>
          <w:sz w:val="22"/>
        </w:rPr>
        <w:t>Elektrin</w:t>
      </w:r>
      <w:r w:rsidR="41470E1A" w:rsidRPr="20C13695">
        <w:rPr>
          <w:rFonts w:ascii="Arial" w:hAnsi="Arial" w:cs="Arial"/>
          <w:sz w:val="22"/>
        </w:rPr>
        <w:t>ių</w:t>
      </w:r>
      <w:r w:rsidR="00E15809">
        <w:rPr>
          <w:rFonts w:ascii="Arial" w:hAnsi="Arial" w:cs="Arial"/>
          <w:sz w:val="22"/>
        </w:rPr>
        <w:t xml:space="preserve"> ir kaupiklių</w:t>
      </w:r>
      <w:r w:rsidR="41470E1A" w:rsidRPr="20C13695">
        <w:rPr>
          <w:rFonts w:ascii="Arial" w:hAnsi="Arial" w:cs="Arial"/>
          <w:sz w:val="22"/>
        </w:rPr>
        <w:t xml:space="preserve"> </w:t>
      </w:r>
      <w:r w:rsidRPr="20C13695">
        <w:rPr>
          <w:rFonts w:ascii="Arial" w:hAnsi="Arial" w:cs="Arial"/>
          <w:sz w:val="22"/>
        </w:rPr>
        <w:t>prijungim</w:t>
      </w:r>
      <w:r w:rsidR="41470E1A" w:rsidRPr="20C13695">
        <w:rPr>
          <w:rFonts w:ascii="Arial" w:hAnsi="Arial" w:cs="Arial"/>
          <w:sz w:val="22"/>
        </w:rPr>
        <w:t>as</w:t>
      </w:r>
      <w:r w:rsidRPr="20C13695">
        <w:rPr>
          <w:rFonts w:ascii="Arial" w:hAnsi="Arial" w:cs="Arial"/>
          <w:sz w:val="22"/>
        </w:rPr>
        <w:t xml:space="preserve"> </w:t>
      </w:r>
      <w:r w:rsidR="41470E1A" w:rsidRPr="20C13695">
        <w:rPr>
          <w:rFonts w:ascii="Arial" w:hAnsi="Arial" w:cs="Arial"/>
          <w:sz w:val="22"/>
        </w:rPr>
        <w:t>prie skirstomojo tinklo vykdomas atsižvelgiant į</w:t>
      </w:r>
      <w:r w:rsidRPr="20C13695">
        <w:rPr>
          <w:rFonts w:ascii="Arial" w:hAnsi="Arial" w:cs="Arial"/>
          <w:sz w:val="22"/>
        </w:rPr>
        <w:t>:</w:t>
      </w:r>
    </w:p>
    <w:p w14:paraId="523AD826" w14:textId="42D836C6" w:rsidR="00827765" w:rsidRDefault="00FE1791" w:rsidP="00A97ED3">
      <w:pPr>
        <w:pStyle w:val="ListParagraph"/>
        <w:numPr>
          <w:ilvl w:val="1"/>
          <w:numId w:val="3"/>
        </w:numPr>
        <w:tabs>
          <w:tab w:val="left" w:pos="567"/>
        </w:tabs>
        <w:spacing w:after="0" w:line="240" w:lineRule="auto"/>
        <w:mirrorIndents/>
        <w:jc w:val="both"/>
        <w:rPr>
          <w:rFonts w:asciiTheme="minorHAnsi" w:eastAsiaTheme="minorEastAsia" w:hAnsiTheme="minorHAnsi"/>
          <w:sz w:val="22"/>
        </w:rPr>
      </w:pPr>
      <w:r w:rsidRPr="2690195A">
        <w:rPr>
          <w:rFonts w:ascii="Arial" w:hAnsi="Arial" w:cs="Arial"/>
          <w:sz w:val="22"/>
        </w:rPr>
        <w:t xml:space="preserve">Perdavimo tinklo </w:t>
      </w:r>
      <w:r w:rsidR="00827765" w:rsidRPr="2690195A">
        <w:rPr>
          <w:rFonts w:ascii="Arial" w:hAnsi="Arial" w:cs="Arial"/>
          <w:sz w:val="22"/>
        </w:rPr>
        <w:t>pajėgumo lygį, technines galimybes</w:t>
      </w:r>
      <w:r w:rsidR="00E6311D" w:rsidRPr="2690195A">
        <w:rPr>
          <w:rFonts w:ascii="Arial" w:hAnsi="Arial" w:cs="Arial"/>
          <w:sz w:val="22"/>
        </w:rPr>
        <w:t xml:space="preserve"> ir elektros kokybės normas (</w:t>
      </w:r>
      <w:r w:rsidR="00751172" w:rsidRPr="2690195A">
        <w:rPr>
          <w:rFonts w:ascii="Arial" w:hAnsi="Arial" w:cs="Arial"/>
          <w:sz w:val="22"/>
        </w:rPr>
        <w:t>nustato perdavimo tinklo operatorius</w:t>
      </w:r>
      <w:r w:rsidR="00E6311D" w:rsidRPr="2690195A">
        <w:rPr>
          <w:rFonts w:ascii="Arial" w:hAnsi="Arial" w:cs="Arial"/>
          <w:sz w:val="22"/>
        </w:rPr>
        <w:t>)</w:t>
      </w:r>
      <w:r w:rsidR="00827765" w:rsidRPr="2690195A">
        <w:rPr>
          <w:rFonts w:ascii="Arial" w:hAnsi="Arial" w:cs="Arial"/>
          <w:sz w:val="22"/>
        </w:rPr>
        <w:t>;</w:t>
      </w:r>
    </w:p>
    <w:p w14:paraId="3683025F" w14:textId="7B822C1C" w:rsidR="00827765" w:rsidRPr="00DC6E96" w:rsidRDefault="00827765" w:rsidP="00A97ED3">
      <w:pPr>
        <w:pStyle w:val="ListParagraph"/>
        <w:numPr>
          <w:ilvl w:val="1"/>
          <w:numId w:val="3"/>
        </w:num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  <w:r w:rsidRPr="2690195A">
        <w:rPr>
          <w:rFonts w:ascii="Arial" w:hAnsi="Arial" w:cs="Arial"/>
          <w:sz w:val="22"/>
        </w:rPr>
        <w:t>Skirstomojo tinklo pajėgumo lygį, technines galimybes</w:t>
      </w:r>
      <w:r w:rsidR="00DC6E96" w:rsidRPr="2690195A">
        <w:rPr>
          <w:rFonts w:ascii="Arial" w:hAnsi="Arial" w:cs="Arial"/>
          <w:sz w:val="22"/>
        </w:rPr>
        <w:t xml:space="preserve"> ir elektros kokybės normas (reglamentuotas </w:t>
      </w:r>
      <w:r w:rsidR="003738C1" w:rsidRPr="2690195A">
        <w:rPr>
          <w:rFonts w:ascii="Arial" w:hAnsi="Arial" w:cs="Arial"/>
          <w:sz w:val="22"/>
        </w:rPr>
        <w:t>Standarto 17,19 prieduose</w:t>
      </w:r>
      <w:r w:rsidR="00C139B8" w:rsidRPr="2690195A">
        <w:rPr>
          <w:rFonts w:ascii="Arial" w:hAnsi="Arial" w:cs="Arial"/>
          <w:sz w:val="22"/>
        </w:rPr>
        <w:t>,</w:t>
      </w:r>
      <w:r w:rsidR="003738C1" w:rsidRPr="2690195A">
        <w:rPr>
          <w:rFonts w:ascii="Arial" w:hAnsi="Arial" w:cs="Arial"/>
          <w:sz w:val="22"/>
        </w:rPr>
        <w:t xml:space="preserve"> </w:t>
      </w:r>
      <w:r w:rsidR="00DC6E96" w:rsidRPr="2690195A">
        <w:rPr>
          <w:rFonts w:ascii="Arial" w:hAnsi="Arial" w:cs="Arial"/>
          <w:sz w:val="22"/>
        </w:rPr>
        <w:t xml:space="preserve">ESO reikalavimuose elektrinių </w:t>
      </w:r>
      <w:r w:rsidR="00E15809">
        <w:rPr>
          <w:rFonts w:ascii="Arial" w:hAnsi="Arial" w:cs="Arial"/>
          <w:sz w:val="22"/>
        </w:rPr>
        <w:t xml:space="preserve">ir kaupiklių </w:t>
      </w:r>
      <w:r w:rsidR="00DC6E96" w:rsidRPr="2690195A">
        <w:rPr>
          <w:rFonts w:ascii="Arial" w:hAnsi="Arial" w:cs="Arial"/>
          <w:sz w:val="22"/>
        </w:rPr>
        <w:t>projektavimui</w:t>
      </w:r>
      <w:r w:rsidR="00C139B8" w:rsidRPr="2690195A">
        <w:rPr>
          <w:rFonts w:ascii="Arial" w:hAnsi="Arial" w:cs="Arial"/>
          <w:sz w:val="22"/>
        </w:rPr>
        <w:t>, dispečerinio valdymo aktualiuose dokumentuose</w:t>
      </w:r>
      <w:r w:rsidR="00DC6E96" w:rsidRPr="2690195A">
        <w:rPr>
          <w:rFonts w:ascii="Arial" w:hAnsi="Arial" w:cs="Arial"/>
          <w:sz w:val="22"/>
        </w:rPr>
        <w:t>);</w:t>
      </w:r>
    </w:p>
    <w:p w14:paraId="5AFEC4CF" w14:textId="1D73CC59" w:rsidR="004C6F40" w:rsidRDefault="004C6F40" w:rsidP="00A97ED3">
      <w:pPr>
        <w:pStyle w:val="ListParagraph"/>
        <w:numPr>
          <w:ilvl w:val="1"/>
          <w:numId w:val="3"/>
        </w:num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Apsaugų ir tink</w:t>
      </w:r>
      <w:r w:rsidR="003738C1">
        <w:rPr>
          <w:rFonts w:ascii="Arial" w:hAnsi="Arial" w:cs="Arial"/>
          <w:sz w:val="22"/>
        </w:rPr>
        <w:t>lo automatizacijos koordinavimą.</w:t>
      </w:r>
    </w:p>
    <w:p w14:paraId="63A8174C" w14:textId="77777777" w:rsidR="00EB5C22" w:rsidRDefault="00EB5C22" w:rsidP="00EB5C22">
      <w:pPr>
        <w:pStyle w:val="ListParagraph"/>
        <w:tabs>
          <w:tab w:val="left" w:pos="567"/>
        </w:tabs>
        <w:spacing w:after="0" w:line="240" w:lineRule="auto"/>
        <w:ind w:left="927"/>
        <w:mirrorIndents/>
        <w:jc w:val="both"/>
        <w:rPr>
          <w:rFonts w:ascii="Arial" w:hAnsi="Arial" w:cs="Arial"/>
          <w:sz w:val="22"/>
        </w:rPr>
      </w:pPr>
    </w:p>
    <w:p w14:paraId="58B13736" w14:textId="424FBD2A" w:rsidR="00204FB0" w:rsidRDefault="00FB36DA" w:rsidP="006D4083">
      <w:pPr>
        <w:spacing w:after="160" w:line="259" w:lineRule="auto"/>
        <w:jc w:val="center"/>
        <w:rPr>
          <w:rFonts w:ascii="Arial" w:hAnsi="Arial" w:cs="Arial"/>
          <w:sz w:val="22"/>
        </w:rPr>
      </w:pPr>
      <w:r>
        <w:rPr>
          <w:noProof/>
          <w:lang w:eastAsia="lt-LT"/>
        </w:rPr>
        <w:drawing>
          <wp:inline distT="0" distB="0" distL="0" distR="0" wp14:anchorId="012B571E" wp14:editId="6C9F9CD0">
            <wp:extent cx="6298387" cy="1966817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08031" cy="200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8D9CA" w14:textId="1A4431CD" w:rsidR="000D5F36" w:rsidRDefault="000D5F36" w:rsidP="000D5F36">
      <w:pPr>
        <w:spacing w:after="0" w:line="259" w:lineRule="auto"/>
        <w:jc w:val="center"/>
        <w:rPr>
          <w:rFonts w:ascii="Arial" w:hAnsi="Arial" w:cs="Arial"/>
          <w:sz w:val="18"/>
          <w:szCs w:val="20"/>
        </w:rPr>
      </w:pPr>
      <w:r w:rsidRPr="007C1FC6">
        <w:rPr>
          <w:rFonts w:ascii="Arial" w:hAnsi="Arial" w:cs="Arial"/>
          <w:b/>
          <w:sz w:val="18"/>
          <w:szCs w:val="20"/>
        </w:rPr>
        <w:t>17.</w:t>
      </w:r>
      <w:r>
        <w:rPr>
          <w:rFonts w:ascii="Arial" w:hAnsi="Arial" w:cs="Arial"/>
          <w:b/>
          <w:sz w:val="18"/>
          <w:szCs w:val="20"/>
        </w:rPr>
        <w:t>2</w:t>
      </w:r>
      <w:r w:rsidRPr="007C1FC6">
        <w:rPr>
          <w:rFonts w:ascii="Arial" w:hAnsi="Arial" w:cs="Arial"/>
          <w:b/>
          <w:sz w:val="18"/>
          <w:szCs w:val="20"/>
        </w:rPr>
        <w:t xml:space="preserve"> pav.</w:t>
      </w:r>
      <w:r w:rsidRPr="007C1FC6">
        <w:rPr>
          <w:rFonts w:ascii="Arial" w:hAnsi="Arial" w:cs="Arial"/>
          <w:sz w:val="18"/>
          <w:szCs w:val="20"/>
        </w:rPr>
        <w:t xml:space="preserve"> Elektrinių </w:t>
      </w:r>
      <w:r w:rsidR="00E15809">
        <w:rPr>
          <w:rFonts w:ascii="Arial" w:hAnsi="Arial" w:cs="Arial"/>
          <w:sz w:val="18"/>
          <w:szCs w:val="20"/>
        </w:rPr>
        <w:t xml:space="preserve">ir kaupiklių </w:t>
      </w:r>
      <w:r w:rsidRPr="007C1FC6">
        <w:rPr>
          <w:rFonts w:ascii="Arial" w:hAnsi="Arial" w:cs="Arial"/>
          <w:sz w:val="18"/>
          <w:szCs w:val="20"/>
        </w:rPr>
        <w:t xml:space="preserve">prijungimo </w:t>
      </w:r>
      <w:r>
        <w:rPr>
          <w:rFonts w:ascii="Arial" w:hAnsi="Arial" w:cs="Arial"/>
          <w:sz w:val="18"/>
          <w:szCs w:val="20"/>
        </w:rPr>
        <w:t>atveju atliekamų pagrindinių vertinimų pavyzdinė schema</w:t>
      </w:r>
    </w:p>
    <w:p w14:paraId="2F4C8310" w14:textId="54CAB65F" w:rsidR="000D5F36" w:rsidRPr="000D5F36" w:rsidRDefault="000D5F36" w:rsidP="000D5F36">
      <w:pPr>
        <w:spacing w:after="0" w:line="259" w:lineRule="auto"/>
        <w:jc w:val="center"/>
        <w:rPr>
          <w:rFonts w:ascii="Arial" w:hAnsi="Arial" w:cs="Arial"/>
          <w:sz w:val="16"/>
          <w:szCs w:val="20"/>
        </w:rPr>
      </w:pPr>
      <w:r w:rsidRPr="000D5F36">
        <w:rPr>
          <w:rFonts w:ascii="Arial" w:hAnsi="Arial" w:cs="Arial"/>
          <w:sz w:val="16"/>
          <w:szCs w:val="20"/>
        </w:rPr>
        <w:lastRenderedPageBreak/>
        <w:t>(1 – planuojama bendra suminė generacija</w:t>
      </w:r>
      <w:r>
        <w:rPr>
          <w:rFonts w:ascii="Arial" w:hAnsi="Arial" w:cs="Arial"/>
          <w:sz w:val="16"/>
          <w:szCs w:val="20"/>
        </w:rPr>
        <w:t xml:space="preserve"> 110kV TP prijungimo taške</w:t>
      </w:r>
      <w:r w:rsidRPr="000D5F36">
        <w:rPr>
          <w:rFonts w:ascii="Arial" w:hAnsi="Arial" w:cs="Arial"/>
          <w:sz w:val="16"/>
          <w:szCs w:val="20"/>
        </w:rPr>
        <w:t xml:space="preserve"> neturi viršyti perdavimo tinklo nustatyto lygio</w:t>
      </w:r>
      <w:r>
        <w:rPr>
          <w:rFonts w:ascii="Arial" w:hAnsi="Arial" w:cs="Arial"/>
          <w:sz w:val="16"/>
          <w:szCs w:val="20"/>
        </w:rPr>
        <w:t>, 2 –</w:t>
      </w:r>
      <w:r w:rsidR="00F77F03"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sz w:val="16"/>
          <w:szCs w:val="20"/>
        </w:rPr>
        <w:t>atliekami galios srautų skaičiavimai patikrinti elektros linijų, galios transformatorių ir kitų tinklo elementų terminį atsparumą prie normalios darbo ir trumpojo jungimo srovių, 3 –</w:t>
      </w:r>
      <w:r w:rsidR="00F77F03"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sz w:val="16"/>
          <w:szCs w:val="20"/>
        </w:rPr>
        <w:t xml:space="preserve">atliekami </w:t>
      </w:r>
      <w:r w:rsidR="00F77F03">
        <w:rPr>
          <w:rFonts w:ascii="Arial" w:hAnsi="Arial" w:cs="Arial"/>
          <w:sz w:val="16"/>
          <w:szCs w:val="20"/>
        </w:rPr>
        <w:t>įtampos lygio</w:t>
      </w:r>
      <w:r>
        <w:rPr>
          <w:rFonts w:ascii="Arial" w:hAnsi="Arial" w:cs="Arial"/>
          <w:sz w:val="16"/>
          <w:szCs w:val="20"/>
        </w:rPr>
        <w:t xml:space="preserve"> skaičiavimai patikrinti</w:t>
      </w:r>
      <w:r w:rsidR="00F77F03">
        <w:rPr>
          <w:rFonts w:ascii="Arial" w:hAnsi="Arial" w:cs="Arial"/>
          <w:sz w:val="16"/>
          <w:szCs w:val="20"/>
        </w:rPr>
        <w:t xml:space="preserve"> ar kritiniu režimu bus užtikrinama norminis įtampos lygis)</w:t>
      </w:r>
    </w:p>
    <w:p w14:paraId="4183CEF8" w14:textId="77777777" w:rsidR="000D5F36" w:rsidRDefault="000D5F36" w:rsidP="000D5F36">
      <w:pPr>
        <w:spacing w:after="0" w:line="259" w:lineRule="auto"/>
        <w:jc w:val="center"/>
        <w:rPr>
          <w:rFonts w:ascii="Arial" w:hAnsi="Arial" w:cs="Arial"/>
          <w:sz w:val="22"/>
        </w:rPr>
      </w:pPr>
    </w:p>
    <w:p w14:paraId="44392A70" w14:textId="4CB448B5" w:rsidR="006B5642" w:rsidRDefault="18D151F8" w:rsidP="7CCE6BB2">
      <w:pPr>
        <w:numPr>
          <w:ilvl w:val="0"/>
          <w:numId w:val="3"/>
        </w:numPr>
        <w:tabs>
          <w:tab w:val="left" w:pos="567"/>
        </w:tabs>
        <w:spacing w:after="160" w:line="259" w:lineRule="auto"/>
        <w:ind w:left="0" w:firstLine="0"/>
        <w:jc w:val="both"/>
        <w:rPr>
          <w:rFonts w:ascii="Arial" w:hAnsi="Arial" w:cs="Arial"/>
          <w:sz w:val="22"/>
        </w:rPr>
      </w:pPr>
      <w:r w:rsidRPr="20C13695">
        <w:rPr>
          <w:rFonts w:ascii="Arial" w:hAnsi="Arial" w:cs="Arial"/>
          <w:sz w:val="22"/>
        </w:rPr>
        <w:t xml:space="preserve">Elektrinių </w:t>
      </w:r>
      <w:r w:rsidR="00E15809">
        <w:rPr>
          <w:rFonts w:ascii="Arial" w:hAnsi="Arial" w:cs="Arial"/>
          <w:sz w:val="22"/>
        </w:rPr>
        <w:t xml:space="preserve">ir kaupiklių </w:t>
      </w:r>
      <w:r w:rsidRPr="20C13695">
        <w:rPr>
          <w:rFonts w:ascii="Arial" w:hAnsi="Arial" w:cs="Arial"/>
          <w:sz w:val="22"/>
        </w:rPr>
        <w:t>prijungimą prie skirstomojo tinklo vykd</w:t>
      </w:r>
      <w:r w:rsidR="4BCBDFFC" w:rsidRPr="20C13695">
        <w:rPr>
          <w:rFonts w:ascii="Arial" w:hAnsi="Arial" w:cs="Arial"/>
          <w:sz w:val="22"/>
        </w:rPr>
        <w:t>yti atsižvelgiant</w:t>
      </w:r>
      <w:r w:rsidRPr="20C13695">
        <w:rPr>
          <w:rFonts w:ascii="Arial" w:hAnsi="Arial" w:cs="Arial"/>
          <w:sz w:val="22"/>
        </w:rPr>
        <w:t xml:space="preserve"> </w:t>
      </w:r>
      <w:r w:rsidR="4E518788" w:rsidRPr="20C13695">
        <w:rPr>
          <w:rFonts w:ascii="Arial" w:hAnsi="Arial" w:cs="Arial"/>
          <w:sz w:val="22"/>
        </w:rPr>
        <w:t>į planavimui</w:t>
      </w:r>
      <w:r w:rsidR="22EF929A" w:rsidRPr="20C13695">
        <w:rPr>
          <w:rFonts w:ascii="Arial" w:hAnsi="Arial" w:cs="Arial"/>
          <w:sz w:val="22"/>
        </w:rPr>
        <w:t xml:space="preserve"> (projektavimui)</w:t>
      </w:r>
      <w:r w:rsidR="4E518788" w:rsidRPr="20C13695">
        <w:rPr>
          <w:rFonts w:ascii="Arial" w:hAnsi="Arial" w:cs="Arial"/>
          <w:sz w:val="22"/>
        </w:rPr>
        <w:t xml:space="preserve"> nustatytas elektros kokybės</w:t>
      </w:r>
      <w:r w:rsidRPr="20C13695">
        <w:rPr>
          <w:rFonts w:ascii="Arial" w:hAnsi="Arial" w:cs="Arial"/>
          <w:sz w:val="22"/>
        </w:rPr>
        <w:t xml:space="preserve"> normas</w:t>
      </w:r>
      <w:r w:rsidR="4E518788" w:rsidRPr="20C13695">
        <w:rPr>
          <w:rFonts w:ascii="Arial" w:hAnsi="Arial" w:cs="Arial"/>
          <w:sz w:val="22"/>
        </w:rPr>
        <w:t>. Maksimalus leistinas įtampos lygis (</w:t>
      </w:r>
      <w:proofErr w:type="spellStart"/>
      <w:r w:rsidR="4E518788" w:rsidRPr="20C13695">
        <w:rPr>
          <w:rFonts w:ascii="Arial" w:hAnsi="Arial" w:cs="Arial"/>
          <w:sz w:val="22"/>
        </w:rPr>
        <w:t>U</w:t>
      </w:r>
      <w:r w:rsidR="4E518788" w:rsidRPr="20C13695">
        <w:rPr>
          <w:rFonts w:ascii="Arial" w:hAnsi="Arial" w:cs="Arial"/>
          <w:sz w:val="22"/>
          <w:vertAlign w:val="subscript"/>
        </w:rPr>
        <w:t>leist</w:t>
      </w:r>
      <w:proofErr w:type="spellEnd"/>
      <w:r w:rsidR="4E518788" w:rsidRPr="20C13695">
        <w:rPr>
          <w:rFonts w:ascii="Arial" w:hAnsi="Arial" w:cs="Arial"/>
          <w:sz w:val="22"/>
        </w:rPr>
        <w:t>/</w:t>
      </w:r>
      <w:proofErr w:type="spellStart"/>
      <w:r w:rsidR="4E518788" w:rsidRPr="20C13695">
        <w:rPr>
          <w:rFonts w:ascii="Arial" w:hAnsi="Arial" w:cs="Arial"/>
          <w:sz w:val="22"/>
        </w:rPr>
        <w:t>U</w:t>
      </w:r>
      <w:r w:rsidR="4E518788" w:rsidRPr="20C13695">
        <w:rPr>
          <w:rFonts w:ascii="Arial" w:hAnsi="Arial" w:cs="Arial"/>
          <w:sz w:val="22"/>
          <w:vertAlign w:val="subscript"/>
        </w:rPr>
        <w:t>vard</w:t>
      </w:r>
      <w:proofErr w:type="spellEnd"/>
      <w:r w:rsidR="4E518788" w:rsidRPr="20C13695">
        <w:rPr>
          <w:rFonts w:ascii="Arial" w:hAnsi="Arial" w:cs="Arial"/>
          <w:sz w:val="22"/>
        </w:rPr>
        <w:t xml:space="preserve">) bet kurios elektrinės </w:t>
      </w:r>
      <w:r w:rsidR="00E15809">
        <w:rPr>
          <w:rFonts w:ascii="Arial" w:hAnsi="Arial" w:cs="Arial"/>
          <w:sz w:val="22"/>
        </w:rPr>
        <w:t xml:space="preserve">ir kaupiklio </w:t>
      </w:r>
      <w:r w:rsidR="4E518788" w:rsidRPr="20C13695">
        <w:rPr>
          <w:rFonts w:ascii="Arial" w:hAnsi="Arial" w:cs="Arial"/>
          <w:sz w:val="22"/>
        </w:rPr>
        <w:t xml:space="preserve">prijungimo taške - </w:t>
      </w:r>
      <w:r w:rsidRPr="20C13695">
        <w:rPr>
          <w:rFonts w:ascii="Arial" w:hAnsi="Arial" w:cs="Arial"/>
          <w:sz w:val="22"/>
        </w:rPr>
        <w:t xml:space="preserve">vidutinės įtampos tinkluose +8% (1,08 </w:t>
      </w:r>
      <w:proofErr w:type="spellStart"/>
      <w:r w:rsidRPr="20C13695">
        <w:rPr>
          <w:rFonts w:ascii="Arial" w:hAnsi="Arial" w:cs="Arial"/>
          <w:sz w:val="22"/>
        </w:rPr>
        <w:t>s.v</w:t>
      </w:r>
      <w:proofErr w:type="spellEnd"/>
      <w:r w:rsidRPr="20C13695">
        <w:rPr>
          <w:rFonts w:ascii="Arial" w:hAnsi="Arial" w:cs="Arial"/>
          <w:sz w:val="22"/>
        </w:rPr>
        <w:t>.)</w:t>
      </w:r>
      <w:r w:rsidR="4E518788" w:rsidRPr="20C13695">
        <w:rPr>
          <w:rFonts w:ascii="Arial" w:hAnsi="Arial" w:cs="Arial"/>
          <w:sz w:val="22"/>
        </w:rPr>
        <w:t xml:space="preserve">, </w:t>
      </w:r>
      <w:r w:rsidRPr="20C13695">
        <w:rPr>
          <w:rFonts w:ascii="Arial" w:hAnsi="Arial" w:cs="Arial"/>
          <w:sz w:val="22"/>
        </w:rPr>
        <w:t xml:space="preserve">žemos įtampos tinkluose  +10% (1,1 </w:t>
      </w:r>
      <w:proofErr w:type="spellStart"/>
      <w:r w:rsidRPr="20C13695">
        <w:rPr>
          <w:rFonts w:ascii="Arial" w:hAnsi="Arial" w:cs="Arial"/>
          <w:sz w:val="22"/>
        </w:rPr>
        <w:t>s.v</w:t>
      </w:r>
      <w:proofErr w:type="spellEnd"/>
      <w:r w:rsidRPr="20C13695">
        <w:rPr>
          <w:rFonts w:ascii="Arial" w:hAnsi="Arial" w:cs="Arial"/>
          <w:sz w:val="22"/>
        </w:rPr>
        <w:t>.);</w:t>
      </w:r>
    </w:p>
    <w:p w14:paraId="76C20B67" w14:textId="54D74CF4" w:rsidR="00891373" w:rsidRPr="006B5642" w:rsidRDefault="324DC2CA" w:rsidP="006B5642">
      <w:pPr>
        <w:tabs>
          <w:tab w:val="left" w:pos="567"/>
        </w:tabs>
        <w:spacing w:after="0" w:line="259" w:lineRule="auto"/>
        <w:jc w:val="both"/>
        <w:rPr>
          <w:rFonts w:ascii="Arial" w:hAnsi="Arial" w:cs="Arial"/>
          <w:sz w:val="20"/>
          <w:szCs w:val="20"/>
        </w:rPr>
      </w:pPr>
      <w:r w:rsidRPr="006B5642">
        <w:rPr>
          <w:rFonts w:ascii="Arial" w:hAnsi="Arial" w:cs="Arial"/>
          <w:sz w:val="20"/>
          <w:szCs w:val="20"/>
        </w:rPr>
        <w:t>17.2 Lentelė. Elektros tinklo kokybės parametrai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75"/>
        <w:gridCol w:w="2267"/>
        <w:gridCol w:w="2558"/>
        <w:gridCol w:w="2528"/>
      </w:tblGrid>
      <w:tr w:rsidR="00204FB0" w14:paraId="7513A9A9" w14:textId="7744AD16" w:rsidTr="006D4083">
        <w:trPr>
          <w:trHeight w:val="227"/>
          <w:jc w:val="center"/>
        </w:trPr>
        <w:tc>
          <w:tcPr>
            <w:tcW w:w="4544" w:type="dxa"/>
            <w:gridSpan w:val="2"/>
            <w:vAlign w:val="center"/>
          </w:tcPr>
          <w:p w14:paraId="68CBFAF5" w14:textId="0DF88BC5" w:rsidR="00204FB0" w:rsidRPr="00AC1136" w:rsidRDefault="00204FB0" w:rsidP="00204FB0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mirrorIndents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C1136">
              <w:rPr>
                <w:rFonts w:ascii="Arial" w:hAnsi="Arial" w:cs="Arial"/>
                <w:sz w:val="18"/>
                <w:szCs w:val="20"/>
              </w:rPr>
              <w:t>Tinklo vardinė įtampa</w:t>
            </w:r>
          </w:p>
        </w:tc>
        <w:tc>
          <w:tcPr>
            <w:tcW w:w="5090" w:type="dxa"/>
            <w:gridSpan w:val="2"/>
            <w:vAlign w:val="center"/>
          </w:tcPr>
          <w:p w14:paraId="20B12619" w14:textId="05F19845" w:rsidR="00204FB0" w:rsidRPr="00AC1136" w:rsidRDefault="00204FB0" w:rsidP="00204FB0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mirrorIndents/>
              <w:jc w:val="center"/>
              <w:rPr>
                <w:rFonts w:ascii="Arial" w:hAnsi="Arial" w:cs="Arial"/>
                <w:sz w:val="18"/>
              </w:rPr>
            </w:pPr>
            <w:r w:rsidRPr="00AC1136">
              <w:rPr>
                <w:rFonts w:ascii="Arial" w:hAnsi="Arial" w:cs="Arial"/>
                <w:sz w:val="18"/>
              </w:rPr>
              <w:t>Leistinas įtampos lygis</w:t>
            </w:r>
          </w:p>
        </w:tc>
      </w:tr>
      <w:tr w:rsidR="00204FB0" w14:paraId="27F1867A" w14:textId="470F3F5C" w:rsidTr="006D4083">
        <w:trPr>
          <w:trHeight w:val="227"/>
          <w:jc w:val="center"/>
        </w:trPr>
        <w:tc>
          <w:tcPr>
            <w:tcW w:w="2276" w:type="dxa"/>
            <w:vMerge w:val="restart"/>
            <w:vAlign w:val="center"/>
          </w:tcPr>
          <w:p w14:paraId="585D5FA5" w14:textId="0B2AD9BE" w:rsidR="00204FB0" w:rsidRPr="00AC1136" w:rsidRDefault="00204FB0" w:rsidP="00204FB0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mirrorIndents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C1136">
              <w:rPr>
                <w:rFonts w:ascii="Arial" w:hAnsi="Arial" w:cs="Arial"/>
                <w:sz w:val="18"/>
                <w:szCs w:val="20"/>
              </w:rPr>
              <w:t>Vidutinė įtampa</w:t>
            </w:r>
          </w:p>
        </w:tc>
        <w:tc>
          <w:tcPr>
            <w:tcW w:w="2268" w:type="dxa"/>
            <w:vAlign w:val="center"/>
          </w:tcPr>
          <w:p w14:paraId="0ECF4A65" w14:textId="6C962D86" w:rsidR="00204FB0" w:rsidRPr="00AC1136" w:rsidRDefault="00204FB0" w:rsidP="00204FB0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mirrorIndents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C1136">
              <w:rPr>
                <w:rFonts w:ascii="Arial" w:hAnsi="Arial" w:cs="Arial"/>
                <w:sz w:val="18"/>
                <w:szCs w:val="20"/>
              </w:rPr>
              <w:t>35kV</w:t>
            </w:r>
          </w:p>
        </w:tc>
        <w:tc>
          <w:tcPr>
            <w:tcW w:w="2560" w:type="dxa"/>
            <w:vAlign w:val="center"/>
          </w:tcPr>
          <w:p w14:paraId="4165CB33" w14:textId="47F325AE" w:rsidR="00204FB0" w:rsidRPr="00AC1136" w:rsidRDefault="00204FB0" w:rsidP="00204FB0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mirrorIndents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C1136">
              <w:rPr>
                <w:rFonts w:ascii="Arial" w:hAnsi="Arial" w:cs="Arial"/>
                <w:sz w:val="18"/>
                <w:szCs w:val="20"/>
              </w:rPr>
              <w:t>37,8kV</w:t>
            </w:r>
          </w:p>
        </w:tc>
        <w:tc>
          <w:tcPr>
            <w:tcW w:w="2530" w:type="dxa"/>
            <w:vMerge w:val="restart"/>
            <w:vAlign w:val="center"/>
          </w:tcPr>
          <w:p w14:paraId="2EFE81B1" w14:textId="31A163AF" w:rsidR="00204FB0" w:rsidRPr="00AC1136" w:rsidRDefault="00204FB0" w:rsidP="00204FB0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mirrorIndents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C1136">
              <w:rPr>
                <w:rFonts w:ascii="Arial" w:hAnsi="Arial" w:cs="Arial"/>
                <w:sz w:val="18"/>
                <w:szCs w:val="20"/>
              </w:rPr>
              <w:t xml:space="preserve">1,08 </w:t>
            </w:r>
            <w:proofErr w:type="spellStart"/>
            <w:r w:rsidRPr="00AC1136">
              <w:rPr>
                <w:rFonts w:ascii="Arial" w:hAnsi="Arial" w:cs="Arial"/>
                <w:sz w:val="18"/>
                <w:szCs w:val="20"/>
              </w:rPr>
              <w:t>s.v</w:t>
            </w:r>
            <w:proofErr w:type="spellEnd"/>
            <w:r w:rsidRPr="00AC1136"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  <w:tr w:rsidR="00204FB0" w14:paraId="4C532394" w14:textId="74C231E6" w:rsidTr="006D4083">
        <w:trPr>
          <w:trHeight w:val="227"/>
          <w:jc w:val="center"/>
        </w:trPr>
        <w:tc>
          <w:tcPr>
            <w:tcW w:w="2276" w:type="dxa"/>
            <w:vMerge/>
            <w:vAlign w:val="center"/>
          </w:tcPr>
          <w:p w14:paraId="3EADF5F7" w14:textId="77777777" w:rsidR="00204FB0" w:rsidRPr="00AC1136" w:rsidRDefault="00204FB0" w:rsidP="00204FB0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mirrorIndents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A7BD8FF" w14:textId="1C52B275" w:rsidR="00204FB0" w:rsidRPr="00AC1136" w:rsidRDefault="00204FB0" w:rsidP="00204FB0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mirrorIndents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C1136">
              <w:rPr>
                <w:rFonts w:ascii="Arial" w:hAnsi="Arial" w:cs="Arial"/>
                <w:sz w:val="18"/>
                <w:szCs w:val="20"/>
              </w:rPr>
              <w:t>3</w:t>
            </w:r>
            <w:r w:rsidR="00D06B36">
              <w:rPr>
                <w:rFonts w:ascii="Arial" w:hAnsi="Arial" w:cs="Arial"/>
                <w:sz w:val="18"/>
                <w:szCs w:val="20"/>
              </w:rPr>
              <w:t>3</w:t>
            </w:r>
            <w:r w:rsidRPr="00AC1136">
              <w:rPr>
                <w:rFonts w:ascii="Arial" w:hAnsi="Arial" w:cs="Arial"/>
                <w:sz w:val="18"/>
                <w:szCs w:val="20"/>
              </w:rPr>
              <w:t>kV</w:t>
            </w:r>
          </w:p>
        </w:tc>
        <w:tc>
          <w:tcPr>
            <w:tcW w:w="2560" w:type="dxa"/>
            <w:vAlign w:val="center"/>
          </w:tcPr>
          <w:p w14:paraId="1C406124" w14:textId="2B95023B" w:rsidR="00204FB0" w:rsidRPr="00AC1136" w:rsidRDefault="00204FB0" w:rsidP="00204FB0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mirrorIndents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C1136">
              <w:rPr>
                <w:rFonts w:ascii="Arial" w:hAnsi="Arial" w:cs="Arial"/>
                <w:sz w:val="18"/>
                <w:szCs w:val="20"/>
              </w:rPr>
              <w:t>3</w:t>
            </w:r>
            <w:r w:rsidR="00D06B36">
              <w:rPr>
                <w:rFonts w:ascii="Arial" w:hAnsi="Arial" w:cs="Arial"/>
                <w:sz w:val="18"/>
                <w:szCs w:val="20"/>
              </w:rPr>
              <w:t>5,64</w:t>
            </w:r>
            <w:r w:rsidRPr="00AC1136">
              <w:rPr>
                <w:rFonts w:ascii="Arial" w:hAnsi="Arial" w:cs="Arial"/>
                <w:sz w:val="18"/>
                <w:szCs w:val="20"/>
              </w:rPr>
              <w:t>kV</w:t>
            </w:r>
          </w:p>
        </w:tc>
        <w:tc>
          <w:tcPr>
            <w:tcW w:w="2530" w:type="dxa"/>
            <w:vMerge/>
            <w:vAlign w:val="center"/>
          </w:tcPr>
          <w:p w14:paraId="59013326" w14:textId="77777777" w:rsidR="00204FB0" w:rsidRPr="00AC1136" w:rsidRDefault="00204FB0" w:rsidP="00204FB0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mirrorIndents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04FB0" w14:paraId="1C1DE363" w14:textId="1E14168B" w:rsidTr="006D4083">
        <w:trPr>
          <w:trHeight w:val="227"/>
          <w:jc w:val="center"/>
        </w:trPr>
        <w:tc>
          <w:tcPr>
            <w:tcW w:w="2276" w:type="dxa"/>
            <w:vMerge/>
            <w:vAlign w:val="center"/>
          </w:tcPr>
          <w:p w14:paraId="50FD6A4C" w14:textId="77777777" w:rsidR="00204FB0" w:rsidRPr="00AC1136" w:rsidRDefault="00204FB0" w:rsidP="00204FB0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mirrorIndents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E26429B" w14:textId="32C1D461" w:rsidR="00204FB0" w:rsidRPr="00AC1136" w:rsidRDefault="00204FB0" w:rsidP="00204FB0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mirrorIndents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C1136">
              <w:rPr>
                <w:rFonts w:ascii="Arial" w:hAnsi="Arial" w:cs="Arial"/>
                <w:sz w:val="18"/>
                <w:szCs w:val="20"/>
              </w:rPr>
              <w:t>10kV</w:t>
            </w:r>
          </w:p>
        </w:tc>
        <w:tc>
          <w:tcPr>
            <w:tcW w:w="2560" w:type="dxa"/>
            <w:vAlign w:val="center"/>
          </w:tcPr>
          <w:p w14:paraId="6CD5F040" w14:textId="55F955A8" w:rsidR="00204FB0" w:rsidRPr="00AC1136" w:rsidRDefault="00204FB0" w:rsidP="00204FB0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mirrorIndents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C1136">
              <w:rPr>
                <w:rFonts w:ascii="Arial" w:hAnsi="Arial" w:cs="Arial"/>
                <w:sz w:val="18"/>
                <w:szCs w:val="20"/>
              </w:rPr>
              <w:t>10,8kV</w:t>
            </w:r>
          </w:p>
        </w:tc>
        <w:tc>
          <w:tcPr>
            <w:tcW w:w="2530" w:type="dxa"/>
            <w:vMerge/>
            <w:vAlign w:val="center"/>
          </w:tcPr>
          <w:p w14:paraId="03B18EE4" w14:textId="77777777" w:rsidR="00204FB0" w:rsidRPr="00AC1136" w:rsidRDefault="00204FB0" w:rsidP="00204FB0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mirrorIndents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04FB0" w14:paraId="5607F176" w14:textId="4DC383BD" w:rsidTr="006D4083">
        <w:trPr>
          <w:trHeight w:val="227"/>
          <w:jc w:val="center"/>
        </w:trPr>
        <w:tc>
          <w:tcPr>
            <w:tcW w:w="2276" w:type="dxa"/>
            <w:vMerge/>
            <w:vAlign w:val="center"/>
          </w:tcPr>
          <w:p w14:paraId="53A408E0" w14:textId="77777777" w:rsidR="00204FB0" w:rsidRPr="00AC1136" w:rsidRDefault="00204FB0" w:rsidP="00204FB0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mirrorIndents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261E17A" w14:textId="24E3D661" w:rsidR="00204FB0" w:rsidRPr="00AC1136" w:rsidRDefault="00204FB0" w:rsidP="00204FB0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mirrorIndents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C1136">
              <w:rPr>
                <w:rFonts w:ascii="Arial" w:hAnsi="Arial" w:cs="Arial"/>
                <w:sz w:val="18"/>
                <w:szCs w:val="20"/>
              </w:rPr>
              <w:t>6kV</w:t>
            </w:r>
          </w:p>
        </w:tc>
        <w:tc>
          <w:tcPr>
            <w:tcW w:w="2560" w:type="dxa"/>
            <w:vAlign w:val="center"/>
          </w:tcPr>
          <w:p w14:paraId="4013D545" w14:textId="67271993" w:rsidR="00204FB0" w:rsidRPr="00AC1136" w:rsidRDefault="00437B40" w:rsidP="00204FB0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mirrorIndents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437B40">
              <w:rPr>
                <w:rFonts w:ascii="Arial" w:hAnsi="Arial" w:cs="Arial"/>
                <w:sz w:val="18"/>
                <w:szCs w:val="20"/>
              </w:rPr>
              <w:t>6,48</w:t>
            </w:r>
            <w:r w:rsidR="00204FB0" w:rsidRPr="00437B40">
              <w:rPr>
                <w:rFonts w:ascii="Arial" w:hAnsi="Arial" w:cs="Arial"/>
                <w:sz w:val="18"/>
                <w:szCs w:val="20"/>
              </w:rPr>
              <w:t>kV</w:t>
            </w:r>
          </w:p>
        </w:tc>
        <w:tc>
          <w:tcPr>
            <w:tcW w:w="2530" w:type="dxa"/>
            <w:vMerge/>
            <w:vAlign w:val="center"/>
          </w:tcPr>
          <w:p w14:paraId="60A1CB5D" w14:textId="77777777" w:rsidR="00204FB0" w:rsidRPr="00AC1136" w:rsidRDefault="00204FB0" w:rsidP="00204FB0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mirrorIndents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04FB0" w14:paraId="1915E26C" w14:textId="3A03A998" w:rsidTr="006D4083">
        <w:trPr>
          <w:trHeight w:val="227"/>
          <w:jc w:val="center"/>
        </w:trPr>
        <w:tc>
          <w:tcPr>
            <w:tcW w:w="2276" w:type="dxa"/>
            <w:vMerge w:val="restart"/>
            <w:vAlign w:val="center"/>
          </w:tcPr>
          <w:p w14:paraId="1D32AEE5" w14:textId="05F01150" w:rsidR="00204FB0" w:rsidRPr="00AC1136" w:rsidRDefault="00204FB0" w:rsidP="00204FB0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mirrorIndents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C1136">
              <w:rPr>
                <w:rFonts w:ascii="Arial" w:hAnsi="Arial" w:cs="Arial"/>
                <w:sz w:val="18"/>
                <w:szCs w:val="20"/>
              </w:rPr>
              <w:t>Žema įtampa</w:t>
            </w:r>
          </w:p>
        </w:tc>
        <w:tc>
          <w:tcPr>
            <w:tcW w:w="2268" w:type="dxa"/>
            <w:vAlign w:val="center"/>
          </w:tcPr>
          <w:p w14:paraId="0E60B4C7" w14:textId="56F557B5" w:rsidR="00204FB0" w:rsidRPr="00AC1136" w:rsidRDefault="00204FB0" w:rsidP="00204FB0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136">
              <w:rPr>
                <w:rFonts w:ascii="Arial" w:hAnsi="Arial" w:cs="Arial"/>
                <w:sz w:val="18"/>
                <w:szCs w:val="18"/>
              </w:rPr>
              <w:t>400V</w:t>
            </w:r>
          </w:p>
        </w:tc>
        <w:tc>
          <w:tcPr>
            <w:tcW w:w="2560" w:type="dxa"/>
            <w:vAlign w:val="center"/>
          </w:tcPr>
          <w:p w14:paraId="2F03FDDA" w14:textId="01DE83C8" w:rsidR="00204FB0" w:rsidRPr="00AC1136" w:rsidRDefault="00204FB0" w:rsidP="00204FB0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136">
              <w:rPr>
                <w:rFonts w:ascii="Arial" w:hAnsi="Arial" w:cs="Arial"/>
                <w:sz w:val="18"/>
                <w:szCs w:val="18"/>
              </w:rPr>
              <w:t>440V</w:t>
            </w:r>
          </w:p>
        </w:tc>
        <w:tc>
          <w:tcPr>
            <w:tcW w:w="2530" w:type="dxa"/>
            <w:vMerge w:val="restart"/>
            <w:vAlign w:val="center"/>
          </w:tcPr>
          <w:p w14:paraId="398DFAE5" w14:textId="1157C4AC" w:rsidR="00204FB0" w:rsidRPr="00AC1136" w:rsidRDefault="00204FB0" w:rsidP="00204FB0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mirrorIndents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AC1136">
              <w:rPr>
                <w:rFonts w:ascii="Arial" w:hAnsi="Arial" w:cs="Arial"/>
                <w:sz w:val="18"/>
                <w:szCs w:val="20"/>
              </w:rPr>
              <w:t xml:space="preserve">1,10 </w:t>
            </w:r>
            <w:proofErr w:type="spellStart"/>
            <w:r w:rsidRPr="00AC1136">
              <w:rPr>
                <w:rFonts w:ascii="Arial" w:hAnsi="Arial" w:cs="Arial"/>
                <w:sz w:val="18"/>
                <w:szCs w:val="20"/>
              </w:rPr>
              <w:t>s.v</w:t>
            </w:r>
            <w:proofErr w:type="spellEnd"/>
            <w:r w:rsidRPr="00AC1136"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  <w:tr w:rsidR="00204FB0" w14:paraId="0929A991" w14:textId="16DEF265" w:rsidTr="006D4083">
        <w:trPr>
          <w:trHeight w:val="227"/>
          <w:jc w:val="center"/>
        </w:trPr>
        <w:tc>
          <w:tcPr>
            <w:tcW w:w="2276" w:type="dxa"/>
            <w:vMerge/>
            <w:vAlign w:val="center"/>
          </w:tcPr>
          <w:p w14:paraId="22329FD8" w14:textId="77777777" w:rsidR="00204FB0" w:rsidRDefault="00204FB0" w:rsidP="00204FB0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79C174E" w14:textId="3C6C4F7F" w:rsidR="00204FB0" w:rsidRPr="00AC1136" w:rsidRDefault="00204FB0" w:rsidP="00204FB0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136">
              <w:rPr>
                <w:rFonts w:ascii="Arial" w:hAnsi="Arial" w:cs="Arial"/>
                <w:sz w:val="18"/>
                <w:szCs w:val="18"/>
              </w:rPr>
              <w:t>230V</w:t>
            </w:r>
          </w:p>
        </w:tc>
        <w:tc>
          <w:tcPr>
            <w:tcW w:w="2560" w:type="dxa"/>
            <w:vAlign w:val="center"/>
          </w:tcPr>
          <w:p w14:paraId="3A3715E1" w14:textId="5072447B" w:rsidR="00204FB0" w:rsidRPr="00AC1136" w:rsidRDefault="00204FB0" w:rsidP="00204FB0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mirrorIndent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1136">
              <w:rPr>
                <w:rFonts w:ascii="Arial" w:hAnsi="Arial" w:cs="Arial"/>
                <w:sz w:val="18"/>
                <w:szCs w:val="18"/>
              </w:rPr>
              <w:t>253V</w:t>
            </w:r>
          </w:p>
        </w:tc>
        <w:tc>
          <w:tcPr>
            <w:tcW w:w="2530" w:type="dxa"/>
            <w:vMerge/>
          </w:tcPr>
          <w:p w14:paraId="0205BFF2" w14:textId="77777777" w:rsidR="00204FB0" w:rsidRDefault="00204FB0" w:rsidP="00204FB0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mirrorIndent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3CC4B0" w14:textId="77777777" w:rsidR="0008138F" w:rsidRDefault="0008138F" w:rsidP="0008138F">
      <w:pPr>
        <w:tabs>
          <w:tab w:val="left" w:pos="567"/>
        </w:tabs>
        <w:spacing w:after="0" w:line="259" w:lineRule="auto"/>
        <w:mirrorIndents/>
        <w:jc w:val="both"/>
        <w:rPr>
          <w:rFonts w:ascii="Arial" w:hAnsi="Arial" w:cs="Arial"/>
          <w:sz w:val="22"/>
        </w:rPr>
      </w:pPr>
    </w:p>
    <w:p w14:paraId="58925C2C" w14:textId="048663C7" w:rsidR="00E7196E" w:rsidRDefault="67BE6B41" w:rsidP="7CCE6BB2">
      <w:pPr>
        <w:numPr>
          <w:ilvl w:val="0"/>
          <w:numId w:val="3"/>
        </w:numPr>
        <w:tabs>
          <w:tab w:val="left" w:pos="567"/>
        </w:tabs>
        <w:spacing w:after="0" w:line="259" w:lineRule="auto"/>
        <w:ind w:left="0" w:firstLine="0"/>
        <w:mirrorIndents/>
        <w:jc w:val="both"/>
        <w:rPr>
          <w:rFonts w:ascii="Arial" w:hAnsi="Arial" w:cs="Arial"/>
          <w:sz w:val="22"/>
        </w:rPr>
      </w:pPr>
      <w:r w:rsidRPr="20C13695">
        <w:rPr>
          <w:rFonts w:ascii="Arial" w:hAnsi="Arial" w:cs="Arial"/>
          <w:sz w:val="22"/>
        </w:rPr>
        <w:t xml:space="preserve">Kai esamų ir planuojamų </w:t>
      </w:r>
      <w:r w:rsidR="392BE304" w:rsidRPr="20C13695">
        <w:rPr>
          <w:rFonts w:ascii="Arial" w:hAnsi="Arial" w:cs="Arial"/>
          <w:sz w:val="22"/>
        </w:rPr>
        <w:t xml:space="preserve">prijungti prie TR </w:t>
      </w:r>
      <w:r w:rsidR="17BECF61" w:rsidRPr="20C13695">
        <w:rPr>
          <w:rFonts w:ascii="Arial" w:hAnsi="Arial" w:cs="Arial"/>
          <w:sz w:val="22"/>
        </w:rPr>
        <w:t xml:space="preserve">elektrinių </w:t>
      </w:r>
      <w:r w:rsidR="00E15809">
        <w:rPr>
          <w:rFonts w:ascii="Arial" w:hAnsi="Arial" w:cs="Arial"/>
          <w:sz w:val="22"/>
        </w:rPr>
        <w:t xml:space="preserve">ir kaupiklių </w:t>
      </w:r>
      <w:r w:rsidR="17BECF61" w:rsidRPr="20C13695">
        <w:rPr>
          <w:rFonts w:ascii="Arial" w:hAnsi="Arial" w:cs="Arial"/>
          <w:sz w:val="22"/>
        </w:rPr>
        <w:t>suminė galia:</w:t>
      </w:r>
    </w:p>
    <w:p w14:paraId="37A2BB2D" w14:textId="3C27EBFA" w:rsidR="00B2665E" w:rsidRPr="00BB791C" w:rsidRDefault="00B2665E" w:rsidP="00A97ED3">
      <w:pPr>
        <w:pStyle w:val="ListParagraph"/>
        <w:numPr>
          <w:ilvl w:val="1"/>
          <w:numId w:val="3"/>
        </w:num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nuo 10 kW iki 100 kW įtampos lygio </w:t>
      </w:r>
      <w:r w:rsidRPr="00E7196E">
        <w:rPr>
          <w:rFonts w:ascii="Arial" w:hAnsi="Arial" w:cs="Arial"/>
          <w:sz w:val="22"/>
        </w:rPr>
        <w:t>vertinimai atliekami tik 0,4</w:t>
      </w:r>
      <w:r>
        <w:rPr>
          <w:rFonts w:ascii="Arial" w:hAnsi="Arial" w:cs="Arial"/>
          <w:sz w:val="22"/>
        </w:rPr>
        <w:t xml:space="preserve"> </w:t>
      </w:r>
      <w:proofErr w:type="spellStart"/>
      <w:r w:rsidRPr="00E7196E">
        <w:rPr>
          <w:rFonts w:ascii="Arial" w:hAnsi="Arial" w:cs="Arial"/>
          <w:sz w:val="22"/>
        </w:rPr>
        <w:t>kV</w:t>
      </w:r>
      <w:proofErr w:type="spellEnd"/>
      <w:r w:rsidRPr="00E7196E">
        <w:rPr>
          <w:rFonts w:ascii="Arial" w:hAnsi="Arial" w:cs="Arial"/>
          <w:sz w:val="22"/>
        </w:rPr>
        <w:t xml:space="preserve"> tinkle</w:t>
      </w:r>
      <w:r>
        <w:rPr>
          <w:rFonts w:ascii="Arial" w:hAnsi="Arial" w:cs="Arial"/>
          <w:sz w:val="22"/>
        </w:rPr>
        <w:t xml:space="preserve">, kai elektrinių </w:t>
      </w:r>
      <w:r w:rsidR="00E15809">
        <w:rPr>
          <w:rFonts w:ascii="Arial" w:hAnsi="Arial" w:cs="Arial"/>
          <w:sz w:val="22"/>
        </w:rPr>
        <w:t xml:space="preserve">ir kaupiklių </w:t>
      </w:r>
      <w:r>
        <w:rPr>
          <w:rFonts w:ascii="Arial" w:hAnsi="Arial" w:cs="Arial"/>
          <w:sz w:val="22"/>
        </w:rPr>
        <w:t xml:space="preserve">bendra galia prijungta prie 10 </w:t>
      </w:r>
      <w:proofErr w:type="spellStart"/>
      <w:r>
        <w:rPr>
          <w:rFonts w:ascii="Arial" w:hAnsi="Arial" w:cs="Arial"/>
          <w:sz w:val="22"/>
        </w:rPr>
        <w:t>kV</w:t>
      </w:r>
      <w:proofErr w:type="spellEnd"/>
      <w:r>
        <w:rPr>
          <w:rFonts w:ascii="Arial" w:hAnsi="Arial" w:cs="Arial"/>
          <w:sz w:val="22"/>
        </w:rPr>
        <w:t xml:space="preserve"> tinklo neviršija 50 proc. mažiausią pralaidumą turinčiame tinklo ruože tarp TR ir projektuojamos elektrinės</w:t>
      </w:r>
      <w:r w:rsidR="00E15809">
        <w:rPr>
          <w:rFonts w:ascii="Arial" w:hAnsi="Arial" w:cs="Arial"/>
          <w:sz w:val="22"/>
        </w:rPr>
        <w:t xml:space="preserve"> bei kaupiklio</w:t>
      </w:r>
      <w:r>
        <w:rPr>
          <w:rFonts w:ascii="Arial" w:hAnsi="Arial" w:cs="Arial"/>
          <w:sz w:val="22"/>
        </w:rPr>
        <w:t>, visais kitais atvejais atliekami skaičiavimai iki artimiausios TP.</w:t>
      </w:r>
    </w:p>
    <w:p w14:paraId="105D1EE3" w14:textId="22A9B739" w:rsidR="00BB791C" w:rsidRPr="00BB791C" w:rsidRDefault="00690355" w:rsidP="00A97ED3">
      <w:pPr>
        <w:pStyle w:val="ListParagraph"/>
        <w:numPr>
          <w:ilvl w:val="1"/>
          <w:numId w:val="3"/>
        </w:num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  <w:r w:rsidRPr="00E7196E">
        <w:rPr>
          <w:rFonts w:ascii="Arial" w:hAnsi="Arial" w:cs="Arial"/>
          <w:sz w:val="22"/>
        </w:rPr>
        <w:t>virš 100</w:t>
      </w:r>
      <w:r w:rsidR="00B2665E">
        <w:rPr>
          <w:rFonts w:ascii="Arial" w:hAnsi="Arial" w:cs="Arial"/>
          <w:sz w:val="22"/>
        </w:rPr>
        <w:t xml:space="preserve"> </w:t>
      </w:r>
      <w:r w:rsidRPr="00E7196E">
        <w:rPr>
          <w:rFonts w:ascii="Arial" w:hAnsi="Arial" w:cs="Arial"/>
          <w:sz w:val="22"/>
        </w:rPr>
        <w:t>kW (≥100kW), įtampos lygio pasiskirstymas atl</w:t>
      </w:r>
      <w:r w:rsidR="005B09E7">
        <w:rPr>
          <w:rFonts w:ascii="Arial" w:hAnsi="Arial" w:cs="Arial"/>
          <w:sz w:val="22"/>
        </w:rPr>
        <w:t>iekamas 0,4kV ir 6-35kV tinkle;</w:t>
      </w:r>
    </w:p>
    <w:p w14:paraId="5F76B53E" w14:textId="48CF0C9D" w:rsidR="00BB791C" w:rsidRDefault="00BB791C" w:rsidP="00A97ED3">
      <w:pPr>
        <w:pStyle w:val="ListParagraph"/>
        <w:numPr>
          <w:ilvl w:val="1"/>
          <w:numId w:val="3"/>
        </w:num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Vertinimai atliekami</w:t>
      </w:r>
      <w:r w:rsidR="006C2164">
        <w:rPr>
          <w:rFonts w:ascii="Arial" w:hAnsi="Arial" w:cs="Arial"/>
          <w:sz w:val="22"/>
        </w:rPr>
        <w:t xml:space="preserve"> remiantis </w:t>
      </w:r>
      <w:r>
        <w:rPr>
          <w:rFonts w:ascii="Arial" w:hAnsi="Arial" w:cs="Arial"/>
          <w:sz w:val="22"/>
        </w:rPr>
        <w:t>maksimalia palaikoma įtampos verte</w:t>
      </w:r>
      <w:r w:rsidR="006C2164">
        <w:rPr>
          <w:rFonts w:ascii="Arial" w:hAnsi="Arial" w:cs="Arial"/>
          <w:sz w:val="22"/>
        </w:rPr>
        <w:t xml:space="preserve"> TP 6-10kV skirstyklose ir TR 0,4kV skirstyklose</w:t>
      </w:r>
      <w:r w:rsidR="004D2A85">
        <w:rPr>
          <w:rFonts w:ascii="Arial" w:hAnsi="Arial" w:cs="Arial"/>
          <w:sz w:val="22"/>
        </w:rPr>
        <w:t xml:space="preserve"> (atliekant skaičiavimus</w:t>
      </w:r>
      <w:r w:rsidR="0091297E">
        <w:rPr>
          <w:rFonts w:ascii="Arial" w:hAnsi="Arial" w:cs="Arial"/>
          <w:sz w:val="22"/>
        </w:rPr>
        <w:t xml:space="preserve"> ar natūrinius matavimus</w:t>
      </w:r>
      <w:r w:rsidR="004D2A85">
        <w:rPr>
          <w:rFonts w:ascii="Arial" w:hAnsi="Arial" w:cs="Arial"/>
          <w:sz w:val="22"/>
        </w:rPr>
        <w:t>)</w:t>
      </w:r>
      <w:r w:rsidR="001B06A9">
        <w:rPr>
          <w:rFonts w:ascii="Arial" w:hAnsi="Arial" w:cs="Arial"/>
          <w:sz w:val="22"/>
        </w:rPr>
        <w:t>.</w:t>
      </w:r>
    </w:p>
    <w:p w14:paraId="635D9863" w14:textId="14A08F8C" w:rsidR="007606A7" w:rsidRDefault="004A157C" w:rsidP="00656379">
      <w:pPr>
        <w:pStyle w:val="ListParagraph"/>
        <w:spacing w:line="259" w:lineRule="auto"/>
        <w:ind w:left="0"/>
        <w:mirrorIndents/>
        <w:jc w:val="both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noProof/>
          <w:sz w:val="22"/>
          <w:lang w:val="en-US"/>
        </w:rPr>
        <w:drawing>
          <wp:inline distT="0" distB="0" distL="0" distR="0" wp14:anchorId="0BB3035D" wp14:editId="6EAF980B">
            <wp:extent cx="6111240" cy="2990215"/>
            <wp:effectExtent l="0" t="0" r="3810" b="635"/>
            <wp:docPr id="20488648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9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70EA8" w14:textId="796A30F3" w:rsidR="00727EF5" w:rsidRDefault="00727EF5" w:rsidP="00656379">
      <w:pPr>
        <w:pStyle w:val="ListParagraph"/>
        <w:spacing w:line="259" w:lineRule="auto"/>
        <w:ind w:left="0"/>
        <w:mirrorIndents/>
        <w:jc w:val="both"/>
        <w:rPr>
          <w:rFonts w:ascii="Arial" w:hAnsi="Arial" w:cs="Arial"/>
          <w:sz w:val="22"/>
          <w:lang w:val="en-US"/>
        </w:rPr>
      </w:pPr>
    </w:p>
    <w:p w14:paraId="4B7D835F" w14:textId="68B66C53" w:rsidR="00B2665E" w:rsidRDefault="00727EF5" w:rsidP="00B2665E">
      <w:pPr>
        <w:spacing w:after="0" w:line="259" w:lineRule="auto"/>
        <w:jc w:val="center"/>
      </w:pPr>
      <w:r w:rsidRPr="007C1FC6">
        <w:rPr>
          <w:rFonts w:ascii="Arial" w:hAnsi="Arial" w:cs="Arial"/>
          <w:b/>
          <w:sz w:val="18"/>
          <w:szCs w:val="20"/>
        </w:rPr>
        <w:t>17.</w:t>
      </w:r>
      <w:r>
        <w:rPr>
          <w:rFonts w:ascii="Arial" w:hAnsi="Arial" w:cs="Arial"/>
          <w:b/>
          <w:sz w:val="18"/>
          <w:szCs w:val="20"/>
        </w:rPr>
        <w:t>3</w:t>
      </w:r>
      <w:r w:rsidRPr="007C1FC6">
        <w:rPr>
          <w:rFonts w:ascii="Arial" w:hAnsi="Arial" w:cs="Arial"/>
          <w:b/>
          <w:sz w:val="18"/>
          <w:szCs w:val="20"/>
        </w:rPr>
        <w:t xml:space="preserve"> pav.</w:t>
      </w:r>
      <w:r w:rsidRPr="007C1FC6">
        <w:rPr>
          <w:rFonts w:ascii="Arial" w:hAnsi="Arial" w:cs="Arial"/>
          <w:sz w:val="18"/>
          <w:szCs w:val="20"/>
        </w:rPr>
        <w:t xml:space="preserve"> Elektrinių </w:t>
      </w:r>
      <w:r w:rsidR="00E15809">
        <w:rPr>
          <w:rFonts w:ascii="Arial" w:hAnsi="Arial" w:cs="Arial"/>
          <w:sz w:val="18"/>
          <w:szCs w:val="20"/>
        </w:rPr>
        <w:t xml:space="preserve">ir kaupiklių </w:t>
      </w:r>
      <w:r w:rsidRPr="007C1FC6">
        <w:rPr>
          <w:rFonts w:ascii="Arial" w:hAnsi="Arial" w:cs="Arial"/>
          <w:sz w:val="18"/>
          <w:szCs w:val="20"/>
        </w:rPr>
        <w:t xml:space="preserve">prijungimo </w:t>
      </w:r>
      <w:r>
        <w:rPr>
          <w:rFonts w:ascii="Arial" w:hAnsi="Arial" w:cs="Arial"/>
          <w:sz w:val="18"/>
          <w:szCs w:val="20"/>
        </w:rPr>
        <w:t>atveju atliekamų vertinimų įtampos lygio skaičiavimų principinė schema</w:t>
      </w:r>
      <w:r w:rsidR="00B2665E" w:rsidRPr="00B2665E">
        <w:t xml:space="preserve"> </w:t>
      </w:r>
    </w:p>
    <w:p w14:paraId="0278D3DE" w14:textId="77777777" w:rsidR="00B8501B" w:rsidRDefault="00B8501B" w:rsidP="00E52BED">
      <w:pPr>
        <w:spacing w:after="0" w:line="259" w:lineRule="auto"/>
        <w:rPr>
          <w:rFonts w:ascii="Arial" w:hAnsi="Arial" w:cs="Arial"/>
          <w:i/>
          <w:iCs/>
          <w:sz w:val="18"/>
          <w:szCs w:val="20"/>
        </w:rPr>
      </w:pPr>
    </w:p>
    <w:p w14:paraId="4C14B74D" w14:textId="28F707B7" w:rsidR="00AD4400" w:rsidRDefault="3E0CE9E6" w:rsidP="7CCE6BB2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sz w:val="22"/>
        </w:rPr>
      </w:pPr>
      <w:r w:rsidRPr="20C13695">
        <w:rPr>
          <w:rFonts w:ascii="Arial" w:hAnsi="Arial" w:cs="Arial"/>
          <w:sz w:val="22"/>
        </w:rPr>
        <w:t xml:space="preserve">Elektrinių </w:t>
      </w:r>
      <w:r w:rsidR="00E15809">
        <w:rPr>
          <w:rFonts w:ascii="Arial" w:hAnsi="Arial" w:cs="Arial"/>
          <w:sz w:val="22"/>
        </w:rPr>
        <w:t xml:space="preserve">ir kaupiklių </w:t>
      </w:r>
      <w:r w:rsidRPr="20C13695">
        <w:rPr>
          <w:rFonts w:ascii="Arial" w:hAnsi="Arial" w:cs="Arial"/>
          <w:sz w:val="22"/>
        </w:rPr>
        <w:t xml:space="preserve">prijungimo prie žemos ar vidutinės įtampos tinklo vertinimas atliekamas prie </w:t>
      </w:r>
      <w:r w:rsidR="21275FCF" w:rsidRPr="20C13695">
        <w:rPr>
          <w:rFonts w:ascii="Arial" w:hAnsi="Arial" w:cs="Arial"/>
          <w:sz w:val="22"/>
        </w:rPr>
        <w:t>šių sąlygų</w:t>
      </w:r>
      <w:r w:rsidRPr="20C13695">
        <w:rPr>
          <w:rFonts w:ascii="Arial" w:hAnsi="Arial" w:cs="Arial"/>
          <w:sz w:val="22"/>
        </w:rPr>
        <w:t>:</w:t>
      </w:r>
    </w:p>
    <w:p w14:paraId="51C8F118" w14:textId="7A98E9EB" w:rsidR="00AD4400" w:rsidRDefault="00AD4400" w:rsidP="00A97ED3">
      <w:pPr>
        <w:pStyle w:val="ListParagraph"/>
        <w:numPr>
          <w:ilvl w:val="1"/>
          <w:numId w:val="3"/>
        </w:num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  <w:r w:rsidRPr="5979B3A8">
        <w:rPr>
          <w:rFonts w:ascii="Arial" w:hAnsi="Arial" w:cs="Arial"/>
          <w:sz w:val="22"/>
        </w:rPr>
        <w:t>esamų ir planuojamų</w:t>
      </w:r>
      <w:r w:rsidR="00B92043" w:rsidRPr="5979B3A8">
        <w:rPr>
          <w:rFonts w:ascii="Arial" w:hAnsi="Arial" w:cs="Arial"/>
          <w:sz w:val="22"/>
        </w:rPr>
        <w:t xml:space="preserve"> (rezervuotos galios)</w:t>
      </w:r>
      <w:r w:rsidRPr="5979B3A8">
        <w:rPr>
          <w:rFonts w:ascii="Arial" w:hAnsi="Arial" w:cs="Arial"/>
          <w:sz w:val="22"/>
        </w:rPr>
        <w:t xml:space="preserve"> elektrinių </w:t>
      </w:r>
      <w:r w:rsidR="00875979">
        <w:rPr>
          <w:rFonts w:ascii="Arial" w:hAnsi="Arial" w:cs="Arial"/>
          <w:sz w:val="22"/>
        </w:rPr>
        <w:t xml:space="preserve">ir kaupiklių </w:t>
      </w:r>
      <w:r w:rsidRPr="5979B3A8">
        <w:rPr>
          <w:rFonts w:ascii="Arial" w:hAnsi="Arial" w:cs="Arial"/>
          <w:sz w:val="22"/>
        </w:rPr>
        <w:t xml:space="preserve">galia lygi </w:t>
      </w:r>
      <w:proofErr w:type="spellStart"/>
      <w:r w:rsidRPr="5979B3A8">
        <w:rPr>
          <w:rFonts w:ascii="Arial" w:hAnsi="Arial" w:cs="Arial"/>
          <w:sz w:val="22"/>
        </w:rPr>
        <w:t>leistinąjai</w:t>
      </w:r>
      <w:proofErr w:type="spellEnd"/>
      <w:r w:rsidRPr="5979B3A8">
        <w:rPr>
          <w:rFonts w:ascii="Arial" w:hAnsi="Arial" w:cs="Arial"/>
          <w:sz w:val="22"/>
        </w:rPr>
        <w:t xml:space="preserve"> generuoti galiai</w:t>
      </w:r>
      <w:r w:rsidR="006267D1" w:rsidRPr="5979B3A8">
        <w:rPr>
          <w:rFonts w:ascii="Arial" w:hAnsi="Arial" w:cs="Arial"/>
          <w:sz w:val="22"/>
        </w:rPr>
        <w:t xml:space="preserve"> (P</w:t>
      </w:r>
      <w:r w:rsidR="006267D1" w:rsidRPr="00A97ED3">
        <w:rPr>
          <w:rFonts w:ascii="Arial" w:hAnsi="Arial" w:cs="Arial"/>
          <w:sz w:val="22"/>
        </w:rPr>
        <w:t>G</w:t>
      </w:r>
      <w:r w:rsidR="009B2D4C" w:rsidRPr="00A97ED3">
        <w:rPr>
          <w:rFonts w:ascii="Arial" w:hAnsi="Arial" w:cs="Arial"/>
          <w:sz w:val="22"/>
        </w:rPr>
        <w:t xml:space="preserve"> </w:t>
      </w:r>
      <w:r w:rsidR="006267D1" w:rsidRPr="5979B3A8">
        <w:rPr>
          <w:rFonts w:ascii="Arial" w:hAnsi="Arial" w:cs="Arial"/>
          <w:sz w:val="22"/>
        </w:rPr>
        <w:t>=</w:t>
      </w:r>
      <w:r w:rsidR="009B2D4C" w:rsidRPr="5979B3A8">
        <w:rPr>
          <w:rFonts w:ascii="Arial" w:hAnsi="Arial" w:cs="Arial"/>
          <w:sz w:val="22"/>
        </w:rPr>
        <w:t xml:space="preserve"> </w:t>
      </w:r>
      <w:proofErr w:type="spellStart"/>
      <w:r w:rsidR="009B2D4C" w:rsidRPr="5979B3A8">
        <w:rPr>
          <w:rFonts w:ascii="Arial" w:hAnsi="Arial" w:cs="Arial"/>
          <w:sz w:val="22"/>
        </w:rPr>
        <w:t>P</w:t>
      </w:r>
      <w:r w:rsidR="009B2D4C" w:rsidRPr="00A97ED3">
        <w:rPr>
          <w:rFonts w:ascii="Arial" w:hAnsi="Arial" w:cs="Arial"/>
          <w:sz w:val="22"/>
        </w:rPr>
        <w:t>leist</w:t>
      </w:r>
      <w:proofErr w:type="spellEnd"/>
      <w:r w:rsidR="006267D1" w:rsidRPr="5979B3A8">
        <w:rPr>
          <w:rFonts w:ascii="Arial" w:hAnsi="Arial" w:cs="Arial"/>
          <w:sz w:val="22"/>
        </w:rPr>
        <w:t>)</w:t>
      </w:r>
      <w:r w:rsidRPr="5979B3A8">
        <w:rPr>
          <w:rFonts w:ascii="Arial" w:hAnsi="Arial" w:cs="Arial"/>
          <w:sz w:val="22"/>
        </w:rPr>
        <w:t>,</w:t>
      </w:r>
      <w:r w:rsidR="00C01836" w:rsidRPr="5979B3A8">
        <w:rPr>
          <w:rFonts w:ascii="Arial" w:hAnsi="Arial" w:cs="Arial"/>
          <w:sz w:val="22"/>
        </w:rPr>
        <w:t xml:space="preserve"> elektros vartotojų</w:t>
      </w:r>
      <w:r w:rsidRPr="5979B3A8">
        <w:rPr>
          <w:rFonts w:ascii="Arial" w:hAnsi="Arial" w:cs="Arial"/>
          <w:sz w:val="22"/>
        </w:rPr>
        <w:t xml:space="preserve"> </w:t>
      </w:r>
      <w:r w:rsidR="009B2D4C" w:rsidRPr="5979B3A8">
        <w:rPr>
          <w:rFonts w:ascii="Arial" w:hAnsi="Arial" w:cs="Arial"/>
          <w:sz w:val="22"/>
        </w:rPr>
        <w:t>apkrova nevertinama</w:t>
      </w:r>
      <w:r w:rsidR="00C01836" w:rsidRPr="5979B3A8">
        <w:rPr>
          <w:rFonts w:ascii="Arial" w:hAnsi="Arial" w:cs="Arial"/>
          <w:sz w:val="22"/>
        </w:rPr>
        <w:t xml:space="preserve"> </w:t>
      </w:r>
      <w:r w:rsidRPr="5979B3A8">
        <w:rPr>
          <w:rFonts w:ascii="Arial" w:hAnsi="Arial" w:cs="Arial"/>
          <w:sz w:val="22"/>
        </w:rPr>
        <w:t>(</w:t>
      </w:r>
      <w:proofErr w:type="spellStart"/>
      <w:r w:rsidRPr="5979B3A8">
        <w:rPr>
          <w:rFonts w:ascii="Arial" w:hAnsi="Arial" w:cs="Arial"/>
          <w:sz w:val="22"/>
        </w:rPr>
        <w:t>P</w:t>
      </w:r>
      <w:r w:rsidR="009B2D4C" w:rsidRPr="00A97ED3">
        <w:rPr>
          <w:rFonts w:ascii="Arial" w:hAnsi="Arial" w:cs="Arial"/>
          <w:sz w:val="22"/>
        </w:rPr>
        <w:t>apk</w:t>
      </w:r>
      <w:proofErr w:type="spellEnd"/>
      <w:r w:rsidR="009B2D4C" w:rsidRPr="00A97ED3">
        <w:rPr>
          <w:rFonts w:ascii="Arial" w:hAnsi="Arial" w:cs="Arial"/>
          <w:sz w:val="22"/>
        </w:rPr>
        <w:t xml:space="preserve">. </w:t>
      </w:r>
      <w:r w:rsidRPr="5979B3A8">
        <w:rPr>
          <w:rFonts w:ascii="Arial" w:hAnsi="Arial" w:cs="Arial"/>
          <w:sz w:val="22"/>
        </w:rPr>
        <w:t>=</w:t>
      </w:r>
      <w:r w:rsidR="009B2D4C" w:rsidRPr="5979B3A8">
        <w:rPr>
          <w:rFonts w:ascii="Arial" w:hAnsi="Arial" w:cs="Arial"/>
          <w:sz w:val="22"/>
        </w:rPr>
        <w:t xml:space="preserve"> </w:t>
      </w:r>
      <w:r w:rsidRPr="5979B3A8">
        <w:rPr>
          <w:rFonts w:ascii="Arial" w:hAnsi="Arial" w:cs="Arial"/>
          <w:sz w:val="22"/>
        </w:rPr>
        <w:t>0);</w:t>
      </w:r>
    </w:p>
    <w:p w14:paraId="24D603AE" w14:textId="653EA92F" w:rsidR="004E12B0" w:rsidRPr="00AD4400" w:rsidRDefault="00B92043" w:rsidP="00A97ED3">
      <w:pPr>
        <w:pStyle w:val="ListParagraph"/>
        <w:numPr>
          <w:ilvl w:val="1"/>
          <w:numId w:val="3"/>
        </w:num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įtampos lygio vertinime </w:t>
      </w:r>
      <w:r w:rsidR="004E12B0">
        <w:rPr>
          <w:rFonts w:ascii="Arial" w:hAnsi="Arial" w:cs="Arial"/>
          <w:sz w:val="22"/>
        </w:rPr>
        <w:t>elektrin</w:t>
      </w:r>
      <w:r w:rsidR="00C01836">
        <w:rPr>
          <w:rFonts w:ascii="Arial" w:hAnsi="Arial" w:cs="Arial"/>
          <w:sz w:val="22"/>
        </w:rPr>
        <w:t>ių</w:t>
      </w:r>
      <w:r w:rsidR="004E12B0">
        <w:rPr>
          <w:rFonts w:ascii="Arial" w:hAnsi="Arial" w:cs="Arial"/>
          <w:sz w:val="22"/>
        </w:rPr>
        <w:t xml:space="preserve"> </w:t>
      </w:r>
      <w:r w:rsidR="00E15809">
        <w:rPr>
          <w:rFonts w:ascii="Arial" w:hAnsi="Arial" w:cs="Arial"/>
          <w:sz w:val="22"/>
        </w:rPr>
        <w:t xml:space="preserve">ir kaupiklių </w:t>
      </w:r>
      <w:r w:rsidR="004E12B0">
        <w:rPr>
          <w:rFonts w:ascii="Arial" w:hAnsi="Arial" w:cs="Arial"/>
          <w:sz w:val="22"/>
        </w:rPr>
        <w:t>galios faktorius lygus 1 (</w:t>
      </w:r>
      <w:proofErr w:type="spellStart"/>
      <w:r w:rsidR="004E12B0">
        <w:rPr>
          <w:rFonts w:ascii="Arial" w:hAnsi="Arial" w:cs="Arial"/>
          <w:sz w:val="22"/>
        </w:rPr>
        <w:t>cos</w:t>
      </w:r>
      <w:proofErr w:type="spellEnd"/>
      <w:r w:rsidR="004E12B0">
        <w:rPr>
          <w:rFonts w:ascii="Arial" w:hAnsi="Arial" w:cs="Arial"/>
          <w:sz w:val="22"/>
        </w:rPr>
        <w:t xml:space="preserve"> </w:t>
      </w:r>
      <w:r w:rsidR="004E12B0" w:rsidRPr="004E12B0">
        <w:rPr>
          <w:rFonts w:ascii="Arial" w:hAnsi="Arial" w:cs="Arial"/>
          <w:sz w:val="22"/>
        </w:rPr>
        <w:t>φ</w:t>
      </w:r>
      <w:r w:rsidR="004E12B0">
        <w:rPr>
          <w:rFonts w:ascii="Arial" w:hAnsi="Arial" w:cs="Arial"/>
          <w:sz w:val="22"/>
        </w:rPr>
        <w:t xml:space="preserve"> = 1)</w:t>
      </w:r>
      <w:r>
        <w:rPr>
          <w:rFonts w:ascii="Arial" w:hAnsi="Arial" w:cs="Arial"/>
          <w:sz w:val="22"/>
        </w:rPr>
        <w:t xml:space="preserve">, tinklo maitinimo taške (TP, SP, TR) palaikoma įtampa yra maksimali </w:t>
      </w:r>
      <w:proofErr w:type="spellStart"/>
      <w:r>
        <w:rPr>
          <w:rFonts w:ascii="Arial" w:hAnsi="Arial" w:cs="Arial"/>
          <w:sz w:val="22"/>
        </w:rPr>
        <w:t>Umax</w:t>
      </w:r>
      <w:proofErr w:type="spellEnd"/>
      <w:r>
        <w:rPr>
          <w:rFonts w:ascii="Arial" w:hAnsi="Arial" w:cs="Arial"/>
          <w:sz w:val="22"/>
        </w:rPr>
        <w:t>;</w:t>
      </w:r>
    </w:p>
    <w:p w14:paraId="65A0A700" w14:textId="3E0D7FF7" w:rsidR="00B92043" w:rsidRDefault="00B92043" w:rsidP="00A97ED3">
      <w:pPr>
        <w:pStyle w:val="ListParagraph"/>
        <w:numPr>
          <w:ilvl w:val="1"/>
          <w:numId w:val="3"/>
        </w:num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terminio atsparumo vertinime elektrinių </w:t>
      </w:r>
      <w:r w:rsidR="00E15809">
        <w:rPr>
          <w:rFonts w:ascii="Arial" w:hAnsi="Arial" w:cs="Arial"/>
          <w:sz w:val="22"/>
        </w:rPr>
        <w:t xml:space="preserve">ir kaupiklių </w:t>
      </w:r>
      <w:r>
        <w:rPr>
          <w:rFonts w:ascii="Arial" w:hAnsi="Arial" w:cs="Arial"/>
          <w:sz w:val="22"/>
        </w:rPr>
        <w:t>galios faktorius lygus 0,9 (</w:t>
      </w:r>
      <w:proofErr w:type="spellStart"/>
      <w:r>
        <w:rPr>
          <w:rFonts w:ascii="Arial" w:hAnsi="Arial" w:cs="Arial"/>
          <w:sz w:val="22"/>
        </w:rPr>
        <w:t>cos</w:t>
      </w:r>
      <w:proofErr w:type="spellEnd"/>
      <w:r>
        <w:rPr>
          <w:rFonts w:ascii="Arial" w:hAnsi="Arial" w:cs="Arial"/>
          <w:sz w:val="22"/>
        </w:rPr>
        <w:t xml:space="preserve"> </w:t>
      </w:r>
      <w:r w:rsidRPr="004E12B0">
        <w:rPr>
          <w:rFonts w:ascii="Arial" w:hAnsi="Arial" w:cs="Arial"/>
          <w:sz w:val="22"/>
        </w:rPr>
        <w:t>φ</w:t>
      </w:r>
      <w:r>
        <w:rPr>
          <w:rFonts w:ascii="Arial" w:hAnsi="Arial" w:cs="Arial"/>
          <w:sz w:val="22"/>
        </w:rPr>
        <w:t xml:space="preserve"> = </w:t>
      </w:r>
      <w:r w:rsidRPr="00A97ED3">
        <w:rPr>
          <w:rFonts w:ascii="Arial" w:hAnsi="Arial" w:cs="Arial"/>
          <w:sz w:val="22"/>
        </w:rPr>
        <w:t>+/-</w:t>
      </w:r>
      <w:r>
        <w:rPr>
          <w:rFonts w:ascii="Arial" w:hAnsi="Arial" w:cs="Arial"/>
          <w:sz w:val="22"/>
        </w:rPr>
        <w:t xml:space="preserve">0,9), tinklo maitinimo taške (TP, SP, TR) palaikoma įtampa yra minimali </w:t>
      </w:r>
      <w:proofErr w:type="spellStart"/>
      <w:r>
        <w:rPr>
          <w:rFonts w:ascii="Arial" w:hAnsi="Arial" w:cs="Arial"/>
          <w:sz w:val="22"/>
        </w:rPr>
        <w:t>Umin</w:t>
      </w:r>
      <w:proofErr w:type="spellEnd"/>
      <w:r w:rsidR="001B06A9">
        <w:rPr>
          <w:rFonts w:ascii="Arial" w:hAnsi="Arial" w:cs="Arial"/>
          <w:sz w:val="22"/>
        </w:rPr>
        <w:t>.</w:t>
      </w:r>
    </w:p>
    <w:p w14:paraId="1B74DDE2" w14:textId="77777777" w:rsidR="002359FA" w:rsidRPr="00AD4400" w:rsidRDefault="002359FA" w:rsidP="002359FA">
      <w:pPr>
        <w:pStyle w:val="ListParagraph"/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</w:p>
    <w:p w14:paraId="410D0B49" w14:textId="4942DF96" w:rsidR="001C622F" w:rsidRDefault="6C8419EB" w:rsidP="48DADB7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sz w:val="22"/>
        </w:rPr>
      </w:pPr>
      <w:r w:rsidRPr="48DADB73">
        <w:rPr>
          <w:rFonts w:ascii="Arial" w:hAnsi="Arial" w:cs="Arial"/>
          <w:sz w:val="22"/>
        </w:rPr>
        <w:t xml:space="preserve">Elektrinių </w:t>
      </w:r>
      <w:r w:rsidR="00E15809">
        <w:rPr>
          <w:rFonts w:ascii="Arial" w:hAnsi="Arial" w:cs="Arial"/>
          <w:sz w:val="22"/>
        </w:rPr>
        <w:t xml:space="preserve">ir kaupiklių </w:t>
      </w:r>
      <w:r w:rsidRPr="48DADB73">
        <w:rPr>
          <w:rFonts w:ascii="Arial" w:hAnsi="Arial" w:cs="Arial"/>
          <w:sz w:val="22"/>
        </w:rPr>
        <w:t>prijungim</w:t>
      </w:r>
      <w:r w:rsidR="4BF59F00" w:rsidRPr="48DADB73">
        <w:rPr>
          <w:rFonts w:ascii="Arial" w:hAnsi="Arial" w:cs="Arial"/>
          <w:sz w:val="22"/>
        </w:rPr>
        <w:t>o</w:t>
      </w:r>
      <w:r w:rsidRPr="48DADB73">
        <w:rPr>
          <w:rFonts w:ascii="Arial" w:hAnsi="Arial" w:cs="Arial"/>
          <w:sz w:val="22"/>
        </w:rPr>
        <w:t xml:space="preserve"> prie </w:t>
      </w:r>
      <w:r w:rsidR="4BF59F00" w:rsidRPr="48DADB73">
        <w:rPr>
          <w:rFonts w:ascii="Arial" w:hAnsi="Arial" w:cs="Arial"/>
          <w:sz w:val="22"/>
        </w:rPr>
        <w:t>vidutinės įtampos tinklo</w:t>
      </w:r>
      <w:r w:rsidR="4469060B" w:rsidRPr="48DADB73">
        <w:rPr>
          <w:rFonts w:ascii="Arial" w:hAnsi="Arial" w:cs="Arial"/>
          <w:sz w:val="22"/>
        </w:rPr>
        <w:t xml:space="preserve"> atveju</w:t>
      </w:r>
      <w:r w:rsidR="4BF59F00" w:rsidRPr="48DADB73">
        <w:rPr>
          <w:rFonts w:ascii="Arial" w:hAnsi="Arial" w:cs="Arial"/>
          <w:sz w:val="22"/>
        </w:rPr>
        <w:t xml:space="preserve"> </w:t>
      </w:r>
      <w:r w:rsidR="4469060B" w:rsidRPr="48DADB73">
        <w:rPr>
          <w:rFonts w:ascii="Arial" w:hAnsi="Arial" w:cs="Arial"/>
          <w:sz w:val="22"/>
        </w:rPr>
        <w:t xml:space="preserve">tinklo įrenginių pajėgumo ir </w:t>
      </w:r>
      <w:r w:rsidR="4BF59F00" w:rsidRPr="48DADB73">
        <w:rPr>
          <w:rFonts w:ascii="Arial" w:hAnsi="Arial" w:cs="Arial"/>
          <w:sz w:val="22"/>
        </w:rPr>
        <w:t xml:space="preserve">įtampos lygio vertinimas atliekamas </w:t>
      </w:r>
      <w:r w:rsidR="005C76F8">
        <w:rPr>
          <w:rFonts w:ascii="Arial" w:hAnsi="Arial" w:cs="Arial"/>
          <w:sz w:val="22"/>
        </w:rPr>
        <w:t xml:space="preserve">tik </w:t>
      </w:r>
      <w:r w:rsidR="4BF59F00" w:rsidRPr="48DADB73">
        <w:rPr>
          <w:rFonts w:ascii="Arial" w:hAnsi="Arial" w:cs="Arial"/>
          <w:sz w:val="22"/>
        </w:rPr>
        <w:t>linijos normalus maitinimo režim</w:t>
      </w:r>
      <w:r w:rsidR="005C76F8">
        <w:rPr>
          <w:rFonts w:ascii="Arial" w:hAnsi="Arial" w:cs="Arial"/>
          <w:sz w:val="22"/>
        </w:rPr>
        <w:t>as, o kiti režimai vertinami Operatoriaus pagal esamą tinklo būklę ir galimybes.</w:t>
      </w:r>
      <w:r w:rsidR="5478FB94" w:rsidRPr="48DADB73">
        <w:rPr>
          <w:rFonts w:ascii="Arial" w:hAnsi="Arial" w:cs="Arial"/>
          <w:sz w:val="22"/>
        </w:rPr>
        <w:t xml:space="preserve"> </w:t>
      </w:r>
    </w:p>
    <w:p w14:paraId="5ACAC0BD" w14:textId="487B7CA6" w:rsidR="00CE16E5" w:rsidRDefault="00CE16E5" w:rsidP="001C622F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</w:p>
    <w:p w14:paraId="3FC9FBC0" w14:textId="1A74D75D" w:rsidR="001570EC" w:rsidRDefault="008C2CDA" w:rsidP="001570EC">
      <w:pPr>
        <w:tabs>
          <w:tab w:val="left" w:pos="567"/>
        </w:tabs>
        <w:spacing w:after="0" w:line="360" w:lineRule="auto"/>
        <w:mirrorIndents/>
        <w:jc w:val="center"/>
        <w:rPr>
          <w:rFonts w:ascii="Arial" w:hAnsi="Arial" w:cs="Arial"/>
          <w:sz w:val="22"/>
        </w:rPr>
      </w:pPr>
      <w:r>
        <w:rPr>
          <w:noProof/>
          <w:lang w:eastAsia="lt-LT"/>
        </w:rPr>
        <w:drawing>
          <wp:inline distT="0" distB="0" distL="0" distR="0" wp14:anchorId="6CC8CBAB" wp14:editId="65B5B361">
            <wp:extent cx="4752229" cy="187200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52229" cy="18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D5F59" w14:textId="73401C41" w:rsidR="001570EC" w:rsidRPr="001570EC" w:rsidRDefault="001570EC" w:rsidP="001570EC">
      <w:pPr>
        <w:tabs>
          <w:tab w:val="left" w:pos="567"/>
        </w:tabs>
        <w:spacing w:after="0" w:line="360" w:lineRule="auto"/>
        <w:mirrorIndents/>
        <w:jc w:val="center"/>
        <w:rPr>
          <w:rFonts w:ascii="Arial" w:hAnsi="Arial" w:cs="Arial"/>
          <w:b/>
          <w:sz w:val="18"/>
        </w:rPr>
      </w:pPr>
      <w:r w:rsidRPr="001570EC">
        <w:rPr>
          <w:rFonts w:ascii="Arial" w:hAnsi="Arial" w:cs="Arial"/>
          <w:b/>
          <w:sz w:val="18"/>
        </w:rPr>
        <w:t>17.4 pav.</w:t>
      </w:r>
      <w:r>
        <w:rPr>
          <w:rFonts w:ascii="Arial" w:hAnsi="Arial" w:cs="Arial"/>
          <w:b/>
          <w:sz w:val="18"/>
        </w:rPr>
        <w:t xml:space="preserve"> </w:t>
      </w:r>
      <w:r w:rsidRPr="001570EC">
        <w:rPr>
          <w:rFonts w:ascii="Arial" w:hAnsi="Arial" w:cs="Arial"/>
          <w:sz w:val="18"/>
        </w:rPr>
        <w:t>Normalaus režimo vertinimo principinė schema</w:t>
      </w:r>
    </w:p>
    <w:p w14:paraId="4F1D75B4" w14:textId="2AC81DFB" w:rsidR="000E55B9" w:rsidRDefault="6B73A90E" w:rsidP="7CCE6BB2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sz w:val="22"/>
        </w:rPr>
      </w:pPr>
      <w:r w:rsidRPr="20C13695">
        <w:rPr>
          <w:rFonts w:ascii="Arial" w:hAnsi="Arial" w:cs="Arial"/>
          <w:sz w:val="22"/>
        </w:rPr>
        <w:t xml:space="preserve">Prijungiant elektrinę </w:t>
      </w:r>
      <w:r w:rsidR="00E15809">
        <w:rPr>
          <w:rFonts w:ascii="Arial" w:hAnsi="Arial" w:cs="Arial"/>
          <w:sz w:val="22"/>
        </w:rPr>
        <w:t xml:space="preserve">ir kaupiklį </w:t>
      </w:r>
      <w:r w:rsidRPr="20C13695">
        <w:rPr>
          <w:rFonts w:ascii="Arial" w:hAnsi="Arial" w:cs="Arial"/>
          <w:sz w:val="22"/>
        </w:rPr>
        <w:t>prie 10kV tinklo, s</w:t>
      </w:r>
      <w:r w:rsidR="6BAB1684" w:rsidRPr="20C13695">
        <w:rPr>
          <w:rFonts w:ascii="Arial" w:hAnsi="Arial" w:cs="Arial"/>
          <w:sz w:val="22"/>
        </w:rPr>
        <w:t xml:space="preserve">kirstomojo tinklo įrenginių </w:t>
      </w:r>
      <w:r w:rsidRPr="20C13695">
        <w:rPr>
          <w:rFonts w:ascii="Arial" w:hAnsi="Arial" w:cs="Arial"/>
          <w:sz w:val="22"/>
        </w:rPr>
        <w:t>ir esamų elektrinių</w:t>
      </w:r>
      <w:r w:rsidR="00E15809">
        <w:rPr>
          <w:rFonts w:ascii="Arial" w:hAnsi="Arial" w:cs="Arial"/>
          <w:sz w:val="22"/>
        </w:rPr>
        <w:t xml:space="preserve"> bei kaupiklių</w:t>
      </w:r>
      <w:r w:rsidRPr="20C13695">
        <w:rPr>
          <w:rFonts w:ascii="Arial" w:hAnsi="Arial" w:cs="Arial"/>
          <w:sz w:val="22"/>
        </w:rPr>
        <w:t xml:space="preserve"> / planuojamos prijungti</w:t>
      </w:r>
      <w:r w:rsidR="6BAB1684" w:rsidRPr="20C13695">
        <w:rPr>
          <w:rFonts w:ascii="Arial" w:hAnsi="Arial" w:cs="Arial"/>
          <w:sz w:val="22"/>
        </w:rPr>
        <w:t xml:space="preserve"> </w:t>
      </w:r>
      <w:r w:rsidRPr="20C13695">
        <w:rPr>
          <w:rFonts w:ascii="Arial" w:hAnsi="Arial" w:cs="Arial"/>
          <w:sz w:val="22"/>
        </w:rPr>
        <w:t>elektrinės</w:t>
      </w:r>
      <w:r w:rsidR="6BAB1684" w:rsidRPr="20C13695">
        <w:rPr>
          <w:rFonts w:ascii="Arial" w:hAnsi="Arial" w:cs="Arial"/>
          <w:sz w:val="22"/>
        </w:rPr>
        <w:t xml:space="preserve"> </w:t>
      </w:r>
      <w:r w:rsidR="00E15809">
        <w:rPr>
          <w:rFonts w:ascii="Arial" w:hAnsi="Arial" w:cs="Arial"/>
          <w:sz w:val="22"/>
        </w:rPr>
        <w:t xml:space="preserve">ir kaupiklio </w:t>
      </w:r>
      <w:r w:rsidR="6BAB1684" w:rsidRPr="20C13695">
        <w:rPr>
          <w:rFonts w:ascii="Arial" w:hAnsi="Arial" w:cs="Arial"/>
          <w:sz w:val="22"/>
        </w:rPr>
        <w:t>apsaug</w:t>
      </w:r>
      <w:r w:rsidRPr="20C13695">
        <w:rPr>
          <w:rFonts w:ascii="Arial" w:hAnsi="Arial" w:cs="Arial"/>
          <w:sz w:val="22"/>
        </w:rPr>
        <w:t>os</w:t>
      </w:r>
      <w:r w:rsidR="6BAB1684" w:rsidRPr="20C13695">
        <w:rPr>
          <w:rFonts w:ascii="Arial" w:hAnsi="Arial" w:cs="Arial"/>
          <w:sz w:val="22"/>
        </w:rPr>
        <w:t xml:space="preserve"> </w:t>
      </w:r>
      <w:r w:rsidRPr="20C13695">
        <w:rPr>
          <w:rFonts w:ascii="Arial" w:hAnsi="Arial" w:cs="Arial"/>
          <w:sz w:val="22"/>
        </w:rPr>
        <w:t xml:space="preserve">ir </w:t>
      </w:r>
      <w:r w:rsidR="6BAB1684" w:rsidRPr="20C13695">
        <w:rPr>
          <w:rFonts w:ascii="Arial" w:hAnsi="Arial" w:cs="Arial"/>
          <w:sz w:val="22"/>
        </w:rPr>
        <w:t>automatikos</w:t>
      </w:r>
      <w:r w:rsidRPr="20C13695">
        <w:rPr>
          <w:rFonts w:ascii="Arial" w:hAnsi="Arial" w:cs="Arial"/>
          <w:sz w:val="22"/>
        </w:rPr>
        <w:t xml:space="preserve"> funkcijos  tarpusavyje turi būti</w:t>
      </w:r>
      <w:r w:rsidR="6BAB1684" w:rsidRPr="20C13695">
        <w:rPr>
          <w:rFonts w:ascii="Arial" w:hAnsi="Arial" w:cs="Arial"/>
          <w:sz w:val="22"/>
        </w:rPr>
        <w:t xml:space="preserve"> </w:t>
      </w:r>
      <w:r w:rsidRPr="20C13695">
        <w:rPr>
          <w:rFonts w:ascii="Arial" w:hAnsi="Arial" w:cs="Arial"/>
          <w:sz w:val="22"/>
        </w:rPr>
        <w:t>sukoordinuotos taip, kad skirstomojo tinklo 10kV tinklo automatizavimo logika veiktų prie galimų tinklų režimų.</w:t>
      </w:r>
    </w:p>
    <w:p w14:paraId="5797F1C7" w14:textId="77777777" w:rsidR="00F52041" w:rsidRDefault="00F52041" w:rsidP="00F52041">
      <w:pPr>
        <w:tabs>
          <w:tab w:val="left" w:pos="567"/>
        </w:tabs>
        <w:spacing w:after="0" w:line="240" w:lineRule="auto"/>
        <w:mirrorIndents/>
        <w:jc w:val="both"/>
        <w:rPr>
          <w:rFonts w:ascii="Arial" w:hAnsi="Arial" w:cs="Arial"/>
          <w:sz w:val="22"/>
        </w:rPr>
      </w:pPr>
    </w:p>
    <w:p w14:paraId="317BF312" w14:textId="77777777" w:rsidR="001570EC" w:rsidRDefault="004C0C9B" w:rsidP="006D4083">
      <w:pPr>
        <w:tabs>
          <w:tab w:val="left" w:pos="567"/>
        </w:tabs>
        <w:spacing w:after="0" w:line="240" w:lineRule="auto"/>
        <w:mirrorIndents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color w:val="000000"/>
          <w:sz w:val="22"/>
        </w:rPr>
        <w:drawing>
          <wp:inline distT="0" distB="0" distL="0" distR="0" wp14:anchorId="1E66CB94" wp14:editId="72CF133C">
            <wp:extent cx="6369050" cy="3821429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0" cy="3821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F9F9A2" w14:textId="77777777" w:rsidR="001570EC" w:rsidRDefault="001570EC" w:rsidP="006D4083">
      <w:pPr>
        <w:tabs>
          <w:tab w:val="left" w:pos="567"/>
        </w:tabs>
        <w:spacing w:after="0" w:line="240" w:lineRule="auto"/>
        <w:mirrorIndents/>
        <w:jc w:val="center"/>
        <w:rPr>
          <w:rFonts w:ascii="Arial" w:hAnsi="Arial" w:cs="Arial"/>
          <w:sz w:val="22"/>
        </w:rPr>
      </w:pPr>
    </w:p>
    <w:p w14:paraId="63D8FBCB" w14:textId="5B6092FF" w:rsidR="001570EC" w:rsidRDefault="001570EC" w:rsidP="001570EC">
      <w:pPr>
        <w:tabs>
          <w:tab w:val="left" w:pos="567"/>
        </w:tabs>
        <w:spacing w:after="0" w:line="240" w:lineRule="auto"/>
        <w:mirrorIndents/>
        <w:jc w:val="center"/>
        <w:rPr>
          <w:rFonts w:ascii="Arial" w:hAnsi="Arial" w:cs="Arial"/>
          <w:sz w:val="18"/>
        </w:rPr>
      </w:pPr>
      <w:r w:rsidRPr="001570EC">
        <w:rPr>
          <w:rFonts w:ascii="Arial" w:hAnsi="Arial" w:cs="Arial"/>
          <w:b/>
          <w:sz w:val="18"/>
        </w:rPr>
        <w:t>17.</w:t>
      </w:r>
      <w:r>
        <w:rPr>
          <w:rFonts w:ascii="Arial" w:hAnsi="Arial" w:cs="Arial"/>
          <w:b/>
          <w:sz w:val="18"/>
        </w:rPr>
        <w:t>7</w:t>
      </w:r>
      <w:r w:rsidRPr="001570EC">
        <w:rPr>
          <w:rFonts w:ascii="Arial" w:hAnsi="Arial" w:cs="Arial"/>
          <w:b/>
          <w:sz w:val="18"/>
        </w:rPr>
        <w:t xml:space="preserve"> pav.</w:t>
      </w:r>
      <w:r>
        <w:rPr>
          <w:rFonts w:ascii="Arial" w:hAnsi="Arial" w:cs="Arial"/>
          <w:b/>
          <w:sz w:val="18"/>
        </w:rPr>
        <w:t xml:space="preserve"> </w:t>
      </w:r>
      <w:bookmarkStart w:id="0" w:name="_Hlk28590592"/>
      <w:r>
        <w:rPr>
          <w:rFonts w:ascii="Arial" w:hAnsi="Arial" w:cs="Arial"/>
          <w:sz w:val="18"/>
        </w:rPr>
        <w:t xml:space="preserve">TP, tinklo ir elektrinių </w:t>
      </w:r>
      <w:r w:rsidR="00E15809">
        <w:rPr>
          <w:rFonts w:ascii="Arial" w:hAnsi="Arial" w:cs="Arial"/>
          <w:sz w:val="18"/>
        </w:rPr>
        <w:t xml:space="preserve">bei kaupiklių </w:t>
      </w:r>
      <w:r>
        <w:rPr>
          <w:rFonts w:ascii="Arial" w:hAnsi="Arial" w:cs="Arial"/>
          <w:sz w:val="18"/>
        </w:rPr>
        <w:t xml:space="preserve">apsaugų </w:t>
      </w:r>
      <w:bookmarkEnd w:id="0"/>
      <w:r>
        <w:rPr>
          <w:rFonts w:ascii="Arial" w:hAnsi="Arial" w:cs="Arial"/>
          <w:sz w:val="18"/>
        </w:rPr>
        <w:t>vertinimo principinė</w:t>
      </w:r>
      <w:r w:rsidRPr="001570EC">
        <w:rPr>
          <w:rFonts w:ascii="Arial" w:hAnsi="Arial" w:cs="Arial"/>
          <w:sz w:val="18"/>
        </w:rPr>
        <w:t xml:space="preserve"> schema</w:t>
      </w:r>
    </w:p>
    <w:p w14:paraId="7DF7D1D9" w14:textId="51AAA675" w:rsidR="00840AB3" w:rsidRDefault="001570EC" w:rsidP="00840AB3">
      <w:pPr>
        <w:tabs>
          <w:tab w:val="left" w:pos="567"/>
        </w:tabs>
        <w:spacing w:after="0" w:line="240" w:lineRule="auto"/>
        <w:mirrorIndents/>
        <w:jc w:val="center"/>
        <w:rPr>
          <w:rFonts w:ascii="Arial" w:hAnsi="Arial" w:cs="Arial"/>
          <w:sz w:val="16"/>
        </w:rPr>
      </w:pPr>
      <w:r w:rsidRPr="001570EC">
        <w:rPr>
          <w:rFonts w:ascii="Arial" w:hAnsi="Arial" w:cs="Arial"/>
          <w:sz w:val="16"/>
        </w:rPr>
        <w:t xml:space="preserve">(TP, tinklo ir elektrinių </w:t>
      </w:r>
      <w:r w:rsidR="00E15809">
        <w:rPr>
          <w:rFonts w:ascii="Arial" w:hAnsi="Arial" w:cs="Arial"/>
          <w:sz w:val="16"/>
        </w:rPr>
        <w:t xml:space="preserve">bei kaupiklių </w:t>
      </w:r>
      <w:r w:rsidRPr="001570EC">
        <w:rPr>
          <w:rFonts w:ascii="Arial" w:hAnsi="Arial" w:cs="Arial"/>
          <w:sz w:val="16"/>
        </w:rPr>
        <w:t>apsaug</w:t>
      </w:r>
      <w:r>
        <w:rPr>
          <w:rFonts w:ascii="Arial" w:hAnsi="Arial" w:cs="Arial"/>
          <w:sz w:val="16"/>
        </w:rPr>
        <w:t>os tarpusavyje turi būti sukoordinuotos taip,</w:t>
      </w:r>
      <w:r w:rsidR="00840AB3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kad</w:t>
      </w:r>
      <w:r w:rsidR="00840AB3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būtų</w:t>
      </w:r>
    </w:p>
    <w:p w14:paraId="3B29F137" w14:textId="3727691A" w:rsidR="001570EC" w:rsidRPr="00840AB3" w:rsidRDefault="001570EC" w:rsidP="00840AB3">
      <w:pPr>
        <w:tabs>
          <w:tab w:val="left" w:pos="567"/>
        </w:tabs>
        <w:spacing w:after="0" w:line="240" w:lineRule="auto"/>
        <w:mirrorIndents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išlaikomas apsaugų</w:t>
      </w:r>
      <w:r w:rsidR="00840AB3">
        <w:rPr>
          <w:rFonts w:ascii="Arial" w:hAnsi="Arial" w:cs="Arial"/>
          <w:sz w:val="16"/>
        </w:rPr>
        <w:t xml:space="preserve"> suveikimas prie galimų normalaus ir nenormalaus tinklo režimų)</w:t>
      </w:r>
    </w:p>
    <w:p w14:paraId="7EC16CD8" w14:textId="7BF48D57" w:rsidR="004C0C9B" w:rsidRDefault="004C0C9B" w:rsidP="006D4083">
      <w:pPr>
        <w:tabs>
          <w:tab w:val="left" w:pos="567"/>
        </w:tabs>
        <w:spacing w:after="0" w:line="240" w:lineRule="auto"/>
        <w:mirrorIndents/>
        <w:jc w:val="center"/>
        <w:rPr>
          <w:rFonts w:ascii="Arial" w:hAnsi="Arial" w:cs="Arial"/>
          <w:sz w:val="22"/>
        </w:rPr>
      </w:pPr>
    </w:p>
    <w:p w14:paraId="295EFD7D" w14:textId="0877187F" w:rsidR="00C8066C" w:rsidRPr="00F65ED9" w:rsidRDefault="000B7128" w:rsidP="72649301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b/>
          <w:bCs/>
          <w:sz w:val="22"/>
        </w:rPr>
      </w:pPr>
      <w:r w:rsidRPr="72649301">
        <w:rPr>
          <w:rFonts w:ascii="Arial" w:hAnsi="Arial" w:cs="Arial"/>
          <w:sz w:val="22"/>
        </w:rPr>
        <w:lastRenderedPageBreak/>
        <w:t xml:space="preserve">Prijungiant elektrines </w:t>
      </w:r>
      <w:r w:rsidR="00E15809">
        <w:rPr>
          <w:rFonts w:ascii="Arial" w:hAnsi="Arial" w:cs="Arial"/>
          <w:sz w:val="22"/>
        </w:rPr>
        <w:t xml:space="preserve">ir kaupiklius </w:t>
      </w:r>
      <w:r w:rsidRPr="72649301">
        <w:rPr>
          <w:rFonts w:ascii="Arial" w:hAnsi="Arial" w:cs="Arial"/>
          <w:sz w:val="22"/>
        </w:rPr>
        <w:t xml:space="preserve">atlikti </w:t>
      </w:r>
      <w:r w:rsidR="009965FD" w:rsidRPr="72649301">
        <w:rPr>
          <w:rFonts w:ascii="Arial" w:hAnsi="Arial" w:cs="Arial"/>
          <w:sz w:val="22"/>
        </w:rPr>
        <w:t>atitikties vertinimą (</w:t>
      </w:r>
      <w:r w:rsidRPr="72649301">
        <w:rPr>
          <w:rFonts w:ascii="Arial" w:hAnsi="Arial" w:cs="Arial"/>
          <w:sz w:val="22"/>
        </w:rPr>
        <w:t>natūrinius bandymus</w:t>
      </w:r>
      <w:r w:rsidR="009965FD" w:rsidRPr="72649301">
        <w:rPr>
          <w:rFonts w:ascii="Arial" w:hAnsi="Arial" w:cs="Arial"/>
          <w:sz w:val="22"/>
        </w:rPr>
        <w:t>)</w:t>
      </w:r>
      <w:r w:rsidRPr="72649301">
        <w:rPr>
          <w:rFonts w:ascii="Arial" w:hAnsi="Arial" w:cs="Arial"/>
          <w:sz w:val="22"/>
        </w:rPr>
        <w:t xml:space="preserve">, jei vieno ar keleto (prijungtų į tą patį prijungimo tašką) elektrinių </w:t>
      </w:r>
      <w:r w:rsidR="00E15809">
        <w:rPr>
          <w:rFonts w:ascii="Arial" w:hAnsi="Arial" w:cs="Arial"/>
          <w:sz w:val="22"/>
        </w:rPr>
        <w:t xml:space="preserve">ir kaupiklių </w:t>
      </w:r>
      <w:r w:rsidRPr="72649301">
        <w:rPr>
          <w:rFonts w:ascii="Arial" w:hAnsi="Arial" w:cs="Arial"/>
          <w:sz w:val="22"/>
        </w:rPr>
        <w:t xml:space="preserve">(suminė) </w:t>
      </w:r>
      <w:proofErr w:type="spellStart"/>
      <w:r w:rsidRPr="72649301">
        <w:rPr>
          <w:rFonts w:ascii="Arial" w:hAnsi="Arial" w:cs="Arial"/>
          <w:sz w:val="22"/>
        </w:rPr>
        <w:t>leistinoji</w:t>
      </w:r>
      <w:proofErr w:type="spellEnd"/>
      <w:r w:rsidRPr="72649301">
        <w:rPr>
          <w:rFonts w:ascii="Arial" w:hAnsi="Arial" w:cs="Arial"/>
          <w:sz w:val="22"/>
        </w:rPr>
        <w:t xml:space="preserve"> generavimo galia ≥100 kW. Bandymų metu turi būti atlikta projektinių sprendinių patikra, atlikti natūriniai elektrinės(-</w:t>
      </w:r>
      <w:proofErr w:type="spellStart"/>
      <w:r w:rsidRPr="72649301">
        <w:rPr>
          <w:rFonts w:ascii="Arial" w:hAnsi="Arial" w:cs="Arial"/>
          <w:sz w:val="22"/>
        </w:rPr>
        <w:t>ių</w:t>
      </w:r>
      <w:proofErr w:type="spellEnd"/>
      <w:r w:rsidRPr="72649301">
        <w:rPr>
          <w:rFonts w:ascii="Arial" w:hAnsi="Arial" w:cs="Arial"/>
          <w:sz w:val="22"/>
        </w:rPr>
        <w:t>)</w:t>
      </w:r>
      <w:r w:rsidR="00E15809">
        <w:rPr>
          <w:rFonts w:ascii="Arial" w:hAnsi="Arial" w:cs="Arial"/>
          <w:sz w:val="22"/>
        </w:rPr>
        <w:t xml:space="preserve"> ir kaupiklio (-</w:t>
      </w:r>
      <w:proofErr w:type="spellStart"/>
      <w:r w:rsidR="00E15809">
        <w:rPr>
          <w:rFonts w:ascii="Arial" w:hAnsi="Arial" w:cs="Arial"/>
          <w:sz w:val="22"/>
        </w:rPr>
        <w:t>ių</w:t>
      </w:r>
      <w:proofErr w:type="spellEnd"/>
      <w:r w:rsidR="00E15809">
        <w:rPr>
          <w:rFonts w:ascii="Arial" w:hAnsi="Arial" w:cs="Arial"/>
          <w:sz w:val="22"/>
        </w:rPr>
        <w:t>)</w:t>
      </w:r>
      <w:r w:rsidRPr="72649301">
        <w:rPr>
          <w:rFonts w:ascii="Arial" w:hAnsi="Arial" w:cs="Arial"/>
          <w:sz w:val="22"/>
        </w:rPr>
        <w:t xml:space="preserve"> darbo įtakos skirstomajam tinklui bandymai. Elektrinės </w:t>
      </w:r>
      <w:r w:rsidR="00E15809">
        <w:rPr>
          <w:rFonts w:ascii="Arial" w:hAnsi="Arial" w:cs="Arial"/>
          <w:sz w:val="22"/>
        </w:rPr>
        <w:t xml:space="preserve">ir kaupiklio </w:t>
      </w:r>
      <w:r w:rsidRPr="72649301">
        <w:rPr>
          <w:rFonts w:ascii="Arial" w:hAnsi="Arial" w:cs="Arial"/>
          <w:sz w:val="22"/>
        </w:rPr>
        <w:t xml:space="preserve">prijungimas leidžiamas jei elektrinės </w:t>
      </w:r>
      <w:r w:rsidR="00E15809">
        <w:rPr>
          <w:rFonts w:ascii="Arial" w:hAnsi="Arial" w:cs="Arial"/>
          <w:sz w:val="22"/>
        </w:rPr>
        <w:t xml:space="preserve">ir kaupiklio </w:t>
      </w:r>
      <w:r w:rsidRPr="72649301">
        <w:rPr>
          <w:rFonts w:ascii="Arial" w:hAnsi="Arial" w:cs="Arial"/>
          <w:sz w:val="22"/>
        </w:rPr>
        <w:t>bandymų ataskaitos išvad</w:t>
      </w:r>
      <w:r w:rsidR="00840AB3" w:rsidRPr="72649301">
        <w:rPr>
          <w:rFonts w:ascii="Arial" w:hAnsi="Arial" w:cs="Arial"/>
          <w:sz w:val="22"/>
        </w:rPr>
        <w:t>a yra teigiama</w:t>
      </w:r>
      <w:r w:rsidR="0008138F">
        <w:rPr>
          <w:rFonts w:ascii="Arial" w:hAnsi="Arial" w:cs="Arial"/>
          <w:sz w:val="22"/>
        </w:rPr>
        <w:t>.</w:t>
      </w:r>
      <w:r w:rsidR="00186C5C">
        <w:rPr>
          <w:rFonts w:ascii="Arial" w:hAnsi="Arial" w:cs="Arial"/>
          <w:sz w:val="22"/>
        </w:rPr>
        <w:t xml:space="preserve"> </w:t>
      </w:r>
    </w:p>
    <w:p w14:paraId="0E29B209" w14:textId="72768BBB" w:rsidR="0065417E" w:rsidRPr="008C6C2E" w:rsidRDefault="004D15B2" w:rsidP="0065417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sz w:val="22"/>
        </w:rPr>
      </w:pPr>
      <w:r w:rsidRPr="008C6C2E">
        <w:rPr>
          <w:rFonts w:ascii="Arial" w:hAnsi="Arial" w:cs="Arial"/>
          <w:sz w:val="22"/>
        </w:rPr>
        <w:t>K</w:t>
      </w:r>
      <w:r w:rsidR="004C3BCF" w:rsidRPr="008C6C2E">
        <w:rPr>
          <w:rFonts w:ascii="Arial" w:hAnsi="Arial" w:cs="Arial"/>
          <w:sz w:val="22"/>
        </w:rPr>
        <w:t>abeli</w:t>
      </w:r>
      <w:r w:rsidR="001D1050" w:rsidRPr="008C6C2E">
        <w:rPr>
          <w:rFonts w:ascii="Arial" w:hAnsi="Arial" w:cs="Arial"/>
          <w:sz w:val="22"/>
        </w:rPr>
        <w:t>ų</w:t>
      </w:r>
      <w:r w:rsidR="004C3BCF" w:rsidRPr="008C6C2E">
        <w:rPr>
          <w:rFonts w:ascii="Arial" w:hAnsi="Arial" w:cs="Arial"/>
          <w:sz w:val="22"/>
        </w:rPr>
        <w:t xml:space="preserve"> linij</w:t>
      </w:r>
      <w:r w:rsidR="00B01153" w:rsidRPr="008C6C2E">
        <w:rPr>
          <w:rFonts w:ascii="Arial" w:hAnsi="Arial" w:cs="Arial"/>
          <w:sz w:val="22"/>
        </w:rPr>
        <w:t>oje</w:t>
      </w:r>
      <w:r w:rsidRPr="008C6C2E">
        <w:rPr>
          <w:rFonts w:ascii="Arial" w:hAnsi="Arial" w:cs="Arial"/>
          <w:sz w:val="22"/>
        </w:rPr>
        <w:t>, skirt</w:t>
      </w:r>
      <w:r w:rsidR="00B01153" w:rsidRPr="008C6C2E">
        <w:rPr>
          <w:rFonts w:ascii="Arial" w:hAnsi="Arial" w:cs="Arial"/>
          <w:sz w:val="22"/>
        </w:rPr>
        <w:t>oje</w:t>
      </w:r>
      <w:r w:rsidRPr="008C6C2E">
        <w:rPr>
          <w:rFonts w:ascii="Arial" w:hAnsi="Arial" w:cs="Arial"/>
          <w:sz w:val="22"/>
        </w:rPr>
        <w:t xml:space="preserve"> komutacin</w:t>
      </w:r>
      <w:r w:rsidR="0057031C" w:rsidRPr="008C6C2E">
        <w:rPr>
          <w:rFonts w:ascii="Arial" w:hAnsi="Arial" w:cs="Arial"/>
          <w:sz w:val="22"/>
        </w:rPr>
        <w:t>io</w:t>
      </w:r>
      <w:r w:rsidRPr="008C6C2E">
        <w:rPr>
          <w:rFonts w:ascii="Arial" w:hAnsi="Arial" w:cs="Arial"/>
          <w:sz w:val="22"/>
        </w:rPr>
        <w:t xml:space="preserve"> punkt</w:t>
      </w:r>
      <w:r w:rsidR="0057031C" w:rsidRPr="008C6C2E">
        <w:rPr>
          <w:rFonts w:ascii="Arial" w:hAnsi="Arial" w:cs="Arial"/>
          <w:sz w:val="22"/>
        </w:rPr>
        <w:t>o</w:t>
      </w:r>
      <w:r w:rsidRPr="008C6C2E">
        <w:rPr>
          <w:rFonts w:ascii="Arial" w:hAnsi="Arial" w:cs="Arial"/>
          <w:sz w:val="22"/>
        </w:rPr>
        <w:t xml:space="preserve"> (</w:t>
      </w:r>
      <w:r w:rsidR="00634CF6" w:rsidRPr="008C6C2E">
        <w:rPr>
          <w:rFonts w:ascii="Arial" w:hAnsi="Arial" w:cs="Arial"/>
          <w:sz w:val="22"/>
        </w:rPr>
        <w:t>be tranzito galimybės</w:t>
      </w:r>
      <w:r w:rsidRPr="008C6C2E">
        <w:rPr>
          <w:rFonts w:ascii="Arial" w:hAnsi="Arial" w:cs="Arial"/>
          <w:sz w:val="22"/>
        </w:rPr>
        <w:t xml:space="preserve">) </w:t>
      </w:r>
      <w:r w:rsidR="0057031C" w:rsidRPr="008C6C2E">
        <w:rPr>
          <w:rFonts w:ascii="Arial" w:hAnsi="Arial" w:cs="Arial"/>
          <w:sz w:val="22"/>
        </w:rPr>
        <w:t>prijungimui</w:t>
      </w:r>
      <w:r w:rsidRPr="008C6C2E">
        <w:rPr>
          <w:rFonts w:ascii="Arial" w:hAnsi="Arial" w:cs="Arial"/>
          <w:sz w:val="22"/>
        </w:rPr>
        <w:t xml:space="preserve"> prie OL </w:t>
      </w:r>
      <w:r w:rsidR="004C3BCF" w:rsidRPr="008C6C2E">
        <w:rPr>
          <w:rFonts w:ascii="Arial" w:hAnsi="Arial" w:cs="Arial"/>
          <w:sz w:val="22"/>
        </w:rPr>
        <w:t>taške</w:t>
      </w:r>
      <w:r w:rsidR="00DB205B" w:rsidRPr="008C6C2E">
        <w:rPr>
          <w:rFonts w:ascii="Arial" w:hAnsi="Arial" w:cs="Arial"/>
          <w:sz w:val="22"/>
        </w:rPr>
        <w:t>,</w:t>
      </w:r>
      <w:r w:rsidR="004C3BCF" w:rsidRPr="008C6C2E">
        <w:rPr>
          <w:rFonts w:ascii="Arial" w:hAnsi="Arial" w:cs="Arial"/>
          <w:sz w:val="22"/>
        </w:rPr>
        <w:t xml:space="preserve"> </w:t>
      </w:r>
      <w:r w:rsidR="00797882" w:rsidRPr="008C6C2E">
        <w:rPr>
          <w:rFonts w:ascii="Arial" w:hAnsi="Arial" w:cs="Arial"/>
          <w:sz w:val="22"/>
        </w:rPr>
        <w:t>įrengiama</w:t>
      </w:r>
      <w:r w:rsidR="00494AB7" w:rsidRPr="008C6C2E">
        <w:rPr>
          <w:rFonts w:ascii="Arial" w:hAnsi="Arial" w:cs="Arial"/>
          <w:sz w:val="22"/>
        </w:rPr>
        <w:t>s</w:t>
      </w:r>
      <w:r w:rsidR="00797882" w:rsidRPr="008C6C2E">
        <w:rPr>
          <w:rFonts w:ascii="Arial" w:hAnsi="Arial" w:cs="Arial"/>
          <w:sz w:val="22"/>
        </w:rPr>
        <w:t xml:space="preserve"> </w:t>
      </w:r>
      <w:proofErr w:type="spellStart"/>
      <w:r w:rsidR="00F53154" w:rsidRPr="008C6C2E">
        <w:rPr>
          <w:rFonts w:ascii="Arial" w:hAnsi="Arial" w:cs="Arial"/>
          <w:sz w:val="22"/>
        </w:rPr>
        <w:t>tripolis</w:t>
      </w:r>
      <w:proofErr w:type="spellEnd"/>
      <w:r w:rsidR="00F53154" w:rsidRPr="008C6C2E">
        <w:rPr>
          <w:rFonts w:ascii="Arial" w:hAnsi="Arial" w:cs="Arial"/>
          <w:sz w:val="22"/>
        </w:rPr>
        <w:t xml:space="preserve"> </w:t>
      </w:r>
      <w:r w:rsidR="00966302" w:rsidRPr="008C6C2E">
        <w:rPr>
          <w:rFonts w:ascii="Arial" w:hAnsi="Arial" w:cs="Arial"/>
          <w:sz w:val="22"/>
        </w:rPr>
        <w:t>O</w:t>
      </w:r>
      <w:r w:rsidR="00B0530C" w:rsidRPr="008C6C2E">
        <w:rPr>
          <w:rFonts w:ascii="Arial" w:hAnsi="Arial" w:cs="Arial"/>
          <w:sz w:val="22"/>
        </w:rPr>
        <w:t xml:space="preserve">L </w:t>
      </w:r>
      <w:r w:rsidR="00797882" w:rsidRPr="008C6C2E">
        <w:rPr>
          <w:rFonts w:ascii="Arial" w:hAnsi="Arial" w:cs="Arial"/>
          <w:sz w:val="22"/>
        </w:rPr>
        <w:t>skyriklis.</w:t>
      </w:r>
      <w:r w:rsidR="0065417E" w:rsidRPr="008C6C2E">
        <w:rPr>
          <w:rFonts w:ascii="Arial" w:hAnsi="Arial" w:cs="Arial"/>
          <w:sz w:val="22"/>
        </w:rPr>
        <w:t xml:space="preserve"> </w:t>
      </w:r>
    </w:p>
    <w:p w14:paraId="3592B63D" w14:textId="0A70148A" w:rsidR="00872438" w:rsidRPr="00B96870" w:rsidRDefault="00872438" w:rsidP="0065417E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sz w:val="22"/>
        </w:rPr>
      </w:pPr>
      <w:r w:rsidRPr="00B96870">
        <w:rPr>
          <w:rFonts w:ascii="Arial" w:hAnsi="Arial" w:cs="Arial"/>
          <w:sz w:val="22"/>
        </w:rPr>
        <w:t>Oro linijos jungtuvo (OLJ) prijungimui prie OL taške įrengiam</w:t>
      </w:r>
      <w:r w:rsidR="00830B14" w:rsidRPr="00B96870">
        <w:rPr>
          <w:rFonts w:ascii="Arial" w:hAnsi="Arial" w:cs="Arial"/>
          <w:sz w:val="22"/>
        </w:rPr>
        <w:t>i</w:t>
      </w:r>
      <w:r w:rsidRPr="00B96870">
        <w:rPr>
          <w:rFonts w:ascii="Arial" w:hAnsi="Arial" w:cs="Arial"/>
          <w:sz w:val="22"/>
        </w:rPr>
        <w:t xml:space="preserve"> </w:t>
      </w:r>
      <w:r w:rsidR="00F53154" w:rsidRPr="00B96870">
        <w:rPr>
          <w:rFonts w:ascii="Arial" w:hAnsi="Arial" w:cs="Arial"/>
          <w:sz w:val="22"/>
        </w:rPr>
        <w:t xml:space="preserve">vienpoliai </w:t>
      </w:r>
      <w:r w:rsidRPr="00B96870">
        <w:rPr>
          <w:rFonts w:ascii="Arial" w:hAnsi="Arial" w:cs="Arial"/>
          <w:sz w:val="22"/>
        </w:rPr>
        <w:t>OL skyrikli</w:t>
      </w:r>
      <w:r w:rsidR="00F53154" w:rsidRPr="00B96870">
        <w:rPr>
          <w:rFonts w:ascii="Arial" w:hAnsi="Arial" w:cs="Arial"/>
          <w:sz w:val="22"/>
        </w:rPr>
        <w:t>ai</w:t>
      </w:r>
      <w:r w:rsidR="00AB1904" w:rsidRPr="00B96870">
        <w:rPr>
          <w:rFonts w:ascii="Arial" w:hAnsi="Arial" w:cs="Arial"/>
          <w:sz w:val="22"/>
        </w:rPr>
        <w:t xml:space="preserve"> (VNPS)</w:t>
      </w:r>
      <w:r w:rsidRPr="00B96870">
        <w:rPr>
          <w:rFonts w:ascii="Arial" w:hAnsi="Arial" w:cs="Arial"/>
          <w:sz w:val="22"/>
        </w:rPr>
        <w:t>.</w:t>
      </w:r>
    </w:p>
    <w:p w14:paraId="673700A7" w14:textId="25428ECE" w:rsidR="00841114" w:rsidRPr="00B96870" w:rsidRDefault="00343C9F" w:rsidP="0002147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Theme="minorHAnsi" w:eastAsiaTheme="minorEastAsia" w:hAnsiTheme="minorHAnsi"/>
          <w:sz w:val="22"/>
        </w:rPr>
      </w:pPr>
      <w:r w:rsidRPr="00B96870">
        <w:rPr>
          <w:rFonts w:ascii="Arial" w:eastAsiaTheme="minorEastAsia" w:hAnsi="Arial"/>
          <w:sz w:val="22"/>
        </w:rPr>
        <w:t>B</w:t>
      </w:r>
      <w:r w:rsidR="0072679C" w:rsidRPr="00B96870">
        <w:rPr>
          <w:rFonts w:ascii="Arial" w:eastAsiaTheme="minorEastAsia" w:hAnsi="Arial"/>
          <w:sz w:val="22"/>
        </w:rPr>
        <w:t xml:space="preserve"> ir C</w:t>
      </w:r>
      <w:r w:rsidRPr="00B96870">
        <w:rPr>
          <w:rFonts w:ascii="Arial" w:eastAsiaTheme="minorEastAsia" w:hAnsi="Arial"/>
          <w:sz w:val="22"/>
        </w:rPr>
        <w:t xml:space="preserve"> </w:t>
      </w:r>
      <w:r w:rsidR="001F090C" w:rsidRPr="00B96870">
        <w:rPr>
          <w:rFonts w:ascii="Arial" w:eastAsiaTheme="minorEastAsia" w:hAnsi="Arial"/>
          <w:sz w:val="22"/>
        </w:rPr>
        <w:t xml:space="preserve">tipo </w:t>
      </w:r>
      <w:r w:rsidRPr="00B96870">
        <w:rPr>
          <w:rFonts w:ascii="Arial" w:eastAsiaTheme="minorEastAsia" w:hAnsi="Arial"/>
          <w:sz w:val="22"/>
        </w:rPr>
        <w:t xml:space="preserve">elektrinių </w:t>
      </w:r>
      <w:r w:rsidR="00E15809">
        <w:rPr>
          <w:rFonts w:ascii="Arial" w:eastAsiaTheme="minorEastAsia" w:hAnsi="Arial"/>
          <w:sz w:val="22"/>
        </w:rPr>
        <w:t xml:space="preserve">ir kaupiklių </w:t>
      </w:r>
      <w:r w:rsidRPr="00B96870">
        <w:rPr>
          <w:rFonts w:ascii="Arial" w:eastAsiaTheme="minorEastAsia" w:hAnsi="Arial"/>
          <w:sz w:val="22"/>
        </w:rPr>
        <w:t xml:space="preserve">prijungimo atvejais </w:t>
      </w:r>
      <w:r w:rsidR="0B85651A" w:rsidRPr="00B96870">
        <w:rPr>
          <w:rFonts w:ascii="Arial" w:eastAsiaTheme="minorEastAsia" w:hAnsi="Arial"/>
          <w:sz w:val="22"/>
        </w:rPr>
        <w:t>elektrin</w:t>
      </w:r>
      <w:r w:rsidRPr="00B96870">
        <w:rPr>
          <w:rFonts w:ascii="Arial" w:eastAsiaTheme="minorEastAsia" w:hAnsi="Arial"/>
          <w:sz w:val="22"/>
        </w:rPr>
        <w:t>ės</w:t>
      </w:r>
      <w:r w:rsidR="0B85651A" w:rsidRPr="00B96870">
        <w:rPr>
          <w:rFonts w:ascii="Arial" w:eastAsiaTheme="minorEastAsia" w:hAnsi="Arial"/>
          <w:sz w:val="22"/>
        </w:rPr>
        <w:t xml:space="preserve"> </w:t>
      </w:r>
      <w:r w:rsidR="00E15809">
        <w:rPr>
          <w:rFonts w:ascii="Arial" w:eastAsiaTheme="minorEastAsia" w:hAnsi="Arial"/>
          <w:sz w:val="22"/>
        </w:rPr>
        <w:t xml:space="preserve">ir kaupiklio </w:t>
      </w:r>
      <w:r w:rsidR="0B85651A" w:rsidRPr="00B96870">
        <w:rPr>
          <w:rFonts w:ascii="Arial" w:eastAsiaTheme="minorEastAsia" w:hAnsi="Arial"/>
          <w:sz w:val="22"/>
        </w:rPr>
        <w:t xml:space="preserve">prijungimo </w:t>
      </w:r>
      <w:r w:rsidRPr="00B96870">
        <w:rPr>
          <w:rFonts w:ascii="Arial" w:eastAsiaTheme="minorEastAsia" w:hAnsi="Arial"/>
          <w:sz w:val="22"/>
        </w:rPr>
        <w:t xml:space="preserve">taške </w:t>
      </w:r>
      <w:r w:rsidR="00C33892" w:rsidRPr="00B96870">
        <w:rPr>
          <w:rFonts w:ascii="Arial" w:eastAsiaTheme="minorEastAsia" w:hAnsi="Arial"/>
          <w:sz w:val="22"/>
        </w:rPr>
        <w:t>(</w:t>
      </w:r>
      <w:r w:rsidR="0B85651A" w:rsidRPr="00B96870">
        <w:rPr>
          <w:rFonts w:ascii="Arial" w:eastAsiaTheme="minorEastAsia" w:hAnsi="Arial"/>
          <w:sz w:val="22"/>
        </w:rPr>
        <w:t>arba</w:t>
      </w:r>
      <w:r w:rsidR="00524757" w:rsidRPr="00B96870">
        <w:rPr>
          <w:rFonts w:ascii="Arial" w:eastAsiaTheme="minorEastAsia" w:hAnsi="Arial"/>
          <w:sz w:val="22"/>
        </w:rPr>
        <w:t xml:space="preserve"> artimiausiame tašk</w:t>
      </w:r>
      <w:r w:rsidR="00C33892" w:rsidRPr="00B96870">
        <w:rPr>
          <w:rFonts w:ascii="Arial" w:eastAsiaTheme="minorEastAsia" w:hAnsi="Arial"/>
          <w:sz w:val="22"/>
        </w:rPr>
        <w:t>e kur yra techninė galimybė)</w:t>
      </w:r>
      <w:r w:rsidR="0B85651A" w:rsidRPr="00B96870">
        <w:rPr>
          <w:rFonts w:ascii="Arial" w:eastAsiaTheme="minorEastAsia" w:hAnsi="Arial"/>
          <w:sz w:val="22"/>
        </w:rPr>
        <w:t xml:space="preserve"> </w:t>
      </w:r>
      <w:r w:rsidR="00524757" w:rsidRPr="00B96870">
        <w:rPr>
          <w:rFonts w:ascii="Arial" w:eastAsiaTheme="minorEastAsia" w:hAnsi="Arial"/>
          <w:sz w:val="22"/>
        </w:rPr>
        <w:t xml:space="preserve">įrengti </w:t>
      </w:r>
      <w:r w:rsidR="0B85651A" w:rsidRPr="00B96870">
        <w:rPr>
          <w:rFonts w:ascii="Arial" w:eastAsiaTheme="minorEastAsia" w:hAnsi="Arial"/>
          <w:sz w:val="22"/>
        </w:rPr>
        <w:t xml:space="preserve">61000-4-30 standarto (3 leidimo) A </w:t>
      </w:r>
      <w:r w:rsidR="00827A2C" w:rsidRPr="00B96870">
        <w:rPr>
          <w:rFonts w:ascii="Arial" w:eastAsiaTheme="minorEastAsia" w:hAnsi="Arial"/>
          <w:sz w:val="22"/>
        </w:rPr>
        <w:t xml:space="preserve">matavimo tikslumo </w:t>
      </w:r>
      <w:r w:rsidR="0B85651A" w:rsidRPr="00B96870">
        <w:rPr>
          <w:rFonts w:ascii="Arial" w:eastAsiaTheme="minorEastAsia" w:hAnsi="Arial"/>
          <w:sz w:val="22"/>
        </w:rPr>
        <w:t xml:space="preserve">klasės </w:t>
      </w:r>
      <w:r w:rsidR="00827A2C" w:rsidRPr="00B96870">
        <w:rPr>
          <w:rFonts w:ascii="Arial" w:eastAsiaTheme="minorEastAsia" w:hAnsi="Arial"/>
          <w:sz w:val="22"/>
        </w:rPr>
        <w:t>elektros</w:t>
      </w:r>
      <w:r w:rsidR="0B85651A" w:rsidRPr="00B96870">
        <w:rPr>
          <w:rFonts w:ascii="Arial" w:eastAsiaTheme="minorEastAsia" w:hAnsi="Arial"/>
          <w:sz w:val="22"/>
        </w:rPr>
        <w:t xml:space="preserve"> kokybės analizatori</w:t>
      </w:r>
      <w:r w:rsidR="00592E31" w:rsidRPr="00B96870">
        <w:rPr>
          <w:rFonts w:ascii="Arial" w:eastAsiaTheme="minorEastAsia" w:hAnsi="Arial"/>
          <w:sz w:val="22"/>
        </w:rPr>
        <w:t>ų</w:t>
      </w:r>
      <w:r w:rsidR="00644A6A" w:rsidRPr="00B96870">
        <w:rPr>
          <w:rFonts w:ascii="Arial" w:eastAsiaTheme="minorEastAsia" w:hAnsi="Arial"/>
          <w:sz w:val="22"/>
        </w:rPr>
        <w:t xml:space="preserve">, </w:t>
      </w:r>
      <w:r w:rsidR="001D59F7" w:rsidRPr="00B96870">
        <w:rPr>
          <w:rFonts w:ascii="Arial" w:eastAsiaTheme="minorEastAsia" w:hAnsi="Arial"/>
          <w:sz w:val="22"/>
        </w:rPr>
        <w:t>išskyrus atvejus</w:t>
      </w:r>
      <w:r w:rsidR="00285DF1" w:rsidRPr="00B96870">
        <w:rPr>
          <w:rFonts w:ascii="Arial" w:eastAsiaTheme="minorEastAsia" w:hAnsi="Arial"/>
          <w:sz w:val="22"/>
        </w:rPr>
        <w:t>, kai</w:t>
      </w:r>
      <w:r w:rsidR="00841114" w:rsidRPr="00B96870">
        <w:rPr>
          <w:rFonts w:ascii="Arial" w:eastAsiaTheme="minorEastAsia" w:hAnsi="Arial"/>
          <w:sz w:val="22"/>
        </w:rPr>
        <w:t>:</w:t>
      </w:r>
    </w:p>
    <w:p w14:paraId="202485A2" w14:textId="0F599DC4" w:rsidR="00243BC8" w:rsidRPr="007C6358" w:rsidRDefault="00E07FF6" w:rsidP="00243BC8">
      <w:pPr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Theme="minorHAnsi" w:eastAsiaTheme="minorEastAsia" w:hAnsiTheme="minorHAnsi"/>
          <w:sz w:val="22"/>
        </w:rPr>
      </w:pPr>
      <w:r w:rsidRPr="00B96870">
        <w:rPr>
          <w:rFonts w:ascii="Arial" w:eastAsiaTheme="minorEastAsia" w:hAnsi="Arial"/>
          <w:sz w:val="22"/>
        </w:rPr>
        <w:t>elektrinė</w:t>
      </w:r>
      <w:r w:rsidR="00804DCB" w:rsidRPr="00B96870">
        <w:rPr>
          <w:rFonts w:ascii="Arial" w:eastAsiaTheme="minorEastAsia" w:hAnsi="Arial"/>
          <w:sz w:val="22"/>
        </w:rPr>
        <w:t xml:space="preserve">s </w:t>
      </w:r>
      <w:r w:rsidR="00E15809">
        <w:rPr>
          <w:rFonts w:ascii="Arial" w:eastAsiaTheme="minorEastAsia" w:hAnsi="Arial"/>
          <w:sz w:val="22"/>
        </w:rPr>
        <w:t xml:space="preserve">ir kaupiklio </w:t>
      </w:r>
      <w:r w:rsidR="00804DCB" w:rsidRPr="00B96870">
        <w:rPr>
          <w:rFonts w:ascii="Arial" w:eastAsiaTheme="minorEastAsia" w:hAnsi="Arial"/>
          <w:sz w:val="22"/>
        </w:rPr>
        <w:t>prijungimo taškas</w:t>
      </w:r>
      <w:r w:rsidR="00360486" w:rsidRPr="00B96870">
        <w:rPr>
          <w:rFonts w:ascii="Arial" w:eastAsiaTheme="minorEastAsia" w:hAnsi="Arial"/>
          <w:sz w:val="22"/>
        </w:rPr>
        <w:t xml:space="preserve"> yra</w:t>
      </w:r>
      <w:r w:rsidR="00804DCB" w:rsidRPr="00B96870">
        <w:rPr>
          <w:rFonts w:ascii="Arial" w:eastAsiaTheme="minorEastAsia" w:hAnsi="Arial"/>
          <w:sz w:val="22"/>
        </w:rPr>
        <w:t xml:space="preserve"> TP skirstykloje, kurioje </w:t>
      </w:r>
      <w:r w:rsidR="00360486" w:rsidRPr="00B96870">
        <w:rPr>
          <w:rFonts w:ascii="Arial" w:eastAsiaTheme="minorEastAsia" w:hAnsi="Arial"/>
          <w:sz w:val="22"/>
        </w:rPr>
        <w:t>ant tų pačių šynų sekcijos</w:t>
      </w:r>
      <w:r w:rsidR="00465855" w:rsidRPr="00B96870">
        <w:rPr>
          <w:rFonts w:ascii="Arial" w:eastAsiaTheme="minorEastAsia" w:hAnsi="Arial"/>
          <w:sz w:val="22"/>
        </w:rPr>
        <w:t xml:space="preserve"> </w:t>
      </w:r>
      <w:r w:rsidR="006F493C" w:rsidRPr="00B96870">
        <w:rPr>
          <w:rFonts w:ascii="Arial" w:eastAsiaTheme="minorEastAsia" w:hAnsi="Arial"/>
          <w:sz w:val="22"/>
        </w:rPr>
        <w:t>jau yra sumontuot</w:t>
      </w:r>
      <w:r w:rsidR="00BC3157" w:rsidRPr="00B96870">
        <w:rPr>
          <w:rFonts w:ascii="Arial" w:eastAsiaTheme="minorEastAsia" w:hAnsi="Arial"/>
          <w:sz w:val="22"/>
        </w:rPr>
        <w:t>as</w:t>
      </w:r>
      <w:r w:rsidR="001D7484" w:rsidRPr="00B96870">
        <w:rPr>
          <w:rFonts w:ascii="Arial" w:eastAsiaTheme="minorEastAsia" w:hAnsi="Arial"/>
          <w:sz w:val="22"/>
        </w:rPr>
        <w:t xml:space="preserve"> </w:t>
      </w:r>
      <w:r w:rsidR="004513B6" w:rsidRPr="00B96870">
        <w:rPr>
          <w:rFonts w:ascii="Arial" w:eastAsiaTheme="minorEastAsia" w:hAnsi="Arial"/>
          <w:sz w:val="22"/>
        </w:rPr>
        <w:t>elektros kokybės analizatori</w:t>
      </w:r>
      <w:r w:rsidR="00BC3157" w:rsidRPr="00B96870">
        <w:rPr>
          <w:rFonts w:ascii="Arial" w:eastAsiaTheme="minorEastAsia" w:hAnsi="Arial"/>
          <w:sz w:val="22"/>
        </w:rPr>
        <w:t>us</w:t>
      </w:r>
      <w:r w:rsidR="001B06A9">
        <w:rPr>
          <w:rFonts w:ascii="Arial" w:eastAsiaTheme="minorEastAsia" w:hAnsi="Arial"/>
          <w:sz w:val="22"/>
        </w:rPr>
        <w:t>;</w:t>
      </w:r>
    </w:p>
    <w:p w14:paraId="50E054C7" w14:textId="49913C37" w:rsidR="007C6358" w:rsidRPr="007C6358" w:rsidRDefault="007C6358" w:rsidP="007C6358">
      <w:pPr>
        <w:numPr>
          <w:ilvl w:val="1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eastAsiaTheme="minorEastAsia" w:hAnsi="Arial"/>
          <w:sz w:val="22"/>
        </w:rPr>
      </w:pPr>
      <w:r w:rsidRPr="007C6358">
        <w:rPr>
          <w:rFonts w:ascii="Arial" w:eastAsiaTheme="minorEastAsia" w:hAnsi="Arial"/>
          <w:sz w:val="22"/>
        </w:rPr>
        <w:t xml:space="preserve">jungiant gaminančius vartotojus nuosavybės riboje tarp Bendrovės ir Kliento vidaus elektros tinklo, normaliu tinklo režimu, trifazio trumpojo jungimo srovė (Ik3) yra bent 50 kartų didesnė už elektrinės </w:t>
      </w:r>
      <w:r w:rsidR="00E15809">
        <w:rPr>
          <w:rFonts w:ascii="Arial" w:eastAsiaTheme="minorEastAsia" w:hAnsi="Arial"/>
          <w:sz w:val="22"/>
        </w:rPr>
        <w:t xml:space="preserve">ir kaupiklio </w:t>
      </w:r>
      <w:r w:rsidRPr="007C6358">
        <w:rPr>
          <w:rFonts w:ascii="Arial" w:eastAsiaTheme="minorEastAsia" w:hAnsi="Arial"/>
          <w:sz w:val="22"/>
        </w:rPr>
        <w:t>vardinę srovę (</w:t>
      </w:r>
      <w:proofErr w:type="spellStart"/>
      <w:r w:rsidRPr="007C6358">
        <w:rPr>
          <w:rFonts w:ascii="Arial" w:eastAsiaTheme="minorEastAsia" w:hAnsi="Arial"/>
          <w:sz w:val="22"/>
        </w:rPr>
        <w:t>In</w:t>
      </w:r>
      <w:proofErr w:type="spellEnd"/>
      <w:r w:rsidRPr="007C6358">
        <w:rPr>
          <w:rFonts w:ascii="Arial" w:eastAsiaTheme="minorEastAsia" w:hAnsi="Arial"/>
          <w:sz w:val="22"/>
        </w:rPr>
        <w:t xml:space="preserve">), </w:t>
      </w:r>
      <w:proofErr w:type="spellStart"/>
      <w:r w:rsidRPr="007C6358">
        <w:rPr>
          <w:rFonts w:ascii="Arial" w:eastAsiaTheme="minorEastAsia" w:hAnsi="Arial"/>
          <w:sz w:val="22"/>
        </w:rPr>
        <w:t>t.y</w:t>
      </w:r>
      <w:proofErr w:type="spellEnd"/>
      <w:r w:rsidRPr="007C6358">
        <w:rPr>
          <w:rFonts w:ascii="Arial" w:eastAsiaTheme="minorEastAsia" w:hAnsi="Arial"/>
          <w:sz w:val="22"/>
        </w:rPr>
        <w:t xml:space="preserve">. (Ik3 / </w:t>
      </w:r>
      <w:proofErr w:type="spellStart"/>
      <w:r w:rsidRPr="007C6358">
        <w:rPr>
          <w:rFonts w:ascii="Arial" w:eastAsiaTheme="minorEastAsia" w:hAnsi="Arial"/>
          <w:sz w:val="22"/>
        </w:rPr>
        <w:t>In</w:t>
      </w:r>
      <w:proofErr w:type="spellEnd"/>
      <w:r w:rsidRPr="007C6358">
        <w:rPr>
          <w:rFonts w:ascii="Arial" w:eastAsiaTheme="minorEastAsia" w:hAnsi="Arial"/>
          <w:sz w:val="22"/>
        </w:rPr>
        <w:t xml:space="preserve"> &gt; 50).</w:t>
      </w:r>
    </w:p>
    <w:p w14:paraId="6544DA49" w14:textId="0F119B02" w:rsidR="0078382D" w:rsidRPr="00590589" w:rsidRDefault="00E776F1" w:rsidP="7CCE6BB2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sz w:val="22"/>
        </w:rPr>
      </w:pPr>
      <w:r w:rsidRPr="00590589">
        <w:rPr>
          <w:rFonts w:ascii="Arial" w:hAnsi="Arial" w:cs="Arial"/>
          <w:sz w:val="22"/>
        </w:rPr>
        <w:t xml:space="preserve">Siekiant </w:t>
      </w:r>
      <w:r w:rsidR="004E19A9" w:rsidRPr="00590589">
        <w:rPr>
          <w:rFonts w:ascii="Arial" w:hAnsi="Arial" w:cs="Arial"/>
          <w:sz w:val="22"/>
        </w:rPr>
        <w:t>optimaliai išnaudoti esamą tinklą</w:t>
      </w:r>
      <w:r w:rsidR="00BC60C7" w:rsidRPr="00590589">
        <w:rPr>
          <w:rFonts w:ascii="Arial" w:hAnsi="Arial" w:cs="Arial"/>
          <w:sz w:val="22"/>
        </w:rPr>
        <w:t>, d</w:t>
      </w:r>
      <w:r w:rsidR="6E82F779" w:rsidRPr="00590589">
        <w:rPr>
          <w:rFonts w:ascii="Arial" w:hAnsi="Arial" w:cs="Arial"/>
          <w:sz w:val="22"/>
        </w:rPr>
        <w:t>iegi</w:t>
      </w:r>
      <w:r w:rsidR="00EE1315" w:rsidRPr="00590589">
        <w:rPr>
          <w:rFonts w:ascii="Arial" w:hAnsi="Arial" w:cs="Arial"/>
          <w:sz w:val="22"/>
        </w:rPr>
        <w:t>ami</w:t>
      </w:r>
      <w:r w:rsidR="00740425" w:rsidRPr="00590589">
        <w:rPr>
          <w:rFonts w:ascii="Arial" w:hAnsi="Arial" w:cs="Arial"/>
          <w:sz w:val="22"/>
        </w:rPr>
        <w:t xml:space="preserve"> automatizuot</w:t>
      </w:r>
      <w:r w:rsidR="00EE1315" w:rsidRPr="00590589">
        <w:rPr>
          <w:rFonts w:ascii="Arial" w:hAnsi="Arial" w:cs="Arial"/>
          <w:sz w:val="22"/>
        </w:rPr>
        <w:t>i</w:t>
      </w:r>
      <w:r w:rsidR="00740425" w:rsidRPr="00590589">
        <w:rPr>
          <w:rFonts w:ascii="Arial" w:hAnsi="Arial" w:cs="Arial"/>
          <w:sz w:val="22"/>
        </w:rPr>
        <w:t xml:space="preserve"> </w:t>
      </w:r>
      <w:r w:rsidR="008157B3" w:rsidRPr="00590589">
        <w:rPr>
          <w:rFonts w:ascii="Arial" w:hAnsi="Arial" w:cs="Arial"/>
          <w:sz w:val="22"/>
        </w:rPr>
        <w:t xml:space="preserve">valdymo </w:t>
      </w:r>
      <w:r w:rsidR="00740425" w:rsidRPr="00590589">
        <w:rPr>
          <w:rFonts w:ascii="Arial" w:hAnsi="Arial" w:cs="Arial"/>
          <w:sz w:val="22"/>
        </w:rPr>
        <w:t>sprendim</w:t>
      </w:r>
      <w:r w:rsidR="00EE1315" w:rsidRPr="00590589">
        <w:rPr>
          <w:rFonts w:ascii="Arial" w:hAnsi="Arial" w:cs="Arial"/>
          <w:sz w:val="22"/>
        </w:rPr>
        <w:t>ai</w:t>
      </w:r>
      <w:r w:rsidR="00BF4B7C" w:rsidRPr="00590589">
        <w:rPr>
          <w:rFonts w:ascii="Arial" w:hAnsi="Arial" w:cs="Arial"/>
          <w:sz w:val="22"/>
        </w:rPr>
        <w:t xml:space="preserve">  apribo</w:t>
      </w:r>
      <w:r w:rsidR="003226D5" w:rsidRPr="00590589">
        <w:rPr>
          <w:rFonts w:ascii="Arial" w:hAnsi="Arial" w:cs="Arial"/>
          <w:sz w:val="22"/>
        </w:rPr>
        <w:t>j</w:t>
      </w:r>
      <w:r w:rsidR="00434B6A" w:rsidRPr="00590589">
        <w:rPr>
          <w:rFonts w:ascii="Arial" w:hAnsi="Arial" w:cs="Arial"/>
          <w:sz w:val="22"/>
        </w:rPr>
        <w:t>an</w:t>
      </w:r>
      <w:r w:rsidR="00EE1315" w:rsidRPr="00590589">
        <w:rPr>
          <w:rFonts w:ascii="Arial" w:hAnsi="Arial" w:cs="Arial"/>
          <w:sz w:val="22"/>
        </w:rPr>
        <w:t>tys</w:t>
      </w:r>
      <w:r w:rsidR="00BF4B7C" w:rsidRPr="00590589">
        <w:rPr>
          <w:rFonts w:ascii="Arial" w:hAnsi="Arial" w:cs="Arial"/>
          <w:sz w:val="22"/>
        </w:rPr>
        <w:t xml:space="preserve"> elektrin</w:t>
      </w:r>
      <w:r w:rsidR="001563E6" w:rsidRPr="00590589">
        <w:rPr>
          <w:rFonts w:ascii="Arial" w:hAnsi="Arial" w:cs="Arial"/>
          <w:sz w:val="22"/>
        </w:rPr>
        <w:t xml:space="preserve">ių </w:t>
      </w:r>
      <w:r w:rsidR="00E15809">
        <w:rPr>
          <w:rFonts w:ascii="Arial" w:hAnsi="Arial" w:cs="Arial"/>
          <w:sz w:val="22"/>
        </w:rPr>
        <w:t xml:space="preserve">ir kaupiklių </w:t>
      </w:r>
      <w:r w:rsidR="001563E6" w:rsidRPr="00590589">
        <w:rPr>
          <w:rFonts w:ascii="Arial" w:hAnsi="Arial" w:cs="Arial"/>
          <w:sz w:val="22"/>
        </w:rPr>
        <w:t>galią</w:t>
      </w:r>
      <w:r w:rsidR="00BF4B7C" w:rsidRPr="00590589">
        <w:rPr>
          <w:rFonts w:ascii="Arial" w:hAnsi="Arial" w:cs="Arial"/>
          <w:sz w:val="22"/>
        </w:rPr>
        <w:t xml:space="preserve"> avariniu režimu</w:t>
      </w:r>
      <w:r w:rsidR="5168CF2B" w:rsidRPr="00590589">
        <w:rPr>
          <w:rFonts w:ascii="Arial" w:hAnsi="Arial" w:cs="Arial"/>
          <w:sz w:val="22"/>
        </w:rPr>
        <w:t>.</w:t>
      </w:r>
    </w:p>
    <w:p w14:paraId="7FE42D0A" w14:textId="6E226FB3" w:rsidR="003871CA" w:rsidRPr="004062F8" w:rsidRDefault="0091698A" w:rsidP="7CCE6BB2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mirrorIndents/>
        <w:jc w:val="both"/>
        <w:rPr>
          <w:rFonts w:ascii="Arial" w:hAnsi="Arial" w:cs="Arial"/>
          <w:sz w:val="22"/>
        </w:rPr>
      </w:pPr>
      <w:r w:rsidRPr="004062F8">
        <w:rPr>
          <w:rFonts w:ascii="Arial" w:hAnsi="Arial" w:cs="Arial"/>
          <w:sz w:val="22"/>
        </w:rPr>
        <w:t>Prijungiant</w:t>
      </w:r>
      <w:r w:rsidR="003871CA" w:rsidRPr="004062F8">
        <w:rPr>
          <w:rFonts w:ascii="Arial" w:hAnsi="Arial" w:cs="Arial"/>
          <w:sz w:val="22"/>
        </w:rPr>
        <w:t xml:space="preserve"> </w:t>
      </w:r>
      <w:r w:rsidR="00FD5746" w:rsidRPr="004062F8">
        <w:rPr>
          <w:rFonts w:ascii="Arial" w:hAnsi="Arial" w:cs="Arial"/>
          <w:sz w:val="22"/>
        </w:rPr>
        <w:t xml:space="preserve">A2, </w:t>
      </w:r>
      <w:r w:rsidR="003871CA" w:rsidRPr="004062F8">
        <w:rPr>
          <w:rFonts w:ascii="Arial" w:hAnsi="Arial" w:cs="Arial"/>
          <w:sz w:val="22"/>
        </w:rPr>
        <w:t>B</w:t>
      </w:r>
      <w:r w:rsidR="00CA17F6" w:rsidRPr="004062F8">
        <w:rPr>
          <w:rFonts w:ascii="Arial" w:hAnsi="Arial" w:cs="Arial"/>
          <w:sz w:val="22"/>
        </w:rPr>
        <w:t>, C</w:t>
      </w:r>
      <w:r w:rsidR="003871CA" w:rsidRPr="004062F8">
        <w:rPr>
          <w:rFonts w:ascii="Arial" w:hAnsi="Arial" w:cs="Arial"/>
          <w:sz w:val="22"/>
        </w:rPr>
        <w:t xml:space="preserve"> tipo elektrines</w:t>
      </w:r>
      <w:r w:rsidR="00FB5E2F" w:rsidRPr="004062F8">
        <w:rPr>
          <w:rFonts w:ascii="Arial" w:hAnsi="Arial" w:cs="Arial"/>
          <w:sz w:val="22"/>
        </w:rPr>
        <w:t xml:space="preserve"> </w:t>
      </w:r>
      <w:r w:rsidR="00E15809">
        <w:rPr>
          <w:rFonts w:ascii="Arial" w:hAnsi="Arial" w:cs="Arial"/>
          <w:sz w:val="22"/>
        </w:rPr>
        <w:t xml:space="preserve">ir kaupiklius </w:t>
      </w:r>
      <w:r w:rsidR="00FB5E2F" w:rsidRPr="004062F8">
        <w:rPr>
          <w:rFonts w:ascii="Arial" w:hAnsi="Arial" w:cs="Arial"/>
          <w:sz w:val="22"/>
        </w:rPr>
        <w:t xml:space="preserve">prie TP </w:t>
      </w:r>
      <w:r w:rsidR="00095F1D" w:rsidRPr="004062F8">
        <w:rPr>
          <w:rFonts w:ascii="Arial" w:hAnsi="Arial" w:cs="Arial"/>
          <w:sz w:val="22"/>
        </w:rPr>
        <w:t>10-35kV šynų</w:t>
      </w:r>
      <w:r w:rsidR="00C20374" w:rsidRPr="004062F8">
        <w:rPr>
          <w:rFonts w:ascii="Arial" w:hAnsi="Arial" w:cs="Arial"/>
          <w:sz w:val="22"/>
        </w:rPr>
        <w:t>,</w:t>
      </w:r>
      <w:r w:rsidR="00591581" w:rsidRPr="004062F8">
        <w:rPr>
          <w:rFonts w:ascii="Arial" w:hAnsi="Arial" w:cs="Arial"/>
          <w:sz w:val="22"/>
        </w:rPr>
        <w:t xml:space="preserve"> ar</w:t>
      </w:r>
      <w:r w:rsidR="006B7B66" w:rsidRPr="004062F8">
        <w:rPr>
          <w:rFonts w:ascii="Arial" w:hAnsi="Arial" w:cs="Arial"/>
          <w:sz w:val="22"/>
        </w:rPr>
        <w:t xml:space="preserve"> 35kV linijų</w:t>
      </w:r>
      <w:r w:rsidR="006B157E" w:rsidRPr="004062F8">
        <w:rPr>
          <w:rFonts w:ascii="Arial" w:hAnsi="Arial" w:cs="Arial"/>
          <w:sz w:val="22"/>
        </w:rPr>
        <w:t>,</w:t>
      </w:r>
      <w:r w:rsidR="003871CA" w:rsidRPr="004062F8">
        <w:rPr>
          <w:rFonts w:ascii="Arial" w:hAnsi="Arial" w:cs="Arial"/>
          <w:sz w:val="22"/>
        </w:rPr>
        <w:t xml:space="preserve"> </w:t>
      </w:r>
      <w:r w:rsidR="00AE4BFD" w:rsidRPr="004062F8">
        <w:rPr>
          <w:rFonts w:ascii="Arial" w:hAnsi="Arial" w:cs="Arial"/>
          <w:sz w:val="22"/>
        </w:rPr>
        <w:t>įreng</w:t>
      </w:r>
      <w:r w:rsidR="00591581" w:rsidRPr="004062F8">
        <w:rPr>
          <w:rFonts w:ascii="Arial" w:hAnsi="Arial" w:cs="Arial"/>
          <w:sz w:val="22"/>
        </w:rPr>
        <w:t>i</w:t>
      </w:r>
      <w:r w:rsidR="00AE4BFD" w:rsidRPr="004062F8">
        <w:rPr>
          <w:rFonts w:ascii="Arial" w:hAnsi="Arial" w:cs="Arial"/>
          <w:sz w:val="22"/>
        </w:rPr>
        <w:t>a</w:t>
      </w:r>
      <w:r w:rsidR="00591581" w:rsidRPr="004062F8">
        <w:rPr>
          <w:rFonts w:ascii="Arial" w:hAnsi="Arial" w:cs="Arial"/>
          <w:sz w:val="22"/>
        </w:rPr>
        <w:t>ma</w:t>
      </w:r>
      <w:r w:rsidR="00AE4BFD" w:rsidRPr="004062F8">
        <w:rPr>
          <w:rFonts w:ascii="Arial" w:hAnsi="Arial" w:cs="Arial"/>
          <w:sz w:val="22"/>
        </w:rPr>
        <w:t xml:space="preserve"> kryptinė galios apsauga</w:t>
      </w:r>
      <w:r w:rsidR="001B4444" w:rsidRPr="004062F8">
        <w:rPr>
          <w:rFonts w:ascii="Arial" w:hAnsi="Arial" w:cs="Arial"/>
          <w:sz w:val="22"/>
        </w:rPr>
        <w:t xml:space="preserve"> </w:t>
      </w:r>
      <w:r w:rsidR="005A28ED" w:rsidRPr="004062F8">
        <w:rPr>
          <w:rFonts w:ascii="Arial" w:hAnsi="Arial" w:cs="Arial"/>
          <w:sz w:val="22"/>
        </w:rPr>
        <w:t>jungiančiose</w:t>
      </w:r>
      <w:r w:rsidR="00F479BA" w:rsidRPr="004062F8">
        <w:rPr>
          <w:rFonts w:ascii="Arial" w:hAnsi="Arial" w:cs="Arial"/>
          <w:sz w:val="22"/>
        </w:rPr>
        <w:t xml:space="preserve"> </w:t>
      </w:r>
      <w:r w:rsidR="001B4444" w:rsidRPr="004062F8">
        <w:rPr>
          <w:rFonts w:ascii="Arial" w:hAnsi="Arial" w:cs="Arial"/>
          <w:sz w:val="22"/>
        </w:rPr>
        <w:t>110kV TP</w:t>
      </w:r>
      <w:r w:rsidR="00DA26D2" w:rsidRPr="004062F8">
        <w:rPr>
          <w:rFonts w:ascii="Arial" w:hAnsi="Arial" w:cs="Arial"/>
          <w:sz w:val="22"/>
        </w:rPr>
        <w:t>,</w:t>
      </w:r>
      <w:r w:rsidR="00AE4BFD" w:rsidRPr="004062F8">
        <w:rPr>
          <w:rFonts w:ascii="Arial" w:hAnsi="Arial" w:cs="Arial"/>
          <w:sz w:val="22"/>
        </w:rPr>
        <w:t xml:space="preserve"> blokuojanti AD</w:t>
      </w:r>
      <w:r w:rsidR="00F92693" w:rsidRPr="004062F8">
        <w:rPr>
          <w:rFonts w:ascii="Arial" w:hAnsi="Arial" w:cs="Arial"/>
          <w:sz w:val="22"/>
        </w:rPr>
        <w:t>N</w:t>
      </w:r>
      <w:r w:rsidR="00AE4BFD" w:rsidRPr="004062F8">
        <w:rPr>
          <w:rFonts w:ascii="Arial" w:hAnsi="Arial" w:cs="Arial"/>
          <w:sz w:val="22"/>
        </w:rPr>
        <w:t xml:space="preserve"> veikimą</w:t>
      </w:r>
      <w:r w:rsidR="00B12043" w:rsidRPr="004062F8">
        <w:rPr>
          <w:rFonts w:ascii="Arial" w:hAnsi="Arial" w:cs="Arial"/>
          <w:sz w:val="22"/>
        </w:rPr>
        <w:t xml:space="preserve"> (kai galios kryptis į šynas).</w:t>
      </w:r>
      <w:r w:rsidR="006C20D5" w:rsidRPr="004062F8">
        <w:rPr>
          <w:rFonts w:ascii="Arial" w:hAnsi="Arial" w:cs="Arial"/>
          <w:sz w:val="22"/>
        </w:rPr>
        <w:t xml:space="preserve"> </w:t>
      </w:r>
    </w:p>
    <w:p w14:paraId="627382F0" w14:textId="78B31101" w:rsidR="00095F1D" w:rsidRDefault="00095F1D" w:rsidP="3A3DF373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hAnsi="Arial" w:cs="Arial"/>
          <w:sz w:val="22"/>
        </w:rPr>
      </w:pPr>
      <w:r w:rsidRPr="5979B3A8">
        <w:rPr>
          <w:rFonts w:ascii="Arial" w:hAnsi="Arial" w:cs="Arial"/>
          <w:sz w:val="22"/>
        </w:rPr>
        <w:t xml:space="preserve">Prijungiant </w:t>
      </w:r>
      <w:r w:rsidR="000D1831" w:rsidRPr="5979B3A8">
        <w:rPr>
          <w:rFonts w:ascii="Arial" w:hAnsi="Arial" w:cs="Arial"/>
          <w:sz w:val="22"/>
        </w:rPr>
        <w:t xml:space="preserve">A2, </w:t>
      </w:r>
      <w:r w:rsidRPr="5979B3A8">
        <w:rPr>
          <w:rFonts w:ascii="Arial" w:hAnsi="Arial" w:cs="Arial"/>
          <w:sz w:val="22"/>
        </w:rPr>
        <w:t xml:space="preserve">B, C tipo elektrines </w:t>
      </w:r>
      <w:r w:rsidR="00E15809">
        <w:rPr>
          <w:rFonts w:ascii="Arial" w:hAnsi="Arial" w:cs="Arial"/>
          <w:sz w:val="22"/>
        </w:rPr>
        <w:t xml:space="preserve">ir kaupiklius </w:t>
      </w:r>
      <w:r w:rsidRPr="5979B3A8">
        <w:rPr>
          <w:rFonts w:ascii="Arial" w:hAnsi="Arial" w:cs="Arial"/>
          <w:sz w:val="22"/>
        </w:rPr>
        <w:t>prie</w:t>
      </w:r>
      <w:r w:rsidR="00DE26A3" w:rsidRPr="5979B3A8">
        <w:rPr>
          <w:rFonts w:ascii="Arial" w:hAnsi="Arial" w:cs="Arial"/>
          <w:sz w:val="22"/>
        </w:rPr>
        <w:t xml:space="preserve"> </w:t>
      </w:r>
      <w:r w:rsidRPr="5979B3A8">
        <w:rPr>
          <w:rFonts w:ascii="Arial" w:hAnsi="Arial" w:cs="Arial"/>
          <w:sz w:val="22"/>
        </w:rPr>
        <w:t xml:space="preserve">10kV </w:t>
      </w:r>
      <w:r w:rsidR="00DE26A3" w:rsidRPr="5979B3A8">
        <w:rPr>
          <w:rFonts w:ascii="Arial" w:hAnsi="Arial" w:cs="Arial"/>
          <w:sz w:val="22"/>
        </w:rPr>
        <w:t>linijų</w:t>
      </w:r>
      <w:r w:rsidRPr="5979B3A8">
        <w:rPr>
          <w:rFonts w:ascii="Arial" w:hAnsi="Arial" w:cs="Arial"/>
          <w:sz w:val="22"/>
        </w:rPr>
        <w:t xml:space="preserve">, </w:t>
      </w:r>
      <w:r w:rsidR="000303C9" w:rsidRPr="5979B3A8">
        <w:rPr>
          <w:rFonts w:ascii="Arial" w:hAnsi="Arial" w:cs="Arial"/>
          <w:sz w:val="22"/>
        </w:rPr>
        <w:t xml:space="preserve">jungiančiose </w:t>
      </w:r>
      <w:r w:rsidRPr="5979B3A8">
        <w:rPr>
          <w:rFonts w:ascii="Arial" w:hAnsi="Arial" w:cs="Arial"/>
          <w:sz w:val="22"/>
        </w:rPr>
        <w:t>110kV TP</w:t>
      </w:r>
      <w:r w:rsidR="00EB40C0" w:rsidRPr="5979B3A8">
        <w:rPr>
          <w:rFonts w:ascii="Arial" w:hAnsi="Arial" w:cs="Arial"/>
          <w:sz w:val="22"/>
        </w:rPr>
        <w:t>,</w:t>
      </w:r>
      <w:r w:rsidRPr="5979B3A8">
        <w:rPr>
          <w:rFonts w:ascii="Arial" w:hAnsi="Arial" w:cs="Arial"/>
          <w:sz w:val="22"/>
        </w:rPr>
        <w:t xml:space="preserve"> įreng</w:t>
      </w:r>
      <w:r w:rsidR="00EB40C0" w:rsidRPr="5979B3A8">
        <w:rPr>
          <w:rFonts w:ascii="Arial" w:hAnsi="Arial" w:cs="Arial"/>
          <w:sz w:val="22"/>
        </w:rPr>
        <w:t>i</w:t>
      </w:r>
      <w:r w:rsidRPr="5979B3A8">
        <w:rPr>
          <w:rFonts w:ascii="Arial" w:hAnsi="Arial" w:cs="Arial"/>
          <w:sz w:val="22"/>
        </w:rPr>
        <w:t>a</w:t>
      </w:r>
      <w:r w:rsidR="00EB40C0" w:rsidRPr="5979B3A8">
        <w:rPr>
          <w:rFonts w:ascii="Arial" w:hAnsi="Arial" w:cs="Arial"/>
          <w:sz w:val="22"/>
        </w:rPr>
        <w:t>ma</w:t>
      </w:r>
      <w:r w:rsidRPr="5979B3A8">
        <w:rPr>
          <w:rFonts w:ascii="Arial" w:hAnsi="Arial" w:cs="Arial"/>
          <w:sz w:val="22"/>
        </w:rPr>
        <w:t xml:space="preserve"> kryptinė galios apsauga, blokuojanti ADN veikimą (kai galios kryptis į šynas)</w:t>
      </w:r>
      <w:r w:rsidR="00443C99" w:rsidRPr="5979B3A8">
        <w:rPr>
          <w:rFonts w:ascii="Arial" w:hAnsi="Arial" w:cs="Arial"/>
          <w:sz w:val="22"/>
        </w:rPr>
        <w:t xml:space="preserve"> </w:t>
      </w:r>
      <w:r w:rsidR="00FD298D" w:rsidRPr="5979B3A8">
        <w:rPr>
          <w:rFonts w:ascii="Arial" w:hAnsi="Arial" w:cs="Arial"/>
          <w:sz w:val="22"/>
        </w:rPr>
        <w:t>jei yra techninės galimybės nekeičiant esamos RAA įrangos.</w:t>
      </w:r>
    </w:p>
    <w:p w14:paraId="009800D2" w14:textId="4E11B33D" w:rsidR="7B6E0E7D" w:rsidRPr="00A97ED3" w:rsidRDefault="7B6E0E7D" w:rsidP="00A97ED3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2"/>
        </w:rPr>
      </w:pPr>
    </w:p>
    <w:sectPr w:rsidR="7B6E0E7D" w:rsidRPr="00A97ED3" w:rsidSect="007C1FC6">
      <w:headerReference w:type="default" r:id="rId17"/>
      <w:footerReference w:type="default" r:id="rId18"/>
      <w:type w:val="continuous"/>
      <w:pgSz w:w="11906" w:h="16838"/>
      <w:pgMar w:top="1701" w:right="567" w:bottom="1134" w:left="1701" w:header="567" w:footer="567" w:gutter="0"/>
      <w:cols w:space="84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07EF9" w14:textId="77777777" w:rsidR="002E61FE" w:rsidRDefault="002E61FE" w:rsidP="00DF1335">
      <w:pPr>
        <w:spacing w:after="0" w:line="240" w:lineRule="auto"/>
      </w:pPr>
      <w:r>
        <w:separator/>
      </w:r>
    </w:p>
  </w:endnote>
  <w:endnote w:type="continuationSeparator" w:id="0">
    <w:p w14:paraId="41D76A57" w14:textId="77777777" w:rsidR="002E61FE" w:rsidRDefault="002E61FE" w:rsidP="00DF1335">
      <w:pPr>
        <w:spacing w:after="0" w:line="240" w:lineRule="auto"/>
      </w:pPr>
      <w:r>
        <w:continuationSeparator/>
      </w:r>
    </w:p>
  </w:endnote>
  <w:endnote w:type="continuationNotice" w:id="1">
    <w:p w14:paraId="1EA100CF" w14:textId="77777777" w:rsidR="002E61FE" w:rsidRDefault="002E61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D9AA" w14:textId="1AE3C1F5" w:rsidR="00E63564" w:rsidRPr="00E42BAF" w:rsidRDefault="00E63564" w:rsidP="008D10DD">
    <w:pPr>
      <w:pStyle w:val="Footer"/>
      <w:jc w:val="right"/>
      <w:rPr>
        <w:rFonts w:ascii="Arial" w:hAnsi="Arial" w:cs="Arial"/>
        <w:caps/>
        <w:noProof/>
        <w:sz w:val="20"/>
        <w:szCs w:val="20"/>
      </w:rPr>
    </w:pPr>
    <w:r w:rsidRPr="00E42BAF">
      <w:rPr>
        <w:rFonts w:ascii="Arial" w:hAnsi="Arial" w:cs="Arial"/>
        <w:caps/>
        <w:sz w:val="20"/>
        <w:szCs w:val="20"/>
      </w:rPr>
      <w:fldChar w:fldCharType="begin"/>
    </w:r>
    <w:r w:rsidRPr="00E42BAF">
      <w:rPr>
        <w:rFonts w:ascii="Arial" w:hAnsi="Arial" w:cs="Arial"/>
        <w:caps/>
        <w:sz w:val="20"/>
        <w:szCs w:val="20"/>
      </w:rPr>
      <w:instrText xml:space="preserve"> PAGE   \* MERGEFORMAT </w:instrText>
    </w:r>
    <w:r w:rsidRPr="00E42BAF">
      <w:rPr>
        <w:rFonts w:ascii="Arial" w:hAnsi="Arial" w:cs="Arial"/>
        <w:caps/>
        <w:sz w:val="20"/>
        <w:szCs w:val="20"/>
      </w:rPr>
      <w:fldChar w:fldCharType="separate"/>
    </w:r>
    <w:r w:rsidR="00EB4153">
      <w:rPr>
        <w:rFonts w:ascii="Arial" w:hAnsi="Arial" w:cs="Arial"/>
        <w:caps/>
        <w:noProof/>
        <w:sz w:val="20"/>
        <w:szCs w:val="20"/>
      </w:rPr>
      <w:t>7</w:t>
    </w:r>
    <w:r w:rsidRPr="00E42BAF">
      <w:rPr>
        <w:rFonts w:ascii="Arial" w:hAnsi="Arial" w:cs="Arial"/>
        <w:cap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A4F0B" w14:textId="77777777" w:rsidR="002E61FE" w:rsidRDefault="002E61FE" w:rsidP="00DF1335">
      <w:pPr>
        <w:spacing w:after="0" w:line="240" w:lineRule="auto"/>
      </w:pPr>
      <w:r>
        <w:separator/>
      </w:r>
    </w:p>
  </w:footnote>
  <w:footnote w:type="continuationSeparator" w:id="0">
    <w:p w14:paraId="3BBCA08E" w14:textId="77777777" w:rsidR="002E61FE" w:rsidRDefault="002E61FE" w:rsidP="00DF1335">
      <w:pPr>
        <w:spacing w:after="0" w:line="240" w:lineRule="auto"/>
      </w:pPr>
      <w:r>
        <w:continuationSeparator/>
      </w:r>
    </w:p>
  </w:footnote>
  <w:footnote w:type="continuationNotice" w:id="1">
    <w:p w14:paraId="0FFC0BC6" w14:textId="77777777" w:rsidR="002E61FE" w:rsidRDefault="002E61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FDB3C" w14:textId="6A56B17C" w:rsidR="00E63564" w:rsidRDefault="009A3223" w:rsidP="00635AED">
    <w:pPr>
      <w:spacing w:after="0" w:line="240" w:lineRule="auto"/>
      <w:rPr>
        <w:rFonts w:ascii="Arial" w:hAnsi="Arial" w:cs="Arial"/>
        <w:sz w:val="22"/>
      </w:rPr>
    </w:pPr>
    <w:r w:rsidRPr="00AE72B6">
      <w:rPr>
        <w:rFonts w:asciiTheme="minorBidi" w:hAnsiTheme="minorBidi"/>
        <w:noProof/>
        <w:color w:val="000000" w:themeColor="text1"/>
        <w:sz w:val="20"/>
        <w:lang w:eastAsia="lt-LT"/>
      </w:rPr>
      <w:drawing>
        <wp:anchor distT="0" distB="0" distL="114300" distR="114300" simplePos="0" relativeHeight="251658240" behindDoc="0" locked="0" layoutInCell="1" allowOverlap="1" wp14:anchorId="077F2541" wp14:editId="373DABF1">
          <wp:simplePos x="0" y="0"/>
          <wp:positionH relativeFrom="column">
            <wp:posOffset>7719695</wp:posOffset>
          </wp:positionH>
          <wp:positionV relativeFrom="paragraph">
            <wp:posOffset>-298450</wp:posOffset>
          </wp:positionV>
          <wp:extent cx="899698" cy="947619"/>
          <wp:effectExtent l="0" t="0" r="0" b="508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90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698" cy="947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3564">
      <w:rPr>
        <w:rFonts w:ascii="Arial" w:hAnsi="Arial" w:cs="Arial"/>
        <w:sz w:val="22"/>
      </w:rPr>
      <w:t>E</w:t>
    </w:r>
    <w:r w:rsidR="00E63564" w:rsidRPr="005037D8">
      <w:rPr>
        <w:rFonts w:ascii="Arial" w:hAnsi="Arial" w:cs="Arial"/>
        <w:sz w:val="22"/>
      </w:rPr>
      <w:t>lektros skirstomojo tinklo t</w:t>
    </w:r>
    <w:r w:rsidR="00E63564">
      <w:rPr>
        <w:rFonts w:ascii="Arial" w:hAnsi="Arial" w:cs="Arial"/>
        <w:sz w:val="22"/>
      </w:rPr>
      <w:t>echnologinės plėtros standartas</w:t>
    </w:r>
  </w:p>
  <w:p w14:paraId="64FA6E5A" w14:textId="1CF20C48" w:rsidR="00E63564" w:rsidRPr="00AB7BDA" w:rsidRDefault="00E63564" w:rsidP="00635AED">
    <w:pPr>
      <w:spacing w:after="0" w:line="240" w:lineRule="auto"/>
      <w:rPr>
        <w:rFonts w:ascii="Arial" w:hAnsi="Arial" w:cs="Arial"/>
        <w:sz w:val="22"/>
      </w:rPr>
    </w:pPr>
    <w:r w:rsidRPr="00AB7BDA">
      <w:rPr>
        <w:rFonts w:ascii="Arial" w:hAnsi="Arial" w:cs="Arial"/>
        <w:b/>
        <w:color w:val="000000" w:themeColor="text1"/>
        <w:sz w:val="22"/>
      </w:rPr>
      <w:t xml:space="preserve">17 priedas. </w:t>
    </w:r>
    <w:r w:rsidRPr="00AB7BDA">
      <w:rPr>
        <w:rFonts w:ascii="Arial" w:hAnsi="Arial" w:cs="Arial"/>
        <w:sz w:val="22"/>
      </w:rPr>
      <w:t xml:space="preserve">Elektrinių </w:t>
    </w:r>
    <w:r w:rsidR="00171C3C">
      <w:rPr>
        <w:rFonts w:ascii="Arial" w:hAnsi="Arial" w:cs="Arial"/>
        <w:sz w:val="22"/>
      </w:rPr>
      <w:t xml:space="preserve">ir kaupiklių </w:t>
    </w:r>
    <w:r w:rsidRPr="00AB7BDA">
      <w:rPr>
        <w:rFonts w:ascii="Arial" w:hAnsi="Arial" w:cs="Arial"/>
        <w:sz w:val="22"/>
      </w:rPr>
      <w:t>prijungimas</w:t>
    </w:r>
  </w:p>
  <w:p w14:paraId="76685F90" w14:textId="77777777" w:rsidR="00E63564" w:rsidRDefault="00E635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B4F"/>
    <w:multiLevelType w:val="hybridMultilevel"/>
    <w:tmpl w:val="BABAE8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4455F"/>
    <w:multiLevelType w:val="hybridMultilevel"/>
    <w:tmpl w:val="2B00E874"/>
    <w:lvl w:ilvl="0" w:tplc="594046D0">
      <w:start w:val="1"/>
      <w:numFmt w:val="decimal"/>
      <w:lvlText w:val="%1."/>
      <w:lvlJc w:val="left"/>
      <w:pPr>
        <w:ind w:left="720" w:hanging="360"/>
      </w:pPr>
    </w:lvl>
    <w:lvl w:ilvl="1" w:tplc="10FCEA1E">
      <w:start w:val="1"/>
      <w:numFmt w:val="lowerLetter"/>
      <w:lvlText w:val="%2."/>
      <w:lvlJc w:val="left"/>
      <w:pPr>
        <w:ind w:left="1440" w:hanging="360"/>
      </w:pPr>
    </w:lvl>
    <w:lvl w:ilvl="2" w:tplc="00B0E058">
      <w:start w:val="1"/>
      <w:numFmt w:val="lowerRoman"/>
      <w:lvlText w:val="%3."/>
      <w:lvlJc w:val="right"/>
      <w:pPr>
        <w:ind w:left="2160" w:hanging="180"/>
      </w:pPr>
    </w:lvl>
    <w:lvl w:ilvl="3" w:tplc="24507176">
      <w:start w:val="1"/>
      <w:numFmt w:val="decimal"/>
      <w:lvlText w:val="%4."/>
      <w:lvlJc w:val="left"/>
      <w:pPr>
        <w:ind w:left="2880" w:hanging="360"/>
      </w:pPr>
    </w:lvl>
    <w:lvl w:ilvl="4" w:tplc="24AE91BC">
      <w:start w:val="1"/>
      <w:numFmt w:val="lowerLetter"/>
      <w:lvlText w:val="%5."/>
      <w:lvlJc w:val="left"/>
      <w:pPr>
        <w:ind w:left="3600" w:hanging="360"/>
      </w:pPr>
    </w:lvl>
    <w:lvl w:ilvl="5" w:tplc="78B8C5D2">
      <w:start w:val="1"/>
      <w:numFmt w:val="lowerRoman"/>
      <w:lvlText w:val="%6."/>
      <w:lvlJc w:val="right"/>
      <w:pPr>
        <w:ind w:left="4320" w:hanging="180"/>
      </w:pPr>
    </w:lvl>
    <w:lvl w:ilvl="6" w:tplc="A516E7F8">
      <w:start w:val="1"/>
      <w:numFmt w:val="decimal"/>
      <w:lvlText w:val="%7."/>
      <w:lvlJc w:val="left"/>
      <w:pPr>
        <w:ind w:left="5040" w:hanging="360"/>
      </w:pPr>
    </w:lvl>
    <w:lvl w:ilvl="7" w:tplc="C4381B32">
      <w:start w:val="1"/>
      <w:numFmt w:val="lowerLetter"/>
      <w:lvlText w:val="%8."/>
      <w:lvlJc w:val="left"/>
      <w:pPr>
        <w:ind w:left="5760" w:hanging="360"/>
      </w:pPr>
    </w:lvl>
    <w:lvl w:ilvl="8" w:tplc="8C5AC6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E22A0"/>
    <w:multiLevelType w:val="multilevel"/>
    <w:tmpl w:val="16A0622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2B6A3AF7"/>
    <w:multiLevelType w:val="hybridMultilevel"/>
    <w:tmpl w:val="CB4A8F4E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47C4237"/>
    <w:multiLevelType w:val="hybridMultilevel"/>
    <w:tmpl w:val="807202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409C4"/>
    <w:multiLevelType w:val="hybridMultilevel"/>
    <w:tmpl w:val="981860B8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55FE2E2B"/>
    <w:multiLevelType w:val="hybridMultilevel"/>
    <w:tmpl w:val="A10E0CB6"/>
    <w:lvl w:ilvl="0" w:tplc="3A928494">
      <w:start w:val="1"/>
      <w:numFmt w:val="decimal"/>
      <w:pStyle w:val="Quote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A32B6"/>
    <w:multiLevelType w:val="hybridMultilevel"/>
    <w:tmpl w:val="61D8FDAC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A20352A"/>
    <w:multiLevelType w:val="hybridMultilevel"/>
    <w:tmpl w:val="04D22AC6"/>
    <w:lvl w:ilvl="0" w:tplc="0427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9" w15:restartNumberingAfterBreak="0">
    <w:nsid w:val="6643613E"/>
    <w:multiLevelType w:val="multilevel"/>
    <w:tmpl w:val="59A204D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9F47BE5"/>
    <w:multiLevelType w:val="hybridMultilevel"/>
    <w:tmpl w:val="986E38CC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485045987">
    <w:abstractNumId w:val="1"/>
  </w:num>
  <w:num w:numId="2" w16cid:durableId="950667474">
    <w:abstractNumId w:val="6"/>
  </w:num>
  <w:num w:numId="3" w16cid:durableId="1024211463">
    <w:abstractNumId w:val="9"/>
  </w:num>
  <w:num w:numId="4" w16cid:durableId="1836190527">
    <w:abstractNumId w:val="7"/>
  </w:num>
  <w:num w:numId="5" w16cid:durableId="2026907807">
    <w:abstractNumId w:val="5"/>
  </w:num>
  <w:num w:numId="6" w16cid:durableId="1434011420">
    <w:abstractNumId w:val="8"/>
  </w:num>
  <w:num w:numId="7" w16cid:durableId="353578014">
    <w:abstractNumId w:val="3"/>
  </w:num>
  <w:num w:numId="8" w16cid:durableId="944460690">
    <w:abstractNumId w:val="2"/>
  </w:num>
  <w:num w:numId="9" w16cid:durableId="671876297">
    <w:abstractNumId w:val="0"/>
  </w:num>
  <w:num w:numId="10" w16cid:durableId="296185323">
    <w:abstractNumId w:val="4"/>
  </w:num>
  <w:num w:numId="11" w16cid:durableId="789932416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80C"/>
    <w:rsid w:val="000007E6"/>
    <w:rsid w:val="00000BB6"/>
    <w:rsid w:val="0000193E"/>
    <w:rsid w:val="000044F3"/>
    <w:rsid w:val="000058A9"/>
    <w:rsid w:val="00006C84"/>
    <w:rsid w:val="00006EAF"/>
    <w:rsid w:val="000075E9"/>
    <w:rsid w:val="00011E1E"/>
    <w:rsid w:val="00012F72"/>
    <w:rsid w:val="000137C6"/>
    <w:rsid w:val="00013E72"/>
    <w:rsid w:val="0001456C"/>
    <w:rsid w:val="0001578E"/>
    <w:rsid w:val="0001590E"/>
    <w:rsid w:val="000206BC"/>
    <w:rsid w:val="000214B4"/>
    <w:rsid w:val="00023548"/>
    <w:rsid w:val="00024A7B"/>
    <w:rsid w:val="00024D14"/>
    <w:rsid w:val="0002528E"/>
    <w:rsid w:val="000261A9"/>
    <w:rsid w:val="0002622D"/>
    <w:rsid w:val="000303C9"/>
    <w:rsid w:val="000308DD"/>
    <w:rsid w:val="00031BF6"/>
    <w:rsid w:val="00031FC8"/>
    <w:rsid w:val="00032458"/>
    <w:rsid w:val="00032F31"/>
    <w:rsid w:val="00034225"/>
    <w:rsid w:val="0003481C"/>
    <w:rsid w:val="000349D4"/>
    <w:rsid w:val="00034B2F"/>
    <w:rsid w:val="000366C8"/>
    <w:rsid w:val="0003775B"/>
    <w:rsid w:val="00037BBD"/>
    <w:rsid w:val="00040493"/>
    <w:rsid w:val="00040DD6"/>
    <w:rsid w:val="00041DFD"/>
    <w:rsid w:val="000425AB"/>
    <w:rsid w:val="000438EB"/>
    <w:rsid w:val="000442F9"/>
    <w:rsid w:val="0004605F"/>
    <w:rsid w:val="00047AD2"/>
    <w:rsid w:val="00050A4C"/>
    <w:rsid w:val="00051737"/>
    <w:rsid w:val="00051FD5"/>
    <w:rsid w:val="00053590"/>
    <w:rsid w:val="00055ADD"/>
    <w:rsid w:val="00056248"/>
    <w:rsid w:val="0005741B"/>
    <w:rsid w:val="000577ED"/>
    <w:rsid w:val="000578DE"/>
    <w:rsid w:val="00057FA4"/>
    <w:rsid w:val="000603D2"/>
    <w:rsid w:val="00060F9E"/>
    <w:rsid w:val="000632FB"/>
    <w:rsid w:val="000648BE"/>
    <w:rsid w:val="000678B7"/>
    <w:rsid w:val="0007226A"/>
    <w:rsid w:val="000722B4"/>
    <w:rsid w:val="0007376F"/>
    <w:rsid w:val="00076C20"/>
    <w:rsid w:val="000810B9"/>
    <w:rsid w:val="00081270"/>
    <w:rsid w:val="0008138F"/>
    <w:rsid w:val="000813B8"/>
    <w:rsid w:val="00081538"/>
    <w:rsid w:val="00081719"/>
    <w:rsid w:val="00082042"/>
    <w:rsid w:val="00084928"/>
    <w:rsid w:val="0008570C"/>
    <w:rsid w:val="00086374"/>
    <w:rsid w:val="000869D4"/>
    <w:rsid w:val="0008792F"/>
    <w:rsid w:val="000918A5"/>
    <w:rsid w:val="00091DF0"/>
    <w:rsid w:val="00092835"/>
    <w:rsid w:val="00095F1D"/>
    <w:rsid w:val="00096331"/>
    <w:rsid w:val="00096DA9"/>
    <w:rsid w:val="000A07E5"/>
    <w:rsid w:val="000A0902"/>
    <w:rsid w:val="000A15C1"/>
    <w:rsid w:val="000A2F26"/>
    <w:rsid w:val="000A594C"/>
    <w:rsid w:val="000A5D92"/>
    <w:rsid w:val="000A695D"/>
    <w:rsid w:val="000A6A84"/>
    <w:rsid w:val="000B0202"/>
    <w:rsid w:val="000B1479"/>
    <w:rsid w:val="000B155B"/>
    <w:rsid w:val="000B208D"/>
    <w:rsid w:val="000B2D3E"/>
    <w:rsid w:val="000B31F7"/>
    <w:rsid w:val="000B31F9"/>
    <w:rsid w:val="000B5196"/>
    <w:rsid w:val="000B58C9"/>
    <w:rsid w:val="000B7128"/>
    <w:rsid w:val="000B7455"/>
    <w:rsid w:val="000B753C"/>
    <w:rsid w:val="000B7632"/>
    <w:rsid w:val="000C018A"/>
    <w:rsid w:val="000C11C6"/>
    <w:rsid w:val="000C18F7"/>
    <w:rsid w:val="000C23D3"/>
    <w:rsid w:val="000C35A9"/>
    <w:rsid w:val="000C389C"/>
    <w:rsid w:val="000C3949"/>
    <w:rsid w:val="000C3F56"/>
    <w:rsid w:val="000C4873"/>
    <w:rsid w:val="000C6E4A"/>
    <w:rsid w:val="000D061D"/>
    <w:rsid w:val="000D1831"/>
    <w:rsid w:val="000D30F9"/>
    <w:rsid w:val="000D56BC"/>
    <w:rsid w:val="000D5C01"/>
    <w:rsid w:val="000D5F36"/>
    <w:rsid w:val="000D686E"/>
    <w:rsid w:val="000D6E23"/>
    <w:rsid w:val="000D711C"/>
    <w:rsid w:val="000D7247"/>
    <w:rsid w:val="000E08D2"/>
    <w:rsid w:val="000E1410"/>
    <w:rsid w:val="000E15B3"/>
    <w:rsid w:val="000E1B68"/>
    <w:rsid w:val="000E28B5"/>
    <w:rsid w:val="000E4A0E"/>
    <w:rsid w:val="000E50D9"/>
    <w:rsid w:val="000E5322"/>
    <w:rsid w:val="000E55B9"/>
    <w:rsid w:val="000E5E99"/>
    <w:rsid w:val="000E7879"/>
    <w:rsid w:val="000F243C"/>
    <w:rsid w:val="000F2F9A"/>
    <w:rsid w:val="000F346F"/>
    <w:rsid w:val="000F3559"/>
    <w:rsid w:val="000F4012"/>
    <w:rsid w:val="000F4B5E"/>
    <w:rsid w:val="000F66D2"/>
    <w:rsid w:val="000F7717"/>
    <w:rsid w:val="00101D0E"/>
    <w:rsid w:val="00102D28"/>
    <w:rsid w:val="00103CCF"/>
    <w:rsid w:val="00104C26"/>
    <w:rsid w:val="00104E52"/>
    <w:rsid w:val="001064B9"/>
    <w:rsid w:val="001103BC"/>
    <w:rsid w:val="00111784"/>
    <w:rsid w:val="00111BFD"/>
    <w:rsid w:val="00112FF2"/>
    <w:rsid w:val="001130D8"/>
    <w:rsid w:val="00115EEC"/>
    <w:rsid w:val="00116571"/>
    <w:rsid w:val="00116CA1"/>
    <w:rsid w:val="00120C12"/>
    <w:rsid w:val="0012286B"/>
    <w:rsid w:val="0012358B"/>
    <w:rsid w:val="00124A02"/>
    <w:rsid w:val="00124EA3"/>
    <w:rsid w:val="00125592"/>
    <w:rsid w:val="001256B2"/>
    <w:rsid w:val="001268AD"/>
    <w:rsid w:val="00126BE9"/>
    <w:rsid w:val="001276EC"/>
    <w:rsid w:val="001316A1"/>
    <w:rsid w:val="00132055"/>
    <w:rsid w:val="00133E09"/>
    <w:rsid w:val="00134AD4"/>
    <w:rsid w:val="00134B97"/>
    <w:rsid w:val="00134E7B"/>
    <w:rsid w:val="00135F59"/>
    <w:rsid w:val="00136E81"/>
    <w:rsid w:val="001405BC"/>
    <w:rsid w:val="00142F06"/>
    <w:rsid w:val="00144069"/>
    <w:rsid w:val="00145406"/>
    <w:rsid w:val="00147663"/>
    <w:rsid w:val="001502BF"/>
    <w:rsid w:val="001511FA"/>
    <w:rsid w:val="00153816"/>
    <w:rsid w:val="001542D7"/>
    <w:rsid w:val="001563E6"/>
    <w:rsid w:val="00156522"/>
    <w:rsid w:val="001570EC"/>
    <w:rsid w:val="001605C9"/>
    <w:rsid w:val="00160F32"/>
    <w:rsid w:val="0016162B"/>
    <w:rsid w:val="0016197A"/>
    <w:rsid w:val="00161BF8"/>
    <w:rsid w:val="00164B9E"/>
    <w:rsid w:val="0016662F"/>
    <w:rsid w:val="001674D1"/>
    <w:rsid w:val="00171408"/>
    <w:rsid w:val="00171C3C"/>
    <w:rsid w:val="00172896"/>
    <w:rsid w:val="00177535"/>
    <w:rsid w:val="00181846"/>
    <w:rsid w:val="00182EA2"/>
    <w:rsid w:val="001835B9"/>
    <w:rsid w:val="001840D6"/>
    <w:rsid w:val="001846A2"/>
    <w:rsid w:val="00184FB0"/>
    <w:rsid w:val="00185595"/>
    <w:rsid w:val="0018576E"/>
    <w:rsid w:val="00186C5C"/>
    <w:rsid w:val="0018794E"/>
    <w:rsid w:val="00187993"/>
    <w:rsid w:val="001928F8"/>
    <w:rsid w:val="00194328"/>
    <w:rsid w:val="001946AC"/>
    <w:rsid w:val="00195A78"/>
    <w:rsid w:val="001A1B7B"/>
    <w:rsid w:val="001A1EF2"/>
    <w:rsid w:val="001A2B31"/>
    <w:rsid w:val="001A2BD3"/>
    <w:rsid w:val="001A32F8"/>
    <w:rsid w:val="001A39E4"/>
    <w:rsid w:val="001A3A4D"/>
    <w:rsid w:val="001A42F5"/>
    <w:rsid w:val="001A4416"/>
    <w:rsid w:val="001A591A"/>
    <w:rsid w:val="001A5941"/>
    <w:rsid w:val="001A5A45"/>
    <w:rsid w:val="001A6446"/>
    <w:rsid w:val="001A67B7"/>
    <w:rsid w:val="001A75F2"/>
    <w:rsid w:val="001B00D1"/>
    <w:rsid w:val="001B0377"/>
    <w:rsid w:val="001B06A9"/>
    <w:rsid w:val="001B102F"/>
    <w:rsid w:val="001B4444"/>
    <w:rsid w:val="001B480A"/>
    <w:rsid w:val="001B6E0D"/>
    <w:rsid w:val="001B723A"/>
    <w:rsid w:val="001C081A"/>
    <w:rsid w:val="001C2266"/>
    <w:rsid w:val="001C45F7"/>
    <w:rsid w:val="001C50BB"/>
    <w:rsid w:val="001C5CDD"/>
    <w:rsid w:val="001C622F"/>
    <w:rsid w:val="001C655F"/>
    <w:rsid w:val="001C7EE9"/>
    <w:rsid w:val="001D0D93"/>
    <w:rsid w:val="001D1050"/>
    <w:rsid w:val="001D22B5"/>
    <w:rsid w:val="001D2549"/>
    <w:rsid w:val="001D59F7"/>
    <w:rsid w:val="001D63AA"/>
    <w:rsid w:val="001D6529"/>
    <w:rsid w:val="001D6FAF"/>
    <w:rsid w:val="001D7484"/>
    <w:rsid w:val="001E2098"/>
    <w:rsid w:val="001E28F2"/>
    <w:rsid w:val="001E2FEE"/>
    <w:rsid w:val="001E3FD5"/>
    <w:rsid w:val="001E54D3"/>
    <w:rsid w:val="001E5D2B"/>
    <w:rsid w:val="001E6DE6"/>
    <w:rsid w:val="001E76C2"/>
    <w:rsid w:val="001F090C"/>
    <w:rsid w:val="001F1C31"/>
    <w:rsid w:val="001F2977"/>
    <w:rsid w:val="001F3FFF"/>
    <w:rsid w:val="001F462F"/>
    <w:rsid w:val="001F46BD"/>
    <w:rsid w:val="001F7B5B"/>
    <w:rsid w:val="00200164"/>
    <w:rsid w:val="0020208B"/>
    <w:rsid w:val="002022A4"/>
    <w:rsid w:val="00202593"/>
    <w:rsid w:val="00203833"/>
    <w:rsid w:val="00203899"/>
    <w:rsid w:val="0020490C"/>
    <w:rsid w:val="00204D99"/>
    <w:rsid w:val="00204FB0"/>
    <w:rsid w:val="00205DF7"/>
    <w:rsid w:val="00211252"/>
    <w:rsid w:val="00212006"/>
    <w:rsid w:val="00212682"/>
    <w:rsid w:val="00213D89"/>
    <w:rsid w:val="00216948"/>
    <w:rsid w:val="00216E0D"/>
    <w:rsid w:val="002207F6"/>
    <w:rsid w:val="00220DBC"/>
    <w:rsid w:val="00221269"/>
    <w:rsid w:val="00222D6F"/>
    <w:rsid w:val="0022414F"/>
    <w:rsid w:val="002246E2"/>
    <w:rsid w:val="00226B0F"/>
    <w:rsid w:val="00226B9B"/>
    <w:rsid w:val="00231989"/>
    <w:rsid w:val="00231BBD"/>
    <w:rsid w:val="002320B7"/>
    <w:rsid w:val="0023306F"/>
    <w:rsid w:val="002338FE"/>
    <w:rsid w:val="002343B1"/>
    <w:rsid w:val="002349CE"/>
    <w:rsid w:val="002359FA"/>
    <w:rsid w:val="00237AC0"/>
    <w:rsid w:val="002402E1"/>
    <w:rsid w:val="00240CAB"/>
    <w:rsid w:val="00241165"/>
    <w:rsid w:val="0024238E"/>
    <w:rsid w:val="002436FB"/>
    <w:rsid w:val="00243772"/>
    <w:rsid w:val="00243BC8"/>
    <w:rsid w:val="00244389"/>
    <w:rsid w:val="00245FED"/>
    <w:rsid w:val="0024664E"/>
    <w:rsid w:val="0024729A"/>
    <w:rsid w:val="00247A79"/>
    <w:rsid w:val="00252A57"/>
    <w:rsid w:val="002530D3"/>
    <w:rsid w:val="00255F69"/>
    <w:rsid w:val="00256876"/>
    <w:rsid w:val="00256F00"/>
    <w:rsid w:val="00257E1C"/>
    <w:rsid w:val="00261047"/>
    <w:rsid w:val="002615D6"/>
    <w:rsid w:val="00262116"/>
    <w:rsid w:val="0026537F"/>
    <w:rsid w:val="0026674C"/>
    <w:rsid w:val="00267632"/>
    <w:rsid w:val="002715A8"/>
    <w:rsid w:val="00272FED"/>
    <w:rsid w:val="002755E8"/>
    <w:rsid w:val="0027561E"/>
    <w:rsid w:val="00276332"/>
    <w:rsid w:val="002763DA"/>
    <w:rsid w:val="00280CF5"/>
    <w:rsid w:val="00281018"/>
    <w:rsid w:val="00281759"/>
    <w:rsid w:val="002820E0"/>
    <w:rsid w:val="00282E36"/>
    <w:rsid w:val="00284BB5"/>
    <w:rsid w:val="002857F6"/>
    <w:rsid w:val="002859EE"/>
    <w:rsid w:val="00285DF1"/>
    <w:rsid w:val="002861EE"/>
    <w:rsid w:val="0029039A"/>
    <w:rsid w:val="00290A43"/>
    <w:rsid w:val="0029207D"/>
    <w:rsid w:val="002944CB"/>
    <w:rsid w:val="0029668C"/>
    <w:rsid w:val="0029784F"/>
    <w:rsid w:val="002A0308"/>
    <w:rsid w:val="002A0B1A"/>
    <w:rsid w:val="002A21F4"/>
    <w:rsid w:val="002A2A51"/>
    <w:rsid w:val="002A2ABE"/>
    <w:rsid w:val="002A2B8C"/>
    <w:rsid w:val="002A2EDA"/>
    <w:rsid w:val="002A5A36"/>
    <w:rsid w:val="002A5E41"/>
    <w:rsid w:val="002B2840"/>
    <w:rsid w:val="002B37AD"/>
    <w:rsid w:val="002B46D5"/>
    <w:rsid w:val="002B589A"/>
    <w:rsid w:val="002B6656"/>
    <w:rsid w:val="002B7310"/>
    <w:rsid w:val="002B7CD0"/>
    <w:rsid w:val="002C19D5"/>
    <w:rsid w:val="002C1B05"/>
    <w:rsid w:val="002C2495"/>
    <w:rsid w:val="002C30B5"/>
    <w:rsid w:val="002C310A"/>
    <w:rsid w:val="002C5ADE"/>
    <w:rsid w:val="002D125E"/>
    <w:rsid w:val="002D2781"/>
    <w:rsid w:val="002D290F"/>
    <w:rsid w:val="002D386E"/>
    <w:rsid w:val="002D4429"/>
    <w:rsid w:val="002D4E55"/>
    <w:rsid w:val="002D5549"/>
    <w:rsid w:val="002D57B7"/>
    <w:rsid w:val="002D78A6"/>
    <w:rsid w:val="002E00B3"/>
    <w:rsid w:val="002E0828"/>
    <w:rsid w:val="002E1570"/>
    <w:rsid w:val="002E16A5"/>
    <w:rsid w:val="002E27ED"/>
    <w:rsid w:val="002E5075"/>
    <w:rsid w:val="002E61FE"/>
    <w:rsid w:val="002F1819"/>
    <w:rsid w:val="002F18EA"/>
    <w:rsid w:val="002F1AE0"/>
    <w:rsid w:val="002F1FEB"/>
    <w:rsid w:val="002F52BE"/>
    <w:rsid w:val="002F52FF"/>
    <w:rsid w:val="002F5F52"/>
    <w:rsid w:val="002F7AA2"/>
    <w:rsid w:val="003007AA"/>
    <w:rsid w:val="003010B9"/>
    <w:rsid w:val="00304BEF"/>
    <w:rsid w:val="00305FBB"/>
    <w:rsid w:val="00307491"/>
    <w:rsid w:val="00310C26"/>
    <w:rsid w:val="00310CBD"/>
    <w:rsid w:val="00310D74"/>
    <w:rsid w:val="0031107C"/>
    <w:rsid w:val="00311238"/>
    <w:rsid w:val="00311934"/>
    <w:rsid w:val="003141CE"/>
    <w:rsid w:val="0031530A"/>
    <w:rsid w:val="00316A21"/>
    <w:rsid w:val="003171BF"/>
    <w:rsid w:val="00317899"/>
    <w:rsid w:val="0032045F"/>
    <w:rsid w:val="003208F8"/>
    <w:rsid w:val="003226D5"/>
    <w:rsid w:val="003242A4"/>
    <w:rsid w:val="003243F6"/>
    <w:rsid w:val="00327534"/>
    <w:rsid w:val="003307E8"/>
    <w:rsid w:val="00330E4F"/>
    <w:rsid w:val="003366DA"/>
    <w:rsid w:val="00336CBF"/>
    <w:rsid w:val="003420BB"/>
    <w:rsid w:val="00343652"/>
    <w:rsid w:val="00343C9F"/>
    <w:rsid w:val="00347E32"/>
    <w:rsid w:val="00351812"/>
    <w:rsid w:val="00351A00"/>
    <w:rsid w:val="003526B2"/>
    <w:rsid w:val="003538A3"/>
    <w:rsid w:val="00354A51"/>
    <w:rsid w:val="00355546"/>
    <w:rsid w:val="00355794"/>
    <w:rsid w:val="003559A8"/>
    <w:rsid w:val="00355CE6"/>
    <w:rsid w:val="00355F72"/>
    <w:rsid w:val="003575A5"/>
    <w:rsid w:val="00360486"/>
    <w:rsid w:val="00362BED"/>
    <w:rsid w:val="0036325B"/>
    <w:rsid w:val="00364FC0"/>
    <w:rsid w:val="00367258"/>
    <w:rsid w:val="00367A29"/>
    <w:rsid w:val="00367D32"/>
    <w:rsid w:val="00370659"/>
    <w:rsid w:val="00371925"/>
    <w:rsid w:val="00371E1C"/>
    <w:rsid w:val="003738C1"/>
    <w:rsid w:val="00373EDF"/>
    <w:rsid w:val="00374134"/>
    <w:rsid w:val="00375F2F"/>
    <w:rsid w:val="003766BA"/>
    <w:rsid w:val="0037719C"/>
    <w:rsid w:val="003813AF"/>
    <w:rsid w:val="00381CF8"/>
    <w:rsid w:val="00382727"/>
    <w:rsid w:val="003827E3"/>
    <w:rsid w:val="0038390F"/>
    <w:rsid w:val="003871CA"/>
    <w:rsid w:val="00387548"/>
    <w:rsid w:val="003901CE"/>
    <w:rsid w:val="003919FC"/>
    <w:rsid w:val="00391F18"/>
    <w:rsid w:val="0039418A"/>
    <w:rsid w:val="00394326"/>
    <w:rsid w:val="00396FB6"/>
    <w:rsid w:val="003973BD"/>
    <w:rsid w:val="003A08A8"/>
    <w:rsid w:val="003A1628"/>
    <w:rsid w:val="003A1886"/>
    <w:rsid w:val="003A2E0B"/>
    <w:rsid w:val="003A39F3"/>
    <w:rsid w:val="003A54C3"/>
    <w:rsid w:val="003A7D7D"/>
    <w:rsid w:val="003B0CCB"/>
    <w:rsid w:val="003B4B7E"/>
    <w:rsid w:val="003B5F5D"/>
    <w:rsid w:val="003B7994"/>
    <w:rsid w:val="003B7EB3"/>
    <w:rsid w:val="003C0918"/>
    <w:rsid w:val="003C13E4"/>
    <w:rsid w:val="003C155C"/>
    <w:rsid w:val="003C1FF0"/>
    <w:rsid w:val="003C264C"/>
    <w:rsid w:val="003C376E"/>
    <w:rsid w:val="003C3E5F"/>
    <w:rsid w:val="003C4963"/>
    <w:rsid w:val="003C5A52"/>
    <w:rsid w:val="003D0369"/>
    <w:rsid w:val="003D0D60"/>
    <w:rsid w:val="003D50AC"/>
    <w:rsid w:val="003D5332"/>
    <w:rsid w:val="003D77DF"/>
    <w:rsid w:val="003E1467"/>
    <w:rsid w:val="003E2D91"/>
    <w:rsid w:val="003E3926"/>
    <w:rsid w:val="003E3AEB"/>
    <w:rsid w:val="003E5D5B"/>
    <w:rsid w:val="003E6141"/>
    <w:rsid w:val="003F0A0E"/>
    <w:rsid w:val="003F1AD9"/>
    <w:rsid w:val="003F1C64"/>
    <w:rsid w:val="003F27D5"/>
    <w:rsid w:val="003F2D9C"/>
    <w:rsid w:val="003F3451"/>
    <w:rsid w:val="003F3F17"/>
    <w:rsid w:val="003F6AE2"/>
    <w:rsid w:val="003F6B98"/>
    <w:rsid w:val="00401566"/>
    <w:rsid w:val="00401FEB"/>
    <w:rsid w:val="00403D26"/>
    <w:rsid w:val="00404291"/>
    <w:rsid w:val="004062F8"/>
    <w:rsid w:val="00407C3F"/>
    <w:rsid w:val="004105CD"/>
    <w:rsid w:val="00415DC1"/>
    <w:rsid w:val="004160C0"/>
    <w:rsid w:val="004176CC"/>
    <w:rsid w:val="00417777"/>
    <w:rsid w:val="00417E76"/>
    <w:rsid w:val="004203EE"/>
    <w:rsid w:val="00421FC8"/>
    <w:rsid w:val="00423B12"/>
    <w:rsid w:val="00424248"/>
    <w:rsid w:val="00424E5A"/>
    <w:rsid w:val="0042765D"/>
    <w:rsid w:val="00430825"/>
    <w:rsid w:val="004309FB"/>
    <w:rsid w:val="00432894"/>
    <w:rsid w:val="004333CA"/>
    <w:rsid w:val="00433487"/>
    <w:rsid w:val="0043381C"/>
    <w:rsid w:val="00433F8C"/>
    <w:rsid w:val="00434003"/>
    <w:rsid w:val="004348B7"/>
    <w:rsid w:val="00434B6A"/>
    <w:rsid w:val="00435BF4"/>
    <w:rsid w:val="00436E99"/>
    <w:rsid w:val="00437B40"/>
    <w:rsid w:val="00442DA4"/>
    <w:rsid w:val="00443A7D"/>
    <w:rsid w:val="00443C99"/>
    <w:rsid w:val="00444922"/>
    <w:rsid w:val="00444D40"/>
    <w:rsid w:val="00444E14"/>
    <w:rsid w:val="00445338"/>
    <w:rsid w:val="00446F61"/>
    <w:rsid w:val="004513B6"/>
    <w:rsid w:val="00452663"/>
    <w:rsid w:val="004527C7"/>
    <w:rsid w:val="00452DBE"/>
    <w:rsid w:val="00454CEA"/>
    <w:rsid w:val="004560CF"/>
    <w:rsid w:val="00456D66"/>
    <w:rsid w:val="00457726"/>
    <w:rsid w:val="00460E2A"/>
    <w:rsid w:val="00461262"/>
    <w:rsid w:val="0046269F"/>
    <w:rsid w:val="00463623"/>
    <w:rsid w:val="00465157"/>
    <w:rsid w:val="00465289"/>
    <w:rsid w:val="00465855"/>
    <w:rsid w:val="00467F25"/>
    <w:rsid w:val="0047008D"/>
    <w:rsid w:val="0047339D"/>
    <w:rsid w:val="00474D52"/>
    <w:rsid w:val="00475192"/>
    <w:rsid w:val="00477BDE"/>
    <w:rsid w:val="00480790"/>
    <w:rsid w:val="00480FAF"/>
    <w:rsid w:val="00481E3E"/>
    <w:rsid w:val="00482298"/>
    <w:rsid w:val="004824DD"/>
    <w:rsid w:val="0048309B"/>
    <w:rsid w:val="00483DB8"/>
    <w:rsid w:val="00484253"/>
    <w:rsid w:val="00485018"/>
    <w:rsid w:val="0048548F"/>
    <w:rsid w:val="00490B91"/>
    <w:rsid w:val="00491033"/>
    <w:rsid w:val="00492B60"/>
    <w:rsid w:val="00492FBE"/>
    <w:rsid w:val="00493868"/>
    <w:rsid w:val="00493F2C"/>
    <w:rsid w:val="00494434"/>
    <w:rsid w:val="00494AB7"/>
    <w:rsid w:val="00494D86"/>
    <w:rsid w:val="00494F03"/>
    <w:rsid w:val="0049524F"/>
    <w:rsid w:val="0049530A"/>
    <w:rsid w:val="004957F1"/>
    <w:rsid w:val="00496401"/>
    <w:rsid w:val="00496754"/>
    <w:rsid w:val="004975A8"/>
    <w:rsid w:val="004A157C"/>
    <w:rsid w:val="004A1DC0"/>
    <w:rsid w:val="004A1F48"/>
    <w:rsid w:val="004A2212"/>
    <w:rsid w:val="004A33C6"/>
    <w:rsid w:val="004A33FE"/>
    <w:rsid w:val="004A45F1"/>
    <w:rsid w:val="004A5CD9"/>
    <w:rsid w:val="004A6896"/>
    <w:rsid w:val="004A6AA9"/>
    <w:rsid w:val="004A7771"/>
    <w:rsid w:val="004A784F"/>
    <w:rsid w:val="004B0058"/>
    <w:rsid w:val="004B218B"/>
    <w:rsid w:val="004B2905"/>
    <w:rsid w:val="004B2DF8"/>
    <w:rsid w:val="004B36A8"/>
    <w:rsid w:val="004B3D81"/>
    <w:rsid w:val="004B4A10"/>
    <w:rsid w:val="004B4D7B"/>
    <w:rsid w:val="004B56B2"/>
    <w:rsid w:val="004B5821"/>
    <w:rsid w:val="004C0C9B"/>
    <w:rsid w:val="004C3BCF"/>
    <w:rsid w:val="004C5536"/>
    <w:rsid w:val="004C6AC0"/>
    <w:rsid w:val="004C6F40"/>
    <w:rsid w:val="004C7398"/>
    <w:rsid w:val="004D089B"/>
    <w:rsid w:val="004D15B2"/>
    <w:rsid w:val="004D2A85"/>
    <w:rsid w:val="004D5FC3"/>
    <w:rsid w:val="004E1214"/>
    <w:rsid w:val="004E12B0"/>
    <w:rsid w:val="004E19A9"/>
    <w:rsid w:val="004E1BFC"/>
    <w:rsid w:val="004E2157"/>
    <w:rsid w:val="004E2714"/>
    <w:rsid w:val="004E436E"/>
    <w:rsid w:val="004E5BB0"/>
    <w:rsid w:val="004E5FC4"/>
    <w:rsid w:val="004F031B"/>
    <w:rsid w:val="00500AE1"/>
    <w:rsid w:val="00501141"/>
    <w:rsid w:val="00501BA9"/>
    <w:rsid w:val="0050214D"/>
    <w:rsid w:val="00503174"/>
    <w:rsid w:val="0050332F"/>
    <w:rsid w:val="005037D8"/>
    <w:rsid w:val="00503C8E"/>
    <w:rsid w:val="005053E9"/>
    <w:rsid w:val="00505F61"/>
    <w:rsid w:val="00506653"/>
    <w:rsid w:val="005076A9"/>
    <w:rsid w:val="00511A13"/>
    <w:rsid w:val="00511CC5"/>
    <w:rsid w:val="00513ECD"/>
    <w:rsid w:val="00516883"/>
    <w:rsid w:val="00517F6B"/>
    <w:rsid w:val="005213AD"/>
    <w:rsid w:val="00522039"/>
    <w:rsid w:val="00522F8F"/>
    <w:rsid w:val="005237FC"/>
    <w:rsid w:val="00523F8B"/>
    <w:rsid w:val="00524757"/>
    <w:rsid w:val="00525CD7"/>
    <w:rsid w:val="00525E94"/>
    <w:rsid w:val="00526735"/>
    <w:rsid w:val="0052685C"/>
    <w:rsid w:val="00527F07"/>
    <w:rsid w:val="005345F3"/>
    <w:rsid w:val="00535842"/>
    <w:rsid w:val="00536EE9"/>
    <w:rsid w:val="005414F7"/>
    <w:rsid w:val="00543C42"/>
    <w:rsid w:val="0054444F"/>
    <w:rsid w:val="00545607"/>
    <w:rsid w:val="0054647E"/>
    <w:rsid w:val="0054664C"/>
    <w:rsid w:val="0054678B"/>
    <w:rsid w:val="005476E5"/>
    <w:rsid w:val="00550C02"/>
    <w:rsid w:val="0055546D"/>
    <w:rsid w:val="00557341"/>
    <w:rsid w:val="00561068"/>
    <w:rsid w:val="005631AA"/>
    <w:rsid w:val="0056387C"/>
    <w:rsid w:val="00564BD4"/>
    <w:rsid w:val="00567742"/>
    <w:rsid w:val="00570190"/>
    <w:rsid w:val="0057031C"/>
    <w:rsid w:val="00570363"/>
    <w:rsid w:val="00570E4A"/>
    <w:rsid w:val="005713A9"/>
    <w:rsid w:val="0057313D"/>
    <w:rsid w:val="00573561"/>
    <w:rsid w:val="00573E06"/>
    <w:rsid w:val="005771D6"/>
    <w:rsid w:val="00577511"/>
    <w:rsid w:val="00580956"/>
    <w:rsid w:val="00583F18"/>
    <w:rsid w:val="005845A7"/>
    <w:rsid w:val="00584D17"/>
    <w:rsid w:val="00584DA0"/>
    <w:rsid w:val="005855C5"/>
    <w:rsid w:val="005876AD"/>
    <w:rsid w:val="00587FEE"/>
    <w:rsid w:val="00590589"/>
    <w:rsid w:val="00590F60"/>
    <w:rsid w:val="00591581"/>
    <w:rsid w:val="00591C6A"/>
    <w:rsid w:val="00592A77"/>
    <w:rsid w:val="00592E31"/>
    <w:rsid w:val="005949B6"/>
    <w:rsid w:val="00597052"/>
    <w:rsid w:val="00597140"/>
    <w:rsid w:val="005975A6"/>
    <w:rsid w:val="00597ACB"/>
    <w:rsid w:val="005A0583"/>
    <w:rsid w:val="005A24B5"/>
    <w:rsid w:val="005A28ED"/>
    <w:rsid w:val="005A2906"/>
    <w:rsid w:val="005A3B0D"/>
    <w:rsid w:val="005A3EA0"/>
    <w:rsid w:val="005A4936"/>
    <w:rsid w:val="005A5778"/>
    <w:rsid w:val="005A6828"/>
    <w:rsid w:val="005B09E7"/>
    <w:rsid w:val="005B0D55"/>
    <w:rsid w:val="005B14DE"/>
    <w:rsid w:val="005B2872"/>
    <w:rsid w:val="005B2A3E"/>
    <w:rsid w:val="005B3BCE"/>
    <w:rsid w:val="005B4268"/>
    <w:rsid w:val="005B51F4"/>
    <w:rsid w:val="005C2B82"/>
    <w:rsid w:val="005C33C1"/>
    <w:rsid w:val="005C451A"/>
    <w:rsid w:val="005C4F25"/>
    <w:rsid w:val="005C76F8"/>
    <w:rsid w:val="005D056B"/>
    <w:rsid w:val="005D0726"/>
    <w:rsid w:val="005D0DA5"/>
    <w:rsid w:val="005D4671"/>
    <w:rsid w:val="005D4CF6"/>
    <w:rsid w:val="005D77E7"/>
    <w:rsid w:val="005E01A0"/>
    <w:rsid w:val="005E2AA0"/>
    <w:rsid w:val="005E2C1B"/>
    <w:rsid w:val="005E368A"/>
    <w:rsid w:val="005E5FB1"/>
    <w:rsid w:val="005E6587"/>
    <w:rsid w:val="005E7BEA"/>
    <w:rsid w:val="005F01DC"/>
    <w:rsid w:val="005F102B"/>
    <w:rsid w:val="005F1AC3"/>
    <w:rsid w:val="005F1F25"/>
    <w:rsid w:val="005F1F86"/>
    <w:rsid w:val="005F2416"/>
    <w:rsid w:val="005F3618"/>
    <w:rsid w:val="005F3BFE"/>
    <w:rsid w:val="005F3F4D"/>
    <w:rsid w:val="005F4DC6"/>
    <w:rsid w:val="005F6AE1"/>
    <w:rsid w:val="005F7993"/>
    <w:rsid w:val="0060028C"/>
    <w:rsid w:val="0060039E"/>
    <w:rsid w:val="00602FE2"/>
    <w:rsid w:val="006038AA"/>
    <w:rsid w:val="00605F7B"/>
    <w:rsid w:val="00610411"/>
    <w:rsid w:val="00610F32"/>
    <w:rsid w:val="006119D3"/>
    <w:rsid w:val="006122B5"/>
    <w:rsid w:val="00612E76"/>
    <w:rsid w:val="00613198"/>
    <w:rsid w:val="006138C8"/>
    <w:rsid w:val="00616AE0"/>
    <w:rsid w:val="00616DBF"/>
    <w:rsid w:val="00621455"/>
    <w:rsid w:val="006220BE"/>
    <w:rsid w:val="00622550"/>
    <w:rsid w:val="00624A35"/>
    <w:rsid w:val="006255C7"/>
    <w:rsid w:val="006262A7"/>
    <w:rsid w:val="006267D1"/>
    <w:rsid w:val="00632816"/>
    <w:rsid w:val="00634CF6"/>
    <w:rsid w:val="0063598E"/>
    <w:rsid w:val="00635AED"/>
    <w:rsid w:val="00636590"/>
    <w:rsid w:val="00636CA2"/>
    <w:rsid w:val="00637324"/>
    <w:rsid w:val="006375BF"/>
    <w:rsid w:val="006406DC"/>
    <w:rsid w:val="00641177"/>
    <w:rsid w:val="0064124F"/>
    <w:rsid w:val="006415AB"/>
    <w:rsid w:val="00641E78"/>
    <w:rsid w:val="00641F08"/>
    <w:rsid w:val="00642287"/>
    <w:rsid w:val="006422FE"/>
    <w:rsid w:val="0064257D"/>
    <w:rsid w:val="00643143"/>
    <w:rsid w:val="0064325E"/>
    <w:rsid w:val="00644A6A"/>
    <w:rsid w:val="0065114C"/>
    <w:rsid w:val="006517D1"/>
    <w:rsid w:val="00653C1B"/>
    <w:rsid w:val="0065417E"/>
    <w:rsid w:val="006548E7"/>
    <w:rsid w:val="0065513C"/>
    <w:rsid w:val="00656379"/>
    <w:rsid w:val="006608DA"/>
    <w:rsid w:val="00661852"/>
    <w:rsid w:val="006628AD"/>
    <w:rsid w:val="00663836"/>
    <w:rsid w:val="00664B44"/>
    <w:rsid w:val="00666F7F"/>
    <w:rsid w:val="00671AF8"/>
    <w:rsid w:val="00671EE4"/>
    <w:rsid w:val="0067381D"/>
    <w:rsid w:val="00675CC6"/>
    <w:rsid w:val="00677362"/>
    <w:rsid w:val="00680CDB"/>
    <w:rsid w:val="00683BAB"/>
    <w:rsid w:val="006843B3"/>
    <w:rsid w:val="00686B76"/>
    <w:rsid w:val="00686F87"/>
    <w:rsid w:val="00687292"/>
    <w:rsid w:val="00690355"/>
    <w:rsid w:val="00690D3C"/>
    <w:rsid w:val="006942B5"/>
    <w:rsid w:val="00694668"/>
    <w:rsid w:val="00695BD0"/>
    <w:rsid w:val="006969C0"/>
    <w:rsid w:val="006A0F77"/>
    <w:rsid w:val="006A17C8"/>
    <w:rsid w:val="006A1BF6"/>
    <w:rsid w:val="006A7B96"/>
    <w:rsid w:val="006A7E28"/>
    <w:rsid w:val="006B157E"/>
    <w:rsid w:val="006B1805"/>
    <w:rsid w:val="006B2676"/>
    <w:rsid w:val="006B2EFB"/>
    <w:rsid w:val="006B42E3"/>
    <w:rsid w:val="006B45DB"/>
    <w:rsid w:val="006B4B8B"/>
    <w:rsid w:val="006B5642"/>
    <w:rsid w:val="006B60B9"/>
    <w:rsid w:val="006B68BE"/>
    <w:rsid w:val="006B7B66"/>
    <w:rsid w:val="006C20D5"/>
    <w:rsid w:val="006C2164"/>
    <w:rsid w:val="006C25AB"/>
    <w:rsid w:val="006C294A"/>
    <w:rsid w:val="006C2AA5"/>
    <w:rsid w:val="006C2E26"/>
    <w:rsid w:val="006C4D85"/>
    <w:rsid w:val="006C4FFA"/>
    <w:rsid w:val="006C7494"/>
    <w:rsid w:val="006D00F5"/>
    <w:rsid w:val="006D0409"/>
    <w:rsid w:val="006D1963"/>
    <w:rsid w:val="006D38C9"/>
    <w:rsid w:val="006D4083"/>
    <w:rsid w:val="006D57AF"/>
    <w:rsid w:val="006D6CD2"/>
    <w:rsid w:val="006E160F"/>
    <w:rsid w:val="006E1DF3"/>
    <w:rsid w:val="006E2769"/>
    <w:rsid w:val="006E2FE5"/>
    <w:rsid w:val="006E521E"/>
    <w:rsid w:val="006E6251"/>
    <w:rsid w:val="006E7111"/>
    <w:rsid w:val="006E7C10"/>
    <w:rsid w:val="006F0274"/>
    <w:rsid w:val="006F0CF2"/>
    <w:rsid w:val="006F17D8"/>
    <w:rsid w:val="006F493C"/>
    <w:rsid w:val="006F716A"/>
    <w:rsid w:val="0070019A"/>
    <w:rsid w:val="007010A0"/>
    <w:rsid w:val="0070196D"/>
    <w:rsid w:val="00701E2F"/>
    <w:rsid w:val="00702A45"/>
    <w:rsid w:val="00702AA2"/>
    <w:rsid w:val="00703E8B"/>
    <w:rsid w:val="007040B8"/>
    <w:rsid w:val="0070450D"/>
    <w:rsid w:val="007053E4"/>
    <w:rsid w:val="00705ED0"/>
    <w:rsid w:val="007070DD"/>
    <w:rsid w:val="0070733B"/>
    <w:rsid w:val="00710140"/>
    <w:rsid w:val="00711C7D"/>
    <w:rsid w:val="00712E80"/>
    <w:rsid w:val="00714130"/>
    <w:rsid w:val="00715F5E"/>
    <w:rsid w:val="007173E9"/>
    <w:rsid w:val="00717997"/>
    <w:rsid w:val="007208E2"/>
    <w:rsid w:val="00721F9E"/>
    <w:rsid w:val="00725ECC"/>
    <w:rsid w:val="007262B9"/>
    <w:rsid w:val="0072679C"/>
    <w:rsid w:val="007269A2"/>
    <w:rsid w:val="00727EF5"/>
    <w:rsid w:val="00733471"/>
    <w:rsid w:val="007340F3"/>
    <w:rsid w:val="007344A2"/>
    <w:rsid w:val="00740130"/>
    <w:rsid w:val="00740425"/>
    <w:rsid w:val="00740A2A"/>
    <w:rsid w:val="00741796"/>
    <w:rsid w:val="0074557C"/>
    <w:rsid w:val="00745CA6"/>
    <w:rsid w:val="00746076"/>
    <w:rsid w:val="0074680F"/>
    <w:rsid w:val="00747764"/>
    <w:rsid w:val="00751172"/>
    <w:rsid w:val="0075268C"/>
    <w:rsid w:val="007531A8"/>
    <w:rsid w:val="0075482E"/>
    <w:rsid w:val="00754DD2"/>
    <w:rsid w:val="00756400"/>
    <w:rsid w:val="007606A7"/>
    <w:rsid w:val="00760EA6"/>
    <w:rsid w:val="007614AE"/>
    <w:rsid w:val="00763815"/>
    <w:rsid w:val="00766BD0"/>
    <w:rsid w:val="007674B1"/>
    <w:rsid w:val="007700E3"/>
    <w:rsid w:val="00770175"/>
    <w:rsid w:val="0077117F"/>
    <w:rsid w:val="00772FDA"/>
    <w:rsid w:val="0077440E"/>
    <w:rsid w:val="00775411"/>
    <w:rsid w:val="007766F2"/>
    <w:rsid w:val="00777712"/>
    <w:rsid w:val="0078382D"/>
    <w:rsid w:val="00783B60"/>
    <w:rsid w:val="00783D4B"/>
    <w:rsid w:val="00784ECA"/>
    <w:rsid w:val="00784FBF"/>
    <w:rsid w:val="007856CC"/>
    <w:rsid w:val="0078595C"/>
    <w:rsid w:val="007868AA"/>
    <w:rsid w:val="00787070"/>
    <w:rsid w:val="00791230"/>
    <w:rsid w:val="007937BB"/>
    <w:rsid w:val="00794600"/>
    <w:rsid w:val="007955E4"/>
    <w:rsid w:val="00796E41"/>
    <w:rsid w:val="00797882"/>
    <w:rsid w:val="007A0614"/>
    <w:rsid w:val="007A354B"/>
    <w:rsid w:val="007A3F26"/>
    <w:rsid w:val="007A4B91"/>
    <w:rsid w:val="007A4D41"/>
    <w:rsid w:val="007A770B"/>
    <w:rsid w:val="007B079F"/>
    <w:rsid w:val="007B151C"/>
    <w:rsid w:val="007B500F"/>
    <w:rsid w:val="007B6B18"/>
    <w:rsid w:val="007B6CB8"/>
    <w:rsid w:val="007B73E9"/>
    <w:rsid w:val="007B7439"/>
    <w:rsid w:val="007B7F23"/>
    <w:rsid w:val="007C039F"/>
    <w:rsid w:val="007C0CFA"/>
    <w:rsid w:val="007C0DE4"/>
    <w:rsid w:val="007C1FC6"/>
    <w:rsid w:val="007C214D"/>
    <w:rsid w:val="007C292E"/>
    <w:rsid w:val="007C3FD1"/>
    <w:rsid w:val="007C5915"/>
    <w:rsid w:val="007C6358"/>
    <w:rsid w:val="007D52D1"/>
    <w:rsid w:val="007D67CC"/>
    <w:rsid w:val="007D7A0F"/>
    <w:rsid w:val="007E218F"/>
    <w:rsid w:val="007E45A2"/>
    <w:rsid w:val="007E4F2C"/>
    <w:rsid w:val="007E7279"/>
    <w:rsid w:val="007F02D8"/>
    <w:rsid w:val="007F1693"/>
    <w:rsid w:val="007F1B19"/>
    <w:rsid w:val="007F25FF"/>
    <w:rsid w:val="007F2F08"/>
    <w:rsid w:val="007F3591"/>
    <w:rsid w:val="007F4951"/>
    <w:rsid w:val="007F4C6A"/>
    <w:rsid w:val="007F4D05"/>
    <w:rsid w:val="007F4E80"/>
    <w:rsid w:val="007F5ACB"/>
    <w:rsid w:val="007F730A"/>
    <w:rsid w:val="007F7890"/>
    <w:rsid w:val="007F7F35"/>
    <w:rsid w:val="00801845"/>
    <w:rsid w:val="00801B27"/>
    <w:rsid w:val="00801EEB"/>
    <w:rsid w:val="0080308A"/>
    <w:rsid w:val="00803367"/>
    <w:rsid w:val="008043F1"/>
    <w:rsid w:val="00804DCB"/>
    <w:rsid w:val="00805191"/>
    <w:rsid w:val="0080572F"/>
    <w:rsid w:val="00805CAE"/>
    <w:rsid w:val="008078E9"/>
    <w:rsid w:val="008105BD"/>
    <w:rsid w:val="00810F10"/>
    <w:rsid w:val="00810F78"/>
    <w:rsid w:val="00810F8C"/>
    <w:rsid w:val="00812580"/>
    <w:rsid w:val="0081562E"/>
    <w:rsid w:val="008157B3"/>
    <w:rsid w:val="00815AF0"/>
    <w:rsid w:val="00816C88"/>
    <w:rsid w:val="00816FB9"/>
    <w:rsid w:val="00820584"/>
    <w:rsid w:val="00820A41"/>
    <w:rsid w:val="00821B14"/>
    <w:rsid w:val="008251AF"/>
    <w:rsid w:val="0082599E"/>
    <w:rsid w:val="00827765"/>
    <w:rsid w:val="00827A2C"/>
    <w:rsid w:val="00830B14"/>
    <w:rsid w:val="00830FD3"/>
    <w:rsid w:val="008321F1"/>
    <w:rsid w:val="00833A97"/>
    <w:rsid w:val="0083431E"/>
    <w:rsid w:val="00835BF9"/>
    <w:rsid w:val="00835CDF"/>
    <w:rsid w:val="0084069D"/>
    <w:rsid w:val="00840AB3"/>
    <w:rsid w:val="00841114"/>
    <w:rsid w:val="0084208E"/>
    <w:rsid w:val="0084220F"/>
    <w:rsid w:val="008431A8"/>
    <w:rsid w:val="008435FA"/>
    <w:rsid w:val="00843CB5"/>
    <w:rsid w:val="00843CBF"/>
    <w:rsid w:val="00844B5E"/>
    <w:rsid w:val="00845451"/>
    <w:rsid w:val="00845EDC"/>
    <w:rsid w:val="00846DC2"/>
    <w:rsid w:val="00846F7D"/>
    <w:rsid w:val="0085090E"/>
    <w:rsid w:val="00851B20"/>
    <w:rsid w:val="00852039"/>
    <w:rsid w:val="00852382"/>
    <w:rsid w:val="00852F08"/>
    <w:rsid w:val="00853C38"/>
    <w:rsid w:val="00856DEF"/>
    <w:rsid w:val="0085774D"/>
    <w:rsid w:val="00857A54"/>
    <w:rsid w:val="00860F11"/>
    <w:rsid w:val="00862C95"/>
    <w:rsid w:val="00862CA1"/>
    <w:rsid w:val="00866511"/>
    <w:rsid w:val="00866A41"/>
    <w:rsid w:val="0087060F"/>
    <w:rsid w:val="008706FF"/>
    <w:rsid w:val="00872438"/>
    <w:rsid w:val="008742B8"/>
    <w:rsid w:val="00874698"/>
    <w:rsid w:val="00875979"/>
    <w:rsid w:val="00881530"/>
    <w:rsid w:val="00882EB8"/>
    <w:rsid w:val="00883E0D"/>
    <w:rsid w:val="00885357"/>
    <w:rsid w:val="00885BFB"/>
    <w:rsid w:val="00885C74"/>
    <w:rsid w:val="00886209"/>
    <w:rsid w:val="008876C3"/>
    <w:rsid w:val="00887DA2"/>
    <w:rsid w:val="00890213"/>
    <w:rsid w:val="00891373"/>
    <w:rsid w:val="0089206E"/>
    <w:rsid w:val="008929C2"/>
    <w:rsid w:val="00892E3E"/>
    <w:rsid w:val="00892FBE"/>
    <w:rsid w:val="00893CA4"/>
    <w:rsid w:val="008945A2"/>
    <w:rsid w:val="00896A12"/>
    <w:rsid w:val="0089750D"/>
    <w:rsid w:val="008A2C26"/>
    <w:rsid w:val="008A6E35"/>
    <w:rsid w:val="008B1F9E"/>
    <w:rsid w:val="008B46DD"/>
    <w:rsid w:val="008C2CDA"/>
    <w:rsid w:val="008C5502"/>
    <w:rsid w:val="008C5E44"/>
    <w:rsid w:val="008C6C2E"/>
    <w:rsid w:val="008C7546"/>
    <w:rsid w:val="008C7DC7"/>
    <w:rsid w:val="008C7DCF"/>
    <w:rsid w:val="008D0EE6"/>
    <w:rsid w:val="008D10DD"/>
    <w:rsid w:val="008D14AF"/>
    <w:rsid w:val="008D1FBB"/>
    <w:rsid w:val="008D2380"/>
    <w:rsid w:val="008D263D"/>
    <w:rsid w:val="008D2B51"/>
    <w:rsid w:val="008D392E"/>
    <w:rsid w:val="008D5F89"/>
    <w:rsid w:val="008D6067"/>
    <w:rsid w:val="008D6537"/>
    <w:rsid w:val="008E021D"/>
    <w:rsid w:val="008E5F01"/>
    <w:rsid w:val="008E6540"/>
    <w:rsid w:val="008E6F11"/>
    <w:rsid w:val="008F262F"/>
    <w:rsid w:val="008F4675"/>
    <w:rsid w:val="008F7A36"/>
    <w:rsid w:val="008F7C22"/>
    <w:rsid w:val="009002DD"/>
    <w:rsid w:val="0090217E"/>
    <w:rsid w:val="00902694"/>
    <w:rsid w:val="009059F7"/>
    <w:rsid w:val="00906EA3"/>
    <w:rsid w:val="009126EC"/>
    <w:rsid w:val="0091297E"/>
    <w:rsid w:val="009134A2"/>
    <w:rsid w:val="00913DA0"/>
    <w:rsid w:val="00914435"/>
    <w:rsid w:val="00914485"/>
    <w:rsid w:val="00914B36"/>
    <w:rsid w:val="00915589"/>
    <w:rsid w:val="00916626"/>
    <w:rsid w:val="0091698A"/>
    <w:rsid w:val="00917D4A"/>
    <w:rsid w:val="0092424D"/>
    <w:rsid w:val="009253D7"/>
    <w:rsid w:val="009268CB"/>
    <w:rsid w:val="00927AB7"/>
    <w:rsid w:val="00930089"/>
    <w:rsid w:val="00930732"/>
    <w:rsid w:val="00930FBB"/>
    <w:rsid w:val="0093679D"/>
    <w:rsid w:val="009377FD"/>
    <w:rsid w:val="00942CC1"/>
    <w:rsid w:val="009441D1"/>
    <w:rsid w:val="0094428C"/>
    <w:rsid w:val="00950F3F"/>
    <w:rsid w:val="00951D2D"/>
    <w:rsid w:val="00952131"/>
    <w:rsid w:val="00953A16"/>
    <w:rsid w:val="00954484"/>
    <w:rsid w:val="0095577F"/>
    <w:rsid w:val="00956605"/>
    <w:rsid w:val="009579D5"/>
    <w:rsid w:val="00957FAD"/>
    <w:rsid w:val="0096094C"/>
    <w:rsid w:val="00960FB6"/>
    <w:rsid w:val="00964456"/>
    <w:rsid w:val="00964EEC"/>
    <w:rsid w:val="009654AC"/>
    <w:rsid w:val="00965D4F"/>
    <w:rsid w:val="00966302"/>
    <w:rsid w:val="0097008D"/>
    <w:rsid w:val="00971585"/>
    <w:rsid w:val="00973FAC"/>
    <w:rsid w:val="009747F0"/>
    <w:rsid w:val="00974A2D"/>
    <w:rsid w:val="00974F22"/>
    <w:rsid w:val="0097687A"/>
    <w:rsid w:val="0097687D"/>
    <w:rsid w:val="00976FC5"/>
    <w:rsid w:val="00977F4A"/>
    <w:rsid w:val="009812CC"/>
    <w:rsid w:val="009819BB"/>
    <w:rsid w:val="00982170"/>
    <w:rsid w:val="009825E8"/>
    <w:rsid w:val="00982813"/>
    <w:rsid w:val="009828D2"/>
    <w:rsid w:val="00982F7B"/>
    <w:rsid w:val="00983117"/>
    <w:rsid w:val="0098562F"/>
    <w:rsid w:val="009864E7"/>
    <w:rsid w:val="009865D9"/>
    <w:rsid w:val="00987A26"/>
    <w:rsid w:val="009915C8"/>
    <w:rsid w:val="00992113"/>
    <w:rsid w:val="0099214C"/>
    <w:rsid w:val="00993439"/>
    <w:rsid w:val="00994381"/>
    <w:rsid w:val="00994E05"/>
    <w:rsid w:val="00995731"/>
    <w:rsid w:val="009965FD"/>
    <w:rsid w:val="00996980"/>
    <w:rsid w:val="009971EA"/>
    <w:rsid w:val="009A0BE7"/>
    <w:rsid w:val="009A1011"/>
    <w:rsid w:val="009A3223"/>
    <w:rsid w:val="009A3588"/>
    <w:rsid w:val="009A3D4C"/>
    <w:rsid w:val="009A4DEA"/>
    <w:rsid w:val="009A564F"/>
    <w:rsid w:val="009A6314"/>
    <w:rsid w:val="009A635E"/>
    <w:rsid w:val="009A6E66"/>
    <w:rsid w:val="009A6FE5"/>
    <w:rsid w:val="009B094A"/>
    <w:rsid w:val="009B0ABB"/>
    <w:rsid w:val="009B108C"/>
    <w:rsid w:val="009B1B19"/>
    <w:rsid w:val="009B1E88"/>
    <w:rsid w:val="009B2D4C"/>
    <w:rsid w:val="009B598E"/>
    <w:rsid w:val="009B6C58"/>
    <w:rsid w:val="009B6E40"/>
    <w:rsid w:val="009B75CA"/>
    <w:rsid w:val="009C15B0"/>
    <w:rsid w:val="009C3799"/>
    <w:rsid w:val="009C4BE2"/>
    <w:rsid w:val="009C7293"/>
    <w:rsid w:val="009C7C7E"/>
    <w:rsid w:val="009D0C7B"/>
    <w:rsid w:val="009D2F4A"/>
    <w:rsid w:val="009D3C0A"/>
    <w:rsid w:val="009D46A0"/>
    <w:rsid w:val="009D562D"/>
    <w:rsid w:val="009D5928"/>
    <w:rsid w:val="009D69B6"/>
    <w:rsid w:val="009E21A3"/>
    <w:rsid w:val="009E4E33"/>
    <w:rsid w:val="009E52D6"/>
    <w:rsid w:val="009E5781"/>
    <w:rsid w:val="009E5B2B"/>
    <w:rsid w:val="009E6474"/>
    <w:rsid w:val="009E691C"/>
    <w:rsid w:val="009F0440"/>
    <w:rsid w:val="009F20FD"/>
    <w:rsid w:val="009F37FA"/>
    <w:rsid w:val="009F3D7B"/>
    <w:rsid w:val="009F430C"/>
    <w:rsid w:val="009F4DD4"/>
    <w:rsid w:val="009F5B9F"/>
    <w:rsid w:val="009F73D9"/>
    <w:rsid w:val="00A00872"/>
    <w:rsid w:val="00A013CE"/>
    <w:rsid w:val="00A02620"/>
    <w:rsid w:val="00A026DA"/>
    <w:rsid w:val="00A02BC0"/>
    <w:rsid w:val="00A03B94"/>
    <w:rsid w:val="00A045A6"/>
    <w:rsid w:val="00A0491F"/>
    <w:rsid w:val="00A06920"/>
    <w:rsid w:val="00A12AF5"/>
    <w:rsid w:val="00A146E0"/>
    <w:rsid w:val="00A14CE4"/>
    <w:rsid w:val="00A14E3E"/>
    <w:rsid w:val="00A153CE"/>
    <w:rsid w:val="00A15421"/>
    <w:rsid w:val="00A1616C"/>
    <w:rsid w:val="00A16395"/>
    <w:rsid w:val="00A201DD"/>
    <w:rsid w:val="00A20385"/>
    <w:rsid w:val="00A204B9"/>
    <w:rsid w:val="00A22264"/>
    <w:rsid w:val="00A22BB2"/>
    <w:rsid w:val="00A23512"/>
    <w:rsid w:val="00A25CF8"/>
    <w:rsid w:val="00A26EF0"/>
    <w:rsid w:val="00A2717B"/>
    <w:rsid w:val="00A3005B"/>
    <w:rsid w:val="00A3064D"/>
    <w:rsid w:val="00A30DAF"/>
    <w:rsid w:val="00A31F10"/>
    <w:rsid w:val="00A3264C"/>
    <w:rsid w:val="00A3277E"/>
    <w:rsid w:val="00A356AB"/>
    <w:rsid w:val="00A36AD6"/>
    <w:rsid w:val="00A36DA9"/>
    <w:rsid w:val="00A375BE"/>
    <w:rsid w:val="00A40663"/>
    <w:rsid w:val="00A43267"/>
    <w:rsid w:val="00A45594"/>
    <w:rsid w:val="00A476E5"/>
    <w:rsid w:val="00A47D9B"/>
    <w:rsid w:val="00A51D80"/>
    <w:rsid w:val="00A52EBD"/>
    <w:rsid w:val="00A55BA6"/>
    <w:rsid w:val="00A565B0"/>
    <w:rsid w:val="00A56941"/>
    <w:rsid w:val="00A5767E"/>
    <w:rsid w:val="00A57705"/>
    <w:rsid w:val="00A57FDB"/>
    <w:rsid w:val="00A60558"/>
    <w:rsid w:val="00A61319"/>
    <w:rsid w:val="00A61CA5"/>
    <w:rsid w:val="00A62DD9"/>
    <w:rsid w:val="00A658C6"/>
    <w:rsid w:val="00A703CE"/>
    <w:rsid w:val="00A710A6"/>
    <w:rsid w:val="00A72569"/>
    <w:rsid w:val="00A7371D"/>
    <w:rsid w:val="00A7558B"/>
    <w:rsid w:val="00A75590"/>
    <w:rsid w:val="00A804BF"/>
    <w:rsid w:val="00A832D5"/>
    <w:rsid w:val="00A86E5F"/>
    <w:rsid w:val="00A87431"/>
    <w:rsid w:val="00A90E99"/>
    <w:rsid w:val="00A92CC1"/>
    <w:rsid w:val="00A92F49"/>
    <w:rsid w:val="00A935C8"/>
    <w:rsid w:val="00A9396B"/>
    <w:rsid w:val="00A954D3"/>
    <w:rsid w:val="00A97ED3"/>
    <w:rsid w:val="00AA01AE"/>
    <w:rsid w:val="00AA0782"/>
    <w:rsid w:val="00AA2AF5"/>
    <w:rsid w:val="00AA6388"/>
    <w:rsid w:val="00AA6B63"/>
    <w:rsid w:val="00AA79CF"/>
    <w:rsid w:val="00AA7BD8"/>
    <w:rsid w:val="00AB0EF5"/>
    <w:rsid w:val="00AB1904"/>
    <w:rsid w:val="00AB3512"/>
    <w:rsid w:val="00AB4081"/>
    <w:rsid w:val="00AB46E1"/>
    <w:rsid w:val="00AB4BA0"/>
    <w:rsid w:val="00AB58CA"/>
    <w:rsid w:val="00AB5A2E"/>
    <w:rsid w:val="00AB5E96"/>
    <w:rsid w:val="00AB6379"/>
    <w:rsid w:val="00AB7BDA"/>
    <w:rsid w:val="00AC1136"/>
    <w:rsid w:val="00AC1208"/>
    <w:rsid w:val="00AC26F3"/>
    <w:rsid w:val="00AC3E5B"/>
    <w:rsid w:val="00AC40B1"/>
    <w:rsid w:val="00AC435E"/>
    <w:rsid w:val="00AD099B"/>
    <w:rsid w:val="00AD1643"/>
    <w:rsid w:val="00AD25FA"/>
    <w:rsid w:val="00AD3790"/>
    <w:rsid w:val="00AD383F"/>
    <w:rsid w:val="00AD3D26"/>
    <w:rsid w:val="00AD3FCF"/>
    <w:rsid w:val="00AD4400"/>
    <w:rsid w:val="00AD6D6E"/>
    <w:rsid w:val="00AD7DFA"/>
    <w:rsid w:val="00AE01E3"/>
    <w:rsid w:val="00AE0A23"/>
    <w:rsid w:val="00AE0B27"/>
    <w:rsid w:val="00AE11A4"/>
    <w:rsid w:val="00AE124D"/>
    <w:rsid w:val="00AE18D3"/>
    <w:rsid w:val="00AE1A8D"/>
    <w:rsid w:val="00AE1D97"/>
    <w:rsid w:val="00AE28B8"/>
    <w:rsid w:val="00AE45B8"/>
    <w:rsid w:val="00AE46FE"/>
    <w:rsid w:val="00AE4BFD"/>
    <w:rsid w:val="00AE6506"/>
    <w:rsid w:val="00AE72B6"/>
    <w:rsid w:val="00AE78F3"/>
    <w:rsid w:val="00AE7B16"/>
    <w:rsid w:val="00AE7E2E"/>
    <w:rsid w:val="00AF0CDF"/>
    <w:rsid w:val="00AF1469"/>
    <w:rsid w:val="00AF1CA8"/>
    <w:rsid w:val="00AF25E2"/>
    <w:rsid w:val="00AF2614"/>
    <w:rsid w:val="00AF28C5"/>
    <w:rsid w:val="00AF3508"/>
    <w:rsid w:val="00AF4007"/>
    <w:rsid w:val="00AF4166"/>
    <w:rsid w:val="00AF6EEF"/>
    <w:rsid w:val="00AF7196"/>
    <w:rsid w:val="00B01153"/>
    <w:rsid w:val="00B0326E"/>
    <w:rsid w:val="00B04D28"/>
    <w:rsid w:val="00B04D89"/>
    <w:rsid w:val="00B050CE"/>
    <w:rsid w:val="00B0512A"/>
    <w:rsid w:val="00B0524F"/>
    <w:rsid w:val="00B0530C"/>
    <w:rsid w:val="00B05844"/>
    <w:rsid w:val="00B06B14"/>
    <w:rsid w:val="00B07493"/>
    <w:rsid w:val="00B0773F"/>
    <w:rsid w:val="00B07F1C"/>
    <w:rsid w:val="00B12043"/>
    <w:rsid w:val="00B122BE"/>
    <w:rsid w:val="00B124B5"/>
    <w:rsid w:val="00B13599"/>
    <w:rsid w:val="00B16A8B"/>
    <w:rsid w:val="00B1776A"/>
    <w:rsid w:val="00B17D1B"/>
    <w:rsid w:val="00B22347"/>
    <w:rsid w:val="00B249D0"/>
    <w:rsid w:val="00B25B4A"/>
    <w:rsid w:val="00B26545"/>
    <w:rsid w:val="00B2665E"/>
    <w:rsid w:val="00B26F1A"/>
    <w:rsid w:val="00B279C0"/>
    <w:rsid w:val="00B32FD3"/>
    <w:rsid w:val="00B35C52"/>
    <w:rsid w:val="00B35D9A"/>
    <w:rsid w:val="00B40749"/>
    <w:rsid w:val="00B4264B"/>
    <w:rsid w:val="00B42693"/>
    <w:rsid w:val="00B43177"/>
    <w:rsid w:val="00B43E45"/>
    <w:rsid w:val="00B44327"/>
    <w:rsid w:val="00B454ED"/>
    <w:rsid w:val="00B46537"/>
    <w:rsid w:val="00B466AC"/>
    <w:rsid w:val="00B46F21"/>
    <w:rsid w:val="00B50325"/>
    <w:rsid w:val="00B51167"/>
    <w:rsid w:val="00B52B23"/>
    <w:rsid w:val="00B55ED1"/>
    <w:rsid w:val="00B568B9"/>
    <w:rsid w:val="00B608C5"/>
    <w:rsid w:val="00B62CD4"/>
    <w:rsid w:val="00B63DE4"/>
    <w:rsid w:val="00B65E7D"/>
    <w:rsid w:val="00B668E9"/>
    <w:rsid w:val="00B672C9"/>
    <w:rsid w:val="00B700F3"/>
    <w:rsid w:val="00B70493"/>
    <w:rsid w:val="00B72190"/>
    <w:rsid w:val="00B73E73"/>
    <w:rsid w:val="00B7713F"/>
    <w:rsid w:val="00B77547"/>
    <w:rsid w:val="00B77F00"/>
    <w:rsid w:val="00B81D53"/>
    <w:rsid w:val="00B83490"/>
    <w:rsid w:val="00B83B03"/>
    <w:rsid w:val="00B83BC2"/>
    <w:rsid w:val="00B840BF"/>
    <w:rsid w:val="00B84224"/>
    <w:rsid w:val="00B8501B"/>
    <w:rsid w:val="00B85444"/>
    <w:rsid w:val="00B869FF"/>
    <w:rsid w:val="00B87B00"/>
    <w:rsid w:val="00B91999"/>
    <w:rsid w:val="00B92043"/>
    <w:rsid w:val="00B934D8"/>
    <w:rsid w:val="00B94AD5"/>
    <w:rsid w:val="00B94B50"/>
    <w:rsid w:val="00B96870"/>
    <w:rsid w:val="00B969AD"/>
    <w:rsid w:val="00B971F5"/>
    <w:rsid w:val="00BA0178"/>
    <w:rsid w:val="00BA1EB3"/>
    <w:rsid w:val="00BA275E"/>
    <w:rsid w:val="00BA2D22"/>
    <w:rsid w:val="00BA2FFA"/>
    <w:rsid w:val="00BA3DD1"/>
    <w:rsid w:val="00BA492F"/>
    <w:rsid w:val="00BA4947"/>
    <w:rsid w:val="00BA4BAD"/>
    <w:rsid w:val="00BA5597"/>
    <w:rsid w:val="00BA6C30"/>
    <w:rsid w:val="00BA6FFD"/>
    <w:rsid w:val="00BA7C55"/>
    <w:rsid w:val="00BB00C2"/>
    <w:rsid w:val="00BB0919"/>
    <w:rsid w:val="00BB0990"/>
    <w:rsid w:val="00BB1C87"/>
    <w:rsid w:val="00BB3151"/>
    <w:rsid w:val="00BB4279"/>
    <w:rsid w:val="00BB57DD"/>
    <w:rsid w:val="00BB727A"/>
    <w:rsid w:val="00BB791C"/>
    <w:rsid w:val="00BC0C75"/>
    <w:rsid w:val="00BC1A26"/>
    <w:rsid w:val="00BC2679"/>
    <w:rsid w:val="00BC269A"/>
    <w:rsid w:val="00BC3157"/>
    <w:rsid w:val="00BC44C6"/>
    <w:rsid w:val="00BC5D80"/>
    <w:rsid w:val="00BC60C7"/>
    <w:rsid w:val="00BC707C"/>
    <w:rsid w:val="00BD11BB"/>
    <w:rsid w:val="00BD1ED9"/>
    <w:rsid w:val="00BD4BFA"/>
    <w:rsid w:val="00BD59EB"/>
    <w:rsid w:val="00BD60BD"/>
    <w:rsid w:val="00BD61DE"/>
    <w:rsid w:val="00BD68DA"/>
    <w:rsid w:val="00BD69B1"/>
    <w:rsid w:val="00BD6D95"/>
    <w:rsid w:val="00BD6E9C"/>
    <w:rsid w:val="00BE0D8A"/>
    <w:rsid w:val="00BE3AE8"/>
    <w:rsid w:val="00BE4CC8"/>
    <w:rsid w:val="00BE4F5A"/>
    <w:rsid w:val="00BE6A94"/>
    <w:rsid w:val="00BE71A9"/>
    <w:rsid w:val="00BE77BD"/>
    <w:rsid w:val="00BF054A"/>
    <w:rsid w:val="00BF2225"/>
    <w:rsid w:val="00BF2EC3"/>
    <w:rsid w:val="00BF3835"/>
    <w:rsid w:val="00BF4B7C"/>
    <w:rsid w:val="00BF5925"/>
    <w:rsid w:val="00C00001"/>
    <w:rsid w:val="00C00DF1"/>
    <w:rsid w:val="00C017AC"/>
    <w:rsid w:val="00C01836"/>
    <w:rsid w:val="00C02C91"/>
    <w:rsid w:val="00C03CED"/>
    <w:rsid w:val="00C0419F"/>
    <w:rsid w:val="00C051DB"/>
    <w:rsid w:val="00C05260"/>
    <w:rsid w:val="00C06582"/>
    <w:rsid w:val="00C06B6D"/>
    <w:rsid w:val="00C114F3"/>
    <w:rsid w:val="00C11520"/>
    <w:rsid w:val="00C12F67"/>
    <w:rsid w:val="00C139B8"/>
    <w:rsid w:val="00C151CC"/>
    <w:rsid w:val="00C20097"/>
    <w:rsid w:val="00C20374"/>
    <w:rsid w:val="00C20C2A"/>
    <w:rsid w:val="00C21614"/>
    <w:rsid w:val="00C2162F"/>
    <w:rsid w:val="00C21A53"/>
    <w:rsid w:val="00C240D8"/>
    <w:rsid w:val="00C25996"/>
    <w:rsid w:val="00C26AEB"/>
    <w:rsid w:val="00C27627"/>
    <w:rsid w:val="00C27EDA"/>
    <w:rsid w:val="00C30043"/>
    <w:rsid w:val="00C32C31"/>
    <w:rsid w:val="00C330CB"/>
    <w:rsid w:val="00C33813"/>
    <w:rsid w:val="00C33892"/>
    <w:rsid w:val="00C3562B"/>
    <w:rsid w:val="00C3627B"/>
    <w:rsid w:val="00C376DE"/>
    <w:rsid w:val="00C379F1"/>
    <w:rsid w:val="00C37DEA"/>
    <w:rsid w:val="00C43512"/>
    <w:rsid w:val="00C44070"/>
    <w:rsid w:val="00C447FB"/>
    <w:rsid w:val="00C469B1"/>
    <w:rsid w:val="00C479B0"/>
    <w:rsid w:val="00C506DA"/>
    <w:rsid w:val="00C515C0"/>
    <w:rsid w:val="00C530B1"/>
    <w:rsid w:val="00C530CF"/>
    <w:rsid w:val="00C535F3"/>
    <w:rsid w:val="00C54138"/>
    <w:rsid w:val="00C555D3"/>
    <w:rsid w:val="00C55959"/>
    <w:rsid w:val="00C56370"/>
    <w:rsid w:val="00C572B1"/>
    <w:rsid w:val="00C606A5"/>
    <w:rsid w:val="00C60FE0"/>
    <w:rsid w:val="00C6173C"/>
    <w:rsid w:val="00C61D9A"/>
    <w:rsid w:val="00C61E7D"/>
    <w:rsid w:val="00C62BEB"/>
    <w:rsid w:val="00C66152"/>
    <w:rsid w:val="00C663C7"/>
    <w:rsid w:val="00C6697A"/>
    <w:rsid w:val="00C722DD"/>
    <w:rsid w:val="00C72F62"/>
    <w:rsid w:val="00C75259"/>
    <w:rsid w:val="00C76EBC"/>
    <w:rsid w:val="00C77AB9"/>
    <w:rsid w:val="00C8066C"/>
    <w:rsid w:val="00C82313"/>
    <w:rsid w:val="00C8267B"/>
    <w:rsid w:val="00C82FE0"/>
    <w:rsid w:val="00C832F5"/>
    <w:rsid w:val="00C83419"/>
    <w:rsid w:val="00C84F3C"/>
    <w:rsid w:val="00C859A4"/>
    <w:rsid w:val="00C85EBD"/>
    <w:rsid w:val="00C860E4"/>
    <w:rsid w:val="00C86C65"/>
    <w:rsid w:val="00C90641"/>
    <w:rsid w:val="00C930AD"/>
    <w:rsid w:val="00C93524"/>
    <w:rsid w:val="00C9367E"/>
    <w:rsid w:val="00C93A68"/>
    <w:rsid w:val="00C9424E"/>
    <w:rsid w:val="00C94D76"/>
    <w:rsid w:val="00C96902"/>
    <w:rsid w:val="00CA17F6"/>
    <w:rsid w:val="00CA26B6"/>
    <w:rsid w:val="00CA31A6"/>
    <w:rsid w:val="00CA3475"/>
    <w:rsid w:val="00CA3D6C"/>
    <w:rsid w:val="00CA3F6E"/>
    <w:rsid w:val="00CA4294"/>
    <w:rsid w:val="00CA4E29"/>
    <w:rsid w:val="00CA5650"/>
    <w:rsid w:val="00CA5BF0"/>
    <w:rsid w:val="00CA63FD"/>
    <w:rsid w:val="00CB1139"/>
    <w:rsid w:val="00CB457B"/>
    <w:rsid w:val="00CB5C5E"/>
    <w:rsid w:val="00CB71A5"/>
    <w:rsid w:val="00CB77F9"/>
    <w:rsid w:val="00CB7989"/>
    <w:rsid w:val="00CC12B2"/>
    <w:rsid w:val="00CC23BE"/>
    <w:rsid w:val="00CC2EDB"/>
    <w:rsid w:val="00CC33C5"/>
    <w:rsid w:val="00CC51B8"/>
    <w:rsid w:val="00CC61D7"/>
    <w:rsid w:val="00CC6661"/>
    <w:rsid w:val="00CC735A"/>
    <w:rsid w:val="00CD04CB"/>
    <w:rsid w:val="00CD2B74"/>
    <w:rsid w:val="00CD2DD9"/>
    <w:rsid w:val="00CD5A4B"/>
    <w:rsid w:val="00CD5F48"/>
    <w:rsid w:val="00CD61E7"/>
    <w:rsid w:val="00CD74C4"/>
    <w:rsid w:val="00CD7584"/>
    <w:rsid w:val="00CD7607"/>
    <w:rsid w:val="00CD7B0B"/>
    <w:rsid w:val="00CE05CE"/>
    <w:rsid w:val="00CE1392"/>
    <w:rsid w:val="00CE146E"/>
    <w:rsid w:val="00CE162A"/>
    <w:rsid w:val="00CE163F"/>
    <w:rsid w:val="00CE16E5"/>
    <w:rsid w:val="00CE1EFE"/>
    <w:rsid w:val="00CE29BC"/>
    <w:rsid w:val="00CE2A37"/>
    <w:rsid w:val="00CE3911"/>
    <w:rsid w:val="00CE49F1"/>
    <w:rsid w:val="00CE6BD3"/>
    <w:rsid w:val="00CE7AC3"/>
    <w:rsid w:val="00CF0AB8"/>
    <w:rsid w:val="00CF19D2"/>
    <w:rsid w:val="00CF3523"/>
    <w:rsid w:val="00CF382B"/>
    <w:rsid w:val="00CF3B67"/>
    <w:rsid w:val="00CF3D23"/>
    <w:rsid w:val="00CF5DA4"/>
    <w:rsid w:val="00CF6090"/>
    <w:rsid w:val="00CF69DC"/>
    <w:rsid w:val="00CF7CE8"/>
    <w:rsid w:val="00D021C4"/>
    <w:rsid w:val="00D0239A"/>
    <w:rsid w:val="00D030DF"/>
    <w:rsid w:val="00D037AA"/>
    <w:rsid w:val="00D048FC"/>
    <w:rsid w:val="00D04A9F"/>
    <w:rsid w:val="00D06B36"/>
    <w:rsid w:val="00D072B6"/>
    <w:rsid w:val="00D073F2"/>
    <w:rsid w:val="00D07863"/>
    <w:rsid w:val="00D07BF7"/>
    <w:rsid w:val="00D114D5"/>
    <w:rsid w:val="00D11AA3"/>
    <w:rsid w:val="00D11D10"/>
    <w:rsid w:val="00D128A4"/>
    <w:rsid w:val="00D13E2B"/>
    <w:rsid w:val="00D16A95"/>
    <w:rsid w:val="00D17B11"/>
    <w:rsid w:val="00D23E9F"/>
    <w:rsid w:val="00D24732"/>
    <w:rsid w:val="00D24CDE"/>
    <w:rsid w:val="00D339A0"/>
    <w:rsid w:val="00D357C8"/>
    <w:rsid w:val="00D35EE0"/>
    <w:rsid w:val="00D35FB3"/>
    <w:rsid w:val="00D368D5"/>
    <w:rsid w:val="00D4190C"/>
    <w:rsid w:val="00D430E8"/>
    <w:rsid w:val="00D43B07"/>
    <w:rsid w:val="00D459CD"/>
    <w:rsid w:val="00D4793C"/>
    <w:rsid w:val="00D50251"/>
    <w:rsid w:val="00D50DF6"/>
    <w:rsid w:val="00D521F0"/>
    <w:rsid w:val="00D52977"/>
    <w:rsid w:val="00D53423"/>
    <w:rsid w:val="00D55969"/>
    <w:rsid w:val="00D5708C"/>
    <w:rsid w:val="00D57B46"/>
    <w:rsid w:val="00D57C2E"/>
    <w:rsid w:val="00D60B11"/>
    <w:rsid w:val="00D60DC5"/>
    <w:rsid w:val="00D66B58"/>
    <w:rsid w:val="00D701C0"/>
    <w:rsid w:val="00D71CC4"/>
    <w:rsid w:val="00D7276A"/>
    <w:rsid w:val="00D72CAA"/>
    <w:rsid w:val="00D72D9C"/>
    <w:rsid w:val="00D73B9E"/>
    <w:rsid w:val="00D73C0A"/>
    <w:rsid w:val="00D74826"/>
    <w:rsid w:val="00D75DB0"/>
    <w:rsid w:val="00D81172"/>
    <w:rsid w:val="00D81877"/>
    <w:rsid w:val="00D83145"/>
    <w:rsid w:val="00D84C83"/>
    <w:rsid w:val="00D877EF"/>
    <w:rsid w:val="00D87F5E"/>
    <w:rsid w:val="00D90560"/>
    <w:rsid w:val="00D91991"/>
    <w:rsid w:val="00D938BE"/>
    <w:rsid w:val="00D94C9F"/>
    <w:rsid w:val="00D95DA6"/>
    <w:rsid w:val="00D960FE"/>
    <w:rsid w:val="00D9751D"/>
    <w:rsid w:val="00D97A23"/>
    <w:rsid w:val="00D97AAC"/>
    <w:rsid w:val="00DA191D"/>
    <w:rsid w:val="00DA21EC"/>
    <w:rsid w:val="00DA26D2"/>
    <w:rsid w:val="00DA2A78"/>
    <w:rsid w:val="00DA2C6A"/>
    <w:rsid w:val="00DA30CA"/>
    <w:rsid w:val="00DA46C2"/>
    <w:rsid w:val="00DA4B45"/>
    <w:rsid w:val="00DA5844"/>
    <w:rsid w:val="00DA722D"/>
    <w:rsid w:val="00DB1511"/>
    <w:rsid w:val="00DB205B"/>
    <w:rsid w:val="00DB2496"/>
    <w:rsid w:val="00DB3A59"/>
    <w:rsid w:val="00DB4D98"/>
    <w:rsid w:val="00DC0F1D"/>
    <w:rsid w:val="00DC217E"/>
    <w:rsid w:val="00DC3498"/>
    <w:rsid w:val="00DC6E96"/>
    <w:rsid w:val="00DD0741"/>
    <w:rsid w:val="00DD12BB"/>
    <w:rsid w:val="00DD1D2C"/>
    <w:rsid w:val="00DE00E5"/>
    <w:rsid w:val="00DE11C4"/>
    <w:rsid w:val="00DE26A3"/>
    <w:rsid w:val="00DE3DE0"/>
    <w:rsid w:val="00DE43A7"/>
    <w:rsid w:val="00DE5105"/>
    <w:rsid w:val="00DE681B"/>
    <w:rsid w:val="00DE6856"/>
    <w:rsid w:val="00DE7CE4"/>
    <w:rsid w:val="00DE7E4D"/>
    <w:rsid w:val="00DF0C2A"/>
    <w:rsid w:val="00DF0F87"/>
    <w:rsid w:val="00DF1335"/>
    <w:rsid w:val="00DF1D40"/>
    <w:rsid w:val="00DF22AF"/>
    <w:rsid w:val="00DF2494"/>
    <w:rsid w:val="00DF2A6D"/>
    <w:rsid w:val="00DF314D"/>
    <w:rsid w:val="00DF3836"/>
    <w:rsid w:val="00DF7092"/>
    <w:rsid w:val="00DF7430"/>
    <w:rsid w:val="00E0001C"/>
    <w:rsid w:val="00E00E07"/>
    <w:rsid w:val="00E04665"/>
    <w:rsid w:val="00E051ED"/>
    <w:rsid w:val="00E05AA2"/>
    <w:rsid w:val="00E061AC"/>
    <w:rsid w:val="00E07FF6"/>
    <w:rsid w:val="00E101D8"/>
    <w:rsid w:val="00E1073D"/>
    <w:rsid w:val="00E10F4A"/>
    <w:rsid w:val="00E11808"/>
    <w:rsid w:val="00E11B1D"/>
    <w:rsid w:val="00E12F12"/>
    <w:rsid w:val="00E157A5"/>
    <w:rsid w:val="00E15809"/>
    <w:rsid w:val="00E15A1F"/>
    <w:rsid w:val="00E16D4B"/>
    <w:rsid w:val="00E2332A"/>
    <w:rsid w:val="00E318DF"/>
    <w:rsid w:val="00E34B96"/>
    <w:rsid w:val="00E34FAC"/>
    <w:rsid w:val="00E3539F"/>
    <w:rsid w:val="00E355E3"/>
    <w:rsid w:val="00E37356"/>
    <w:rsid w:val="00E40743"/>
    <w:rsid w:val="00E41DFF"/>
    <w:rsid w:val="00E42604"/>
    <w:rsid w:val="00E42674"/>
    <w:rsid w:val="00E42BAF"/>
    <w:rsid w:val="00E43D8F"/>
    <w:rsid w:val="00E44B41"/>
    <w:rsid w:val="00E46345"/>
    <w:rsid w:val="00E47825"/>
    <w:rsid w:val="00E500DA"/>
    <w:rsid w:val="00E52420"/>
    <w:rsid w:val="00E52BED"/>
    <w:rsid w:val="00E544F1"/>
    <w:rsid w:val="00E6093B"/>
    <w:rsid w:val="00E61E81"/>
    <w:rsid w:val="00E625BE"/>
    <w:rsid w:val="00E6311D"/>
    <w:rsid w:val="00E63564"/>
    <w:rsid w:val="00E63A3C"/>
    <w:rsid w:val="00E66DB1"/>
    <w:rsid w:val="00E66EE1"/>
    <w:rsid w:val="00E6785D"/>
    <w:rsid w:val="00E7196E"/>
    <w:rsid w:val="00E725E7"/>
    <w:rsid w:val="00E73353"/>
    <w:rsid w:val="00E76BCD"/>
    <w:rsid w:val="00E76DF2"/>
    <w:rsid w:val="00E77334"/>
    <w:rsid w:val="00E776F1"/>
    <w:rsid w:val="00E80352"/>
    <w:rsid w:val="00E80B96"/>
    <w:rsid w:val="00E80CF1"/>
    <w:rsid w:val="00E837DF"/>
    <w:rsid w:val="00E84E0F"/>
    <w:rsid w:val="00E85067"/>
    <w:rsid w:val="00E85B73"/>
    <w:rsid w:val="00E867CE"/>
    <w:rsid w:val="00E86870"/>
    <w:rsid w:val="00E86EBA"/>
    <w:rsid w:val="00E90EB2"/>
    <w:rsid w:val="00E91669"/>
    <w:rsid w:val="00E92E7F"/>
    <w:rsid w:val="00E947C0"/>
    <w:rsid w:val="00E96B85"/>
    <w:rsid w:val="00E971AE"/>
    <w:rsid w:val="00EA0581"/>
    <w:rsid w:val="00EA0989"/>
    <w:rsid w:val="00EA1102"/>
    <w:rsid w:val="00EA1363"/>
    <w:rsid w:val="00EA1ED3"/>
    <w:rsid w:val="00EA2E61"/>
    <w:rsid w:val="00EA30E8"/>
    <w:rsid w:val="00EA423F"/>
    <w:rsid w:val="00EA5A9B"/>
    <w:rsid w:val="00EB140D"/>
    <w:rsid w:val="00EB1558"/>
    <w:rsid w:val="00EB179E"/>
    <w:rsid w:val="00EB29B4"/>
    <w:rsid w:val="00EB40C0"/>
    <w:rsid w:val="00EB4153"/>
    <w:rsid w:val="00EB5C22"/>
    <w:rsid w:val="00EB7D89"/>
    <w:rsid w:val="00EC0317"/>
    <w:rsid w:val="00EC057E"/>
    <w:rsid w:val="00EC127A"/>
    <w:rsid w:val="00EC1A9A"/>
    <w:rsid w:val="00ED0ABA"/>
    <w:rsid w:val="00ED30C5"/>
    <w:rsid w:val="00ED3518"/>
    <w:rsid w:val="00ED4702"/>
    <w:rsid w:val="00ED6DCC"/>
    <w:rsid w:val="00ED7450"/>
    <w:rsid w:val="00ED7A10"/>
    <w:rsid w:val="00ED7B19"/>
    <w:rsid w:val="00ED7FDB"/>
    <w:rsid w:val="00EE022B"/>
    <w:rsid w:val="00EE0EBF"/>
    <w:rsid w:val="00EE1315"/>
    <w:rsid w:val="00EE22E3"/>
    <w:rsid w:val="00EE4C0F"/>
    <w:rsid w:val="00EE5528"/>
    <w:rsid w:val="00EE6467"/>
    <w:rsid w:val="00EE6B4A"/>
    <w:rsid w:val="00EF110C"/>
    <w:rsid w:val="00EF3936"/>
    <w:rsid w:val="00EF3E5F"/>
    <w:rsid w:val="00EF5F96"/>
    <w:rsid w:val="00EF705A"/>
    <w:rsid w:val="00EF7C8A"/>
    <w:rsid w:val="00F000C8"/>
    <w:rsid w:val="00F02F42"/>
    <w:rsid w:val="00F066E1"/>
    <w:rsid w:val="00F06EAD"/>
    <w:rsid w:val="00F10E99"/>
    <w:rsid w:val="00F1250A"/>
    <w:rsid w:val="00F12636"/>
    <w:rsid w:val="00F1356D"/>
    <w:rsid w:val="00F141C5"/>
    <w:rsid w:val="00F15B42"/>
    <w:rsid w:val="00F17048"/>
    <w:rsid w:val="00F17B3B"/>
    <w:rsid w:val="00F20088"/>
    <w:rsid w:val="00F2124E"/>
    <w:rsid w:val="00F22B1F"/>
    <w:rsid w:val="00F236AF"/>
    <w:rsid w:val="00F24FC2"/>
    <w:rsid w:val="00F25BF4"/>
    <w:rsid w:val="00F25F5A"/>
    <w:rsid w:val="00F264F3"/>
    <w:rsid w:val="00F315E5"/>
    <w:rsid w:val="00F32799"/>
    <w:rsid w:val="00F3547F"/>
    <w:rsid w:val="00F36950"/>
    <w:rsid w:val="00F369DF"/>
    <w:rsid w:val="00F36A91"/>
    <w:rsid w:val="00F37136"/>
    <w:rsid w:val="00F4314B"/>
    <w:rsid w:val="00F46E13"/>
    <w:rsid w:val="00F479BA"/>
    <w:rsid w:val="00F50621"/>
    <w:rsid w:val="00F50E6E"/>
    <w:rsid w:val="00F51C98"/>
    <w:rsid w:val="00F52041"/>
    <w:rsid w:val="00F53154"/>
    <w:rsid w:val="00F54BD1"/>
    <w:rsid w:val="00F5653C"/>
    <w:rsid w:val="00F56A96"/>
    <w:rsid w:val="00F57480"/>
    <w:rsid w:val="00F57A18"/>
    <w:rsid w:val="00F61B5A"/>
    <w:rsid w:val="00F6458F"/>
    <w:rsid w:val="00F64A59"/>
    <w:rsid w:val="00F65899"/>
    <w:rsid w:val="00F65ED9"/>
    <w:rsid w:val="00F72078"/>
    <w:rsid w:val="00F72463"/>
    <w:rsid w:val="00F735D4"/>
    <w:rsid w:val="00F73F31"/>
    <w:rsid w:val="00F74A1B"/>
    <w:rsid w:val="00F77F03"/>
    <w:rsid w:val="00F8087D"/>
    <w:rsid w:val="00F8277D"/>
    <w:rsid w:val="00F83547"/>
    <w:rsid w:val="00F846D8"/>
    <w:rsid w:val="00F866E5"/>
    <w:rsid w:val="00F905CB"/>
    <w:rsid w:val="00F90F93"/>
    <w:rsid w:val="00F916EE"/>
    <w:rsid w:val="00F92219"/>
    <w:rsid w:val="00F92693"/>
    <w:rsid w:val="00F927A9"/>
    <w:rsid w:val="00F94669"/>
    <w:rsid w:val="00F948DF"/>
    <w:rsid w:val="00F94BEA"/>
    <w:rsid w:val="00FA19F9"/>
    <w:rsid w:val="00FA1A2C"/>
    <w:rsid w:val="00FA20B3"/>
    <w:rsid w:val="00FA267F"/>
    <w:rsid w:val="00FA43B7"/>
    <w:rsid w:val="00FA741D"/>
    <w:rsid w:val="00FB1B13"/>
    <w:rsid w:val="00FB36DA"/>
    <w:rsid w:val="00FB3A0D"/>
    <w:rsid w:val="00FB5E2F"/>
    <w:rsid w:val="00FB632C"/>
    <w:rsid w:val="00FB64A3"/>
    <w:rsid w:val="00FB6DE7"/>
    <w:rsid w:val="00FB6EEB"/>
    <w:rsid w:val="00FC1488"/>
    <w:rsid w:val="00FC2C0B"/>
    <w:rsid w:val="00FC2ED7"/>
    <w:rsid w:val="00FC5F6D"/>
    <w:rsid w:val="00FD298D"/>
    <w:rsid w:val="00FD3981"/>
    <w:rsid w:val="00FD4885"/>
    <w:rsid w:val="00FD4C33"/>
    <w:rsid w:val="00FD5746"/>
    <w:rsid w:val="00FD6E2F"/>
    <w:rsid w:val="00FD7AFF"/>
    <w:rsid w:val="00FE0E02"/>
    <w:rsid w:val="00FE1521"/>
    <w:rsid w:val="00FE1791"/>
    <w:rsid w:val="00FE1CD2"/>
    <w:rsid w:val="00FE2438"/>
    <w:rsid w:val="00FE636B"/>
    <w:rsid w:val="00FE6BDA"/>
    <w:rsid w:val="00FE78FE"/>
    <w:rsid w:val="00FF0CDB"/>
    <w:rsid w:val="00FF4D70"/>
    <w:rsid w:val="00FF680C"/>
    <w:rsid w:val="00FF78E3"/>
    <w:rsid w:val="020C1622"/>
    <w:rsid w:val="04039242"/>
    <w:rsid w:val="04A339DD"/>
    <w:rsid w:val="052DE843"/>
    <w:rsid w:val="08622F49"/>
    <w:rsid w:val="0B684A95"/>
    <w:rsid w:val="0B7F6D0C"/>
    <w:rsid w:val="0B85651A"/>
    <w:rsid w:val="0D58615C"/>
    <w:rsid w:val="100CEB21"/>
    <w:rsid w:val="10922C37"/>
    <w:rsid w:val="12011128"/>
    <w:rsid w:val="1239D94A"/>
    <w:rsid w:val="13171DB4"/>
    <w:rsid w:val="13B0340D"/>
    <w:rsid w:val="149BFE9F"/>
    <w:rsid w:val="14BA6213"/>
    <w:rsid w:val="17BECF61"/>
    <w:rsid w:val="18D151F8"/>
    <w:rsid w:val="193EBE75"/>
    <w:rsid w:val="1A5E3747"/>
    <w:rsid w:val="1D3D3DCB"/>
    <w:rsid w:val="1E6F1DDF"/>
    <w:rsid w:val="1E7B216A"/>
    <w:rsid w:val="1EEF821D"/>
    <w:rsid w:val="20C13695"/>
    <w:rsid w:val="21275FCF"/>
    <w:rsid w:val="21D448D3"/>
    <w:rsid w:val="222AEA8D"/>
    <w:rsid w:val="22A1D8BC"/>
    <w:rsid w:val="22EF929A"/>
    <w:rsid w:val="24057309"/>
    <w:rsid w:val="24B72572"/>
    <w:rsid w:val="2690195A"/>
    <w:rsid w:val="2782F8E1"/>
    <w:rsid w:val="2823A566"/>
    <w:rsid w:val="2842FFBC"/>
    <w:rsid w:val="2868D115"/>
    <w:rsid w:val="2C25DFB2"/>
    <w:rsid w:val="2C76C4D8"/>
    <w:rsid w:val="2D4FBBA2"/>
    <w:rsid w:val="2DB391D2"/>
    <w:rsid w:val="2E5ED201"/>
    <w:rsid w:val="2E993301"/>
    <w:rsid w:val="2F1C1440"/>
    <w:rsid w:val="324DC2CA"/>
    <w:rsid w:val="33047104"/>
    <w:rsid w:val="3485810C"/>
    <w:rsid w:val="357125B7"/>
    <w:rsid w:val="36E77017"/>
    <w:rsid w:val="392BE304"/>
    <w:rsid w:val="39AF9851"/>
    <w:rsid w:val="3A3DF373"/>
    <w:rsid w:val="3B6DFCF2"/>
    <w:rsid w:val="3C83584B"/>
    <w:rsid w:val="3C902451"/>
    <w:rsid w:val="3C9B89C6"/>
    <w:rsid w:val="3E0CE9E6"/>
    <w:rsid w:val="3E608833"/>
    <w:rsid w:val="4031E98A"/>
    <w:rsid w:val="41470E1A"/>
    <w:rsid w:val="41F6A36D"/>
    <w:rsid w:val="43155435"/>
    <w:rsid w:val="432F7162"/>
    <w:rsid w:val="4469060B"/>
    <w:rsid w:val="45026656"/>
    <w:rsid w:val="4636232B"/>
    <w:rsid w:val="46ABD642"/>
    <w:rsid w:val="479E364E"/>
    <w:rsid w:val="48DADB73"/>
    <w:rsid w:val="491BDC6F"/>
    <w:rsid w:val="493987EC"/>
    <w:rsid w:val="49AC7B0B"/>
    <w:rsid w:val="4A96FDCD"/>
    <w:rsid w:val="4B020C6A"/>
    <w:rsid w:val="4BCBDFFC"/>
    <w:rsid w:val="4BF59F00"/>
    <w:rsid w:val="4CEB55A8"/>
    <w:rsid w:val="4DBAA131"/>
    <w:rsid w:val="4DE016CF"/>
    <w:rsid w:val="4E518788"/>
    <w:rsid w:val="4E872609"/>
    <w:rsid w:val="50905530"/>
    <w:rsid w:val="5168CF2B"/>
    <w:rsid w:val="528BD592"/>
    <w:rsid w:val="5467BC9F"/>
    <w:rsid w:val="5478FB94"/>
    <w:rsid w:val="54CEBE5D"/>
    <w:rsid w:val="57F1F42E"/>
    <w:rsid w:val="5929ECB3"/>
    <w:rsid w:val="593045A7"/>
    <w:rsid w:val="5979B3A8"/>
    <w:rsid w:val="59A22F80"/>
    <w:rsid w:val="5B22A45E"/>
    <w:rsid w:val="5FBE7104"/>
    <w:rsid w:val="60E26FF0"/>
    <w:rsid w:val="61EB5280"/>
    <w:rsid w:val="62C5DA7B"/>
    <w:rsid w:val="63B29DB3"/>
    <w:rsid w:val="64514BEE"/>
    <w:rsid w:val="6670C262"/>
    <w:rsid w:val="67BE6B41"/>
    <w:rsid w:val="67CF107A"/>
    <w:rsid w:val="6917D858"/>
    <w:rsid w:val="695D66BF"/>
    <w:rsid w:val="6B52E6A0"/>
    <w:rsid w:val="6B73A90E"/>
    <w:rsid w:val="6B9234C6"/>
    <w:rsid w:val="6BAB1684"/>
    <w:rsid w:val="6C8419EB"/>
    <w:rsid w:val="6E82F779"/>
    <w:rsid w:val="7042CA99"/>
    <w:rsid w:val="7129C1F6"/>
    <w:rsid w:val="71D7AA8E"/>
    <w:rsid w:val="72649301"/>
    <w:rsid w:val="7651EF18"/>
    <w:rsid w:val="7698FCF6"/>
    <w:rsid w:val="770A371C"/>
    <w:rsid w:val="77A89197"/>
    <w:rsid w:val="793CD7FF"/>
    <w:rsid w:val="7B6E0E7D"/>
    <w:rsid w:val="7CCE6BB2"/>
    <w:rsid w:val="7D617F33"/>
    <w:rsid w:val="7E30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07A38"/>
  <w15:chartTrackingRefBased/>
  <w15:docId w15:val="{A5D7FABC-45C2-4D9B-9260-C6120EBEA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438"/>
    <w:pPr>
      <w:spacing w:after="200" w:line="276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10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E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26104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2610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047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26104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10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610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047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61047"/>
    <w:pPr>
      <w:ind w:left="720"/>
      <w:contextualSpacing/>
    </w:pPr>
  </w:style>
  <w:style w:type="table" w:styleId="LightShading-Accent3">
    <w:name w:val="Light Shading Accent 3"/>
    <w:basedOn w:val="TableNormal"/>
    <w:uiPriority w:val="60"/>
    <w:rsid w:val="00261047"/>
    <w:pPr>
      <w:spacing w:after="0" w:line="240" w:lineRule="auto"/>
    </w:pPr>
    <w:rPr>
      <w:rFonts w:ascii="Times New Roman" w:hAnsi="Times New Roman"/>
      <w:color w:val="7B7B7B" w:themeColor="accent3" w:themeShade="BF"/>
      <w:sz w:val="24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A90E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yperlink3">
    <w:name w:val="Hyperlink.3"/>
    <w:basedOn w:val="DefaultParagraphFont"/>
    <w:rsid w:val="00AC435E"/>
    <w:rPr>
      <w:rFonts w:ascii="Arial" w:eastAsia="Arial" w:hAnsi="Arial" w:cs="Arial"/>
      <w:sz w:val="18"/>
      <w:szCs w:val="18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C435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25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2569"/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C0F1D"/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F8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02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02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02D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4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4D1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5EEC"/>
    <w:pPr>
      <w:spacing w:after="0" w:line="240" w:lineRule="auto"/>
    </w:pPr>
    <w:rPr>
      <w:rFonts w:ascii="Times New Roman" w:hAnsi="Times New Roman"/>
      <w:sz w:val="24"/>
    </w:rPr>
  </w:style>
  <w:style w:type="character" w:styleId="Emphasis">
    <w:name w:val="Emphasis"/>
    <w:basedOn w:val="DefaultParagraphFont"/>
    <w:uiPriority w:val="20"/>
    <w:qFormat/>
    <w:rsid w:val="002B6656"/>
    <w:rPr>
      <w:b/>
      <w:bCs/>
      <w:i w:val="0"/>
      <w:iCs w:val="0"/>
    </w:rPr>
  </w:style>
  <w:style w:type="character" w:customStyle="1" w:styleId="st1">
    <w:name w:val="st1"/>
    <w:basedOn w:val="DefaultParagraphFont"/>
    <w:rsid w:val="002B6656"/>
  </w:style>
  <w:style w:type="character" w:styleId="IntenseReference">
    <w:name w:val="Intense Reference"/>
    <w:basedOn w:val="DefaultParagraphFont"/>
    <w:uiPriority w:val="32"/>
    <w:qFormat/>
    <w:rsid w:val="00B77547"/>
    <w:rPr>
      <w:b/>
      <w:bCs/>
      <w:smallCaps/>
      <w:color w:val="5B9BD5" w:themeColor="accent1"/>
      <w:spacing w:val="5"/>
    </w:rPr>
  </w:style>
  <w:style w:type="paragraph" w:customStyle="1" w:styleId="Body">
    <w:name w:val="Body"/>
    <w:rsid w:val="0064124F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lt-LT"/>
    </w:rPr>
  </w:style>
  <w:style w:type="table" w:styleId="ListTable3-Accent1">
    <w:name w:val="List Table 3 Accent 1"/>
    <w:basedOn w:val="TableNormal"/>
    <w:uiPriority w:val="48"/>
    <w:rsid w:val="00056248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99"/>
    <w:rsid w:val="00056248"/>
    <w:pPr>
      <w:spacing w:after="0" w:line="240" w:lineRule="auto"/>
      <w:jc w:val="both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056248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635AED"/>
    <w:rPr>
      <w:rFonts w:ascii="Times New Roman" w:hAnsi="Times New Roman"/>
      <w:sz w:val="24"/>
    </w:rPr>
  </w:style>
  <w:style w:type="paragraph" w:styleId="Quote">
    <w:name w:val="Quote"/>
    <w:aliases w:val="LESTO strategija"/>
    <w:basedOn w:val="Normal"/>
    <w:next w:val="Normal"/>
    <w:link w:val="QuoteChar1"/>
    <w:uiPriority w:val="29"/>
    <w:qFormat/>
    <w:rsid w:val="00635AED"/>
    <w:pPr>
      <w:numPr>
        <w:numId w:val="2"/>
      </w:numPr>
      <w:spacing w:after="0" w:line="240" w:lineRule="auto"/>
      <w:jc w:val="both"/>
      <w:outlineLvl w:val="2"/>
    </w:pPr>
    <w:rPr>
      <w:rFonts w:ascii="Arial" w:eastAsia="Times New Roman" w:hAnsi="Arial" w:cs="Times New Roman"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uiPriority w:val="29"/>
    <w:rsid w:val="00635AED"/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QuoteChar1">
    <w:name w:val="Quote Char1"/>
    <w:aliases w:val="LESTO strategija Char"/>
    <w:link w:val="Quote"/>
    <w:uiPriority w:val="29"/>
    <w:rsid w:val="00635AED"/>
    <w:rPr>
      <w:rFonts w:ascii="Arial" w:eastAsia="Times New Roman" w:hAnsi="Arial" w:cs="Times New Roman"/>
      <w:iCs/>
      <w:color w:val="000000"/>
      <w:sz w:val="20"/>
      <w:szCs w:val="20"/>
    </w:rPr>
  </w:style>
  <w:style w:type="character" w:styleId="Hyperlink">
    <w:name w:val="Hyperlink"/>
    <w:uiPriority w:val="99"/>
    <w:rsid w:val="006D1963"/>
    <w:rPr>
      <w:rFonts w:cs="Times New Roman"/>
      <w:color w:val="0000FF"/>
      <w:u w:val="single"/>
    </w:rPr>
  </w:style>
  <w:style w:type="paragraph" w:customStyle="1" w:styleId="Default">
    <w:name w:val="Default"/>
    <w:rsid w:val="00AB0EF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E578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1297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521F0"/>
  </w:style>
  <w:style w:type="character" w:customStyle="1" w:styleId="eop">
    <w:name w:val="eop"/>
    <w:basedOn w:val="DefaultParagraphFont"/>
    <w:rsid w:val="00D52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1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91013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2595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42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992633">
                                          <w:marLeft w:val="-27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5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5E6E9"/>
                                                <w:left w:val="single" w:sz="6" w:space="0" w:color="DFE0E4"/>
                                                <w:bottom w:val="single" w:sz="6" w:space="0" w:color="D0D1D5"/>
                                                <w:right w:val="single" w:sz="6" w:space="0" w:color="DFE0E4"/>
                                              </w:divBdr>
                                              <w:divsChild>
                                                <w:div w:id="117934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92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537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5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852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690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290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941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5244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428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1979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6996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6790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9203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7754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05248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50199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3044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50968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77684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70311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97978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6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6AC0C11F8AE44E95726C7A9E6ADBAD" ma:contentTypeVersion="4" ma:contentTypeDescription="Create a new document." ma:contentTypeScope="" ma:versionID="cb4e9326062fb07ecdd5003e84e92cd0">
  <xsd:schema xmlns:xsd="http://www.w3.org/2001/XMLSchema" xmlns:xs="http://www.w3.org/2001/XMLSchema" xmlns:p="http://schemas.microsoft.com/office/2006/metadata/properties" xmlns:ns2="c492f268-3b15-4099-bfb4-fb3a54033532" targetNamespace="http://schemas.microsoft.com/office/2006/metadata/properties" ma:root="true" ma:fieldsID="424ea1abd18129e72173aedaf02c284f" ns2:_="">
    <xsd:import namespace="c492f268-3b15-4099-bfb4-fb3a54033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2f268-3b15-4099-bfb4-fb3a54033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5096E9-AD3A-44F9-A1B2-7BBF97677E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EF356D-0B72-44E6-A780-EF23DC29F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B2813-EDA3-42AA-A715-96ECAC79ED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EA8941-7DD9-4884-9205-C17E81B5F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2f268-3b15-4099-bfb4-fb3a54033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5266</Words>
  <Characters>3003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Ernestas Lopeta</dc:creator>
  <cp:keywords/>
  <dc:description/>
  <cp:lastModifiedBy>Ernestas Lopeta</cp:lastModifiedBy>
  <cp:revision>396</cp:revision>
  <cp:lastPrinted>2019-11-05T16:40:00Z</cp:lastPrinted>
  <dcterms:created xsi:type="dcterms:W3CDTF">2019-12-30T15:04:00Z</dcterms:created>
  <dcterms:modified xsi:type="dcterms:W3CDTF">2025-11-20T09:51:00Z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0x0101002E6AC0C11F8AE44E95726C7A9E6ADBAD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Ernestas.Lopeta@eso.lt</vt:lpwstr>
  </property>
  <property fmtid="{D5CDD505-2E9C-101B-9397-08002B2CF9AE}" pid="6" name="MSIP_Label_320c693d-44b7-4e16-b3dd-4fcd87401cf5_SetDate">
    <vt:lpwstr>2019-11-26T12:42:25.9323773Z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649439e9-7340-49f7-8394-0d9f2cc54976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2022-05-12T02:49:44Z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649439e9-7340-49f7-8394-0d9f2cc54976</vt:lpwstr>
  </property>
  <property fmtid="{D5CDD505-2E9C-101B-9397-08002B2CF9AE}" pid="17" name="MSIP_Label_190751af-2442-49a7-b7b9-9f0bcce858c9_ContentBits">
    <vt:lpwstr>0</vt:lpwstr>
  </property>
</Properties>
</file>