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4C8E" w14:textId="3689141D" w:rsidR="007D132C" w:rsidRPr="007510A4" w:rsidRDefault="0001051B" w:rsidP="00F13C60">
      <w:pPr>
        <w:tabs>
          <w:tab w:val="left" w:pos="1615"/>
          <w:tab w:val="left" w:pos="2204"/>
        </w:tabs>
        <w:rPr>
          <w:rFonts w:ascii="Arial" w:hAnsi="Arial" w:cs="Arial"/>
          <w:color w:val="000000" w:themeColor="text1"/>
          <w:lang w:val="en-US"/>
        </w:rPr>
      </w:pPr>
      <w:r>
        <w:rPr>
          <w:rFonts w:ascii="Arial" w:hAnsi="Arial" w:cs="Arial"/>
          <w:color w:val="000000" w:themeColor="text1"/>
          <w:lang w:val="en-US"/>
        </w:rPr>
        <w:tab/>
      </w:r>
      <w:r w:rsidR="00F13C60">
        <w:rPr>
          <w:rFonts w:ascii="Arial" w:hAnsi="Arial" w:cs="Arial"/>
          <w:color w:val="000000" w:themeColor="text1"/>
          <w:lang w:val="en-US"/>
        </w:rPr>
        <w:tab/>
      </w:r>
    </w:p>
    <w:p w14:paraId="7C1E8C32" w14:textId="77777777" w:rsidR="007D132C" w:rsidRPr="007510A4" w:rsidRDefault="007D132C" w:rsidP="007D132C">
      <w:pPr>
        <w:rPr>
          <w:rFonts w:ascii="Arial" w:hAnsi="Arial" w:cs="Arial"/>
          <w:color w:val="000000" w:themeColor="text1"/>
        </w:rPr>
      </w:pPr>
    </w:p>
    <w:p w14:paraId="3AF5453D" w14:textId="77777777" w:rsidR="007D132C" w:rsidRPr="007510A4" w:rsidRDefault="007D132C" w:rsidP="007D132C">
      <w:pPr>
        <w:rPr>
          <w:rFonts w:ascii="Arial" w:hAnsi="Arial" w:cs="Arial"/>
          <w:color w:val="000000" w:themeColor="text1"/>
        </w:rPr>
      </w:pPr>
    </w:p>
    <w:p w14:paraId="6E6E09E7" w14:textId="77777777" w:rsidR="007D132C" w:rsidRPr="007510A4" w:rsidRDefault="007D132C" w:rsidP="007D132C">
      <w:pPr>
        <w:rPr>
          <w:rFonts w:ascii="Arial" w:hAnsi="Arial" w:cs="Arial"/>
          <w:color w:val="000000" w:themeColor="text1"/>
        </w:rPr>
      </w:pPr>
    </w:p>
    <w:p w14:paraId="0E7ECD78" w14:textId="77777777" w:rsidR="007D132C" w:rsidRPr="007510A4" w:rsidRDefault="007D132C" w:rsidP="007D132C">
      <w:pPr>
        <w:tabs>
          <w:tab w:val="left" w:pos="1576"/>
        </w:tabs>
        <w:rPr>
          <w:rFonts w:ascii="Arial" w:hAnsi="Arial" w:cs="Arial"/>
          <w:color w:val="000000" w:themeColor="text1"/>
        </w:rPr>
      </w:pPr>
      <w:r w:rsidRPr="007510A4">
        <w:rPr>
          <w:rFonts w:ascii="Arial" w:hAnsi="Arial" w:cs="Arial"/>
          <w:color w:val="000000" w:themeColor="text1"/>
        </w:rPr>
        <w:tab/>
      </w:r>
    </w:p>
    <w:p w14:paraId="319D3376" w14:textId="77777777" w:rsidR="007D132C" w:rsidRPr="007510A4" w:rsidRDefault="007D132C" w:rsidP="007D132C">
      <w:pPr>
        <w:rPr>
          <w:rFonts w:ascii="Arial" w:hAnsi="Arial" w:cs="Arial"/>
          <w:color w:val="000000" w:themeColor="text1"/>
        </w:rPr>
      </w:pPr>
    </w:p>
    <w:p w14:paraId="76CBF88D" w14:textId="77777777" w:rsidR="007D132C" w:rsidRPr="007510A4" w:rsidRDefault="007D132C" w:rsidP="007D132C">
      <w:pPr>
        <w:tabs>
          <w:tab w:val="left" w:pos="4575"/>
        </w:tabs>
        <w:rPr>
          <w:rFonts w:ascii="Arial" w:hAnsi="Arial" w:cs="Arial"/>
          <w:color w:val="000000" w:themeColor="text1"/>
        </w:rPr>
      </w:pPr>
      <w:r w:rsidRPr="007510A4">
        <w:rPr>
          <w:rFonts w:ascii="Arial" w:hAnsi="Arial" w:cs="Arial"/>
          <w:color w:val="000000" w:themeColor="text1"/>
        </w:rPr>
        <w:tab/>
      </w:r>
    </w:p>
    <w:p w14:paraId="0A0B2C64" w14:textId="77777777" w:rsidR="007D132C" w:rsidRPr="007510A4" w:rsidRDefault="007D132C" w:rsidP="007D132C">
      <w:pPr>
        <w:tabs>
          <w:tab w:val="left" w:pos="4575"/>
        </w:tabs>
        <w:rPr>
          <w:rFonts w:ascii="Arial" w:hAnsi="Arial" w:cs="Arial"/>
          <w:color w:val="000000" w:themeColor="text1"/>
        </w:rPr>
      </w:pPr>
    </w:p>
    <w:p w14:paraId="69B2B2D8" w14:textId="77777777" w:rsidR="007D132C" w:rsidRPr="007510A4" w:rsidRDefault="007D132C" w:rsidP="007D132C">
      <w:pPr>
        <w:tabs>
          <w:tab w:val="left" w:pos="4575"/>
        </w:tabs>
        <w:rPr>
          <w:rFonts w:ascii="Arial" w:hAnsi="Arial" w:cs="Arial"/>
          <w:color w:val="000000" w:themeColor="text1"/>
        </w:rPr>
      </w:pPr>
    </w:p>
    <w:p w14:paraId="0784035B" w14:textId="77777777" w:rsidR="007D132C" w:rsidRPr="007510A4" w:rsidRDefault="007D132C" w:rsidP="007D132C">
      <w:pPr>
        <w:jc w:val="center"/>
        <w:rPr>
          <w:rFonts w:ascii="Arial" w:hAnsi="Arial" w:cs="Arial"/>
          <w:noProof/>
          <w:color w:val="000000" w:themeColor="text1"/>
        </w:rPr>
      </w:pPr>
    </w:p>
    <w:p w14:paraId="6E816956" w14:textId="7DC3E6AE" w:rsidR="007D132C" w:rsidRPr="007510A4" w:rsidRDefault="010B44F3" w:rsidP="007D132C">
      <w:pPr>
        <w:tabs>
          <w:tab w:val="left" w:pos="3103"/>
        </w:tabs>
        <w:jc w:val="center"/>
        <w:rPr>
          <w:rFonts w:ascii="Arial" w:hAnsi="Arial" w:cs="Arial"/>
          <w:b/>
          <w:bCs/>
          <w:color w:val="000000" w:themeColor="text1"/>
          <w:sz w:val="40"/>
          <w:szCs w:val="40"/>
        </w:rPr>
      </w:pPr>
      <w:r w:rsidRPr="226CE195">
        <w:rPr>
          <w:rFonts w:ascii="Arial" w:hAnsi="Arial" w:cs="Arial"/>
          <w:b/>
          <w:bCs/>
          <w:color w:val="000000" w:themeColor="text1"/>
          <w:sz w:val="40"/>
          <w:szCs w:val="40"/>
        </w:rPr>
        <w:t xml:space="preserve">4.12. </w:t>
      </w:r>
      <w:r w:rsidR="007D132C" w:rsidRPr="226CE195">
        <w:rPr>
          <w:rFonts w:ascii="Arial" w:hAnsi="Arial" w:cs="Arial"/>
          <w:b/>
          <w:bCs/>
          <w:color w:val="000000" w:themeColor="text1"/>
          <w:sz w:val="40"/>
          <w:szCs w:val="40"/>
        </w:rPr>
        <w:t>Drėgmės išvalymo iš statomo/r</w:t>
      </w:r>
      <w:r w:rsidR="44646760" w:rsidRPr="226CE195">
        <w:rPr>
          <w:rFonts w:ascii="Arial" w:hAnsi="Arial" w:cs="Arial"/>
          <w:b/>
          <w:bCs/>
          <w:color w:val="000000" w:themeColor="text1"/>
          <w:sz w:val="40"/>
          <w:szCs w:val="40"/>
        </w:rPr>
        <w:t>ekonstruojamo</w:t>
      </w:r>
      <w:r w:rsidR="007D132C" w:rsidRPr="226CE195">
        <w:rPr>
          <w:rFonts w:ascii="Arial" w:hAnsi="Arial" w:cs="Arial"/>
          <w:b/>
          <w:bCs/>
          <w:color w:val="000000" w:themeColor="text1"/>
          <w:sz w:val="40"/>
          <w:szCs w:val="40"/>
        </w:rPr>
        <w:t xml:space="preserve"> dujotiekio atmintinė</w:t>
      </w:r>
    </w:p>
    <w:p w14:paraId="75B2F9AE" w14:textId="77777777" w:rsidR="007D132C" w:rsidRPr="007510A4" w:rsidRDefault="007D132C" w:rsidP="007D132C">
      <w:pPr>
        <w:tabs>
          <w:tab w:val="left" w:pos="3103"/>
        </w:tabs>
        <w:jc w:val="center"/>
        <w:rPr>
          <w:rFonts w:ascii="Arial" w:hAnsi="Arial" w:cs="Arial"/>
          <w:b/>
          <w:bCs/>
          <w:color w:val="000000" w:themeColor="text1"/>
          <w:sz w:val="40"/>
          <w:szCs w:val="40"/>
        </w:rPr>
      </w:pPr>
      <w:r w:rsidRPr="007510A4">
        <w:rPr>
          <w:rFonts w:ascii="Arial" w:hAnsi="Arial" w:cs="Arial"/>
          <w:b/>
          <w:bCs/>
          <w:color w:val="000000" w:themeColor="text1"/>
          <w:sz w:val="40"/>
          <w:szCs w:val="40"/>
        </w:rPr>
        <w:t xml:space="preserve"> </w:t>
      </w:r>
    </w:p>
    <w:p w14:paraId="6E2188B6" w14:textId="77777777" w:rsidR="007D132C" w:rsidRPr="007510A4" w:rsidRDefault="007D132C" w:rsidP="007D132C">
      <w:pPr>
        <w:tabs>
          <w:tab w:val="left" w:pos="3103"/>
        </w:tabs>
        <w:jc w:val="center"/>
        <w:rPr>
          <w:rFonts w:ascii="Arial" w:hAnsi="Arial" w:cs="Arial"/>
          <w:b/>
          <w:bCs/>
          <w:color w:val="000000" w:themeColor="text1"/>
          <w:sz w:val="40"/>
          <w:szCs w:val="40"/>
        </w:rPr>
      </w:pPr>
    </w:p>
    <w:p w14:paraId="17869BBD" w14:textId="77777777" w:rsidR="007D132C" w:rsidRPr="007510A4" w:rsidRDefault="007D132C" w:rsidP="007D132C">
      <w:pPr>
        <w:tabs>
          <w:tab w:val="left" w:pos="6742"/>
        </w:tabs>
        <w:rPr>
          <w:rFonts w:ascii="Arial" w:hAnsi="Arial" w:cs="Arial"/>
          <w:color w:val="000000" w:themeColor="text1"/>
          <w:sz w:val="32"/>
        </w:rPr>
      </w:pPr>
      <w:r w:rsidRPr="007510A4">
        <w:rPr>
          <w:rFonts w:ascii="Arial" w:hAnsi="Arial" w:cs="Arial"/>
          <w:color w:val="000000" w:themeColor="text1"/>
          <w:sz w:val="32"/>
        </w:rPr>
        <w:tab/>
      </w:r>
    </w:p>
    <w:p w14:paraId="2211719C" w14:textId="77777777" w:rsidR="007D132C" w:rsidRPr="007510A4" w:rsidRDefault="007D132C" w:rsidP="007D132C">
      <w:pPr>
        <w:tabs>
          <w:tab w:val="left" w:pos="7763"/>
        </w:tabs>
        <w:rPr>
          <w:rFonts w:ascii="Arial" w:hAnsi="Arial" w:cs="Arial"/>
          <w:color w:val="000000" w:themeColor="text1"/>
          <w:sz w:val="32"/>
        </w:rPr>
      </w:pPr>
      <w:r w:rsidRPr="007510A4">
        <w:rPr>
          <w:rFonts w:ascii="Arial" w:hAnsi="Arial" w:cs="Arial"/>
          <w:color w:val="000000" w:themeColor="text1"/>
          <w:sz w:val="32"/>
        </w:rPr>
        <w:tab/>
      </w:r>
    </w:p>
    <w:p w14:paraId="1240403F" w14:textId="77777777" w:rsidR="007D132C" w:rsidRPr="007510A4" w:rsidRDefault="007D132C" w:rsidP="007D132C">
      <w:pPr>
        <w:tabs>
          <w:tab w:val="left" w:pos="9366"/>
        </w:tabs>
        <w:rPr>
          <w:rFonts w:ascii="Arial" w:hAnsi="Arial" w:cs="Arial"/>
          <w:color w:val="000000" w:themeColor="text1"/>
          <w:sz w:val="32"/>
        </w:rPr>
      </w:pPr>
      <w:r w:rsidRPr="007510A4">
        <w:rPr>
          <w:rFonts w:ascii="Arial" w:hAnsi="Arial" w:cs="Arial"/>
          <w:color w:val="000000" w:themeColor="text1"/>
          <w:sz w:val="32"/>
        </w:rPr>
        <w:tab/>
      </w:r>
    </w:p>
    <w:p w14:paraId="45ED6ACE" w14:textId="77777777" w:rsidR="007D132C" w:rsidRPr="007510A4" w:rsidRDefault="007D132C" w:rsidP="007D132C">
      <w:pPr>
        <w:rPr>
          <w:rFonts w:ascii="Arial" w:hAnsi="Arial" w:cs="Arial"/>
          <w:color w:val="000000" w:themeColor="text1"/>
          <w:sz w:val="32"/>
        </w:rPr>
      </w:pPr>
    </w:p>
    <w:p w14:paraId="40274A56" w14:textId="77777777" w:rsidR="007D132C" w:rsidRPr="007510A4" w:rsidRDefault="007D132C" w:rsidP="007D132C">
      <w:pPr>
        <w:rPr>
          <w:rFonts w:ascii="Arial" w:hAnsi="Arial" w:cs="Arial"/>
          <w:color w:val="000000" w:themeColor="text1"/>
          <w:sz w:val="32"/>
        </w:rPr>
      </w:pPr>
    </w:p>
    <w:p w14:paraId="3E5B957E" w14:textId="77777777" w:rsidR="007D132C" w:rsidRPr="007510A4" w:rsidRDefault="007D132C" w:rsidP="007D132C">
      <w:pPr>
        <w:rPr>
          <w:rFonts w:ascii="Arial" w:hAnsi="Arial" w:cs="Arial"/>
          <w:color w:val="000000" w:themeColor="text1"/>
          <w:sz w:val="32"/>
        </w:rPr>
      </w:pPr>
    </w:p>
    <w:p w14:paraId="5A82CADA" w14:textId="77777777" w:rsidR="007D132C" w:rsidRPr="007510A4" w:rsidRDefault="007D132C" w:rsidP="007D132C">
      <w:pPr>
        <w:rPr>
          <w:rFonts w:ascii="Arial" w:hAnsi="Arial" w:cs="Arial"/>
          <w:color w:val="000000" w:themeColor="text1"/>
          <w:sz w:val="32"/>
        </w:rPr>
      </w:pPr>
    </w:p>
    <w:p w14:paraId="66AD035B" w14:textId="77777777" w:rsidR="007D132C" w:rsidRPr="007510A4" w:rsidRDefault="007D132C" w:rsidP="007D132C">
      <w:pPr>
        <w:rPr>
          <w:rFonts w:ascii="Arial" w:hAnsi="Arial" w:cs="Arial"/>
          <w:color w:val="000000" w:themeColor="text1"/>
          <w:sz w:val="32"/>
        </w:rPr>
      </w:pPr>
    </w:p>
    <w:p w14:paraId="1666A50F" w14:textId="77777777" w:rsidR="007D132C" w:rsidRPr="007510A4" w:rsidRDefault="007D132C" w:rsidP="007D132C">
      <w:pPr>
        <w:pStyle w:val="NoSpacing"/>
        <w:rPr>
          <w:rFonts w:ascii="Arial" w:hAnsi="Arial" w:cs="Arial"/>
          <w:color w:val="000000" w:themeColor="text1"/>
          <w:sz w:val="24"/>
        </w:rPr>
      </w:pPr>
    </w:p>
    <w:p w14:paraId="7AD6F29C" w14:textId="77777777" w:rsidR="007D132C" w:rsidRPr="007510A4" w:rsidRDefault="007D132C" w:rsidP="007D132C">
      <w:pPr>
        <w:pStyle w:val="NoSpacing"/>
        <w:rPr>
          <w:rFonts w:ascii="Arial" w:hAnsi="Arial" w:cs="Arial"/>
          <w:color w:val="000000" w:themeColor="text1"/>
          <w:sz w:val="24"/>
        </w:rPr>
      </w:pPr>
    </w:p>
    <w:p w14:paraId="2326336C" w14:textId="77777777" w:rsidR="007D132C" w:rsidRPr="007510A4" w:rsidRDefault="007D132C" w:rsidP="007D132C">
      <w:pPr>
        <w:pStyle w:val="NoSpacing"/>
        <w:rPr>
          <w:rFonts w:ascii="Arial" w:hAnsi="Arial" w:cs="Arial"/>
          <w:color w:val="000000" w:themeColor="text1"/>
          <w:sz w:val="24"/>
        </w:rPr>
      </w:pPr>
    </w:p>
    <w:p w14:paraId="0B8F8DAE" w14:textId="77777777" w:rsidR="007D132C" w:rsidRPr="007510A4" w:rsidRDefault="007D132C" w:rsidP="007D132C">
      <w:pPr>
        <w:pStyle w:val="NoSpacing"/>
        <w:rPr>
          <w:rFonts w:ascii="Arial" w:hAnsi="Arial" w:cs="Arial"/>
          <w:color w:val="000000" w:themeColor="text1"/>
          <w:sz w:val="24"/>
        </w:rPr>
      </w:pPr>
    </w:p>
    <w:p w14:paraId="1D3AFEB7" w14:textId="77777777" w:rsidR="007D132C" w:rsidRPr="007510A4" w:rsidRDefault="007D132C" w:rsidP="007D132C">
      <w:pPr>
        <w:pStyle w:val="NoSpacing"/>
        <w:rPr>
          <w:rFonts w:ascii="Arial" w:hAnsi="Arial" w:cs="Arial"/>
          <w:color w:val="000000" w:themeColor="text1"/>
          <w:sz w:val="24"/>
        </w:rPr>
      </w:pPr>
    </w:p>
    <w:p w14:paraId="7B4A764A" w14:textId="77777777" w:rsidR="007D132C" w:rsidRPr="007510A4" w:rsidRDefault="007D132C" w:rsidP="007D132C">
      <w:pPr>
        <w:pStyle w:val="NoSpacing"/>
        <w:rPr>
          <w:rFonts w:ascii="Arial" w:hAnsi="Arial" w:cs="Arial"/>
          <w:color w:val="000000" w:themeColor="text1"/>
          <w:sz w:val="24"/>
        </w:rPr>
      </w:pPr>
      <w:r w:rsidRPr="007510A4">
        <w:rPr>
          <w:rFonts w:ascii="Arial" w:hAnsi="Arial" w:cs="Arial"/>
          <w:color w:val="000000" w:themeColor="text1"/>
          <w:sz w:val="24"/>
        </w:rPr>
        <w:t xml:space="preserve">                                             </w:t>
      </w:r>
    </w:p>
    <w:p w14:paraId="72A8DD7B" w14:textId="77777777" w:rsidR="007D132C" w:rsidRPr="007510A4" w:rsidRDefault="007D132C" w:rsidP="007D132C">
      <w:pPr>
        <w:pStyle w:val="NoSpacing"/>
        <w:rPr>
          <w:rFonts w:ascii="Arial" w:hAnsi="Arial" w:cs="Arial"/>
          <w:color w:val="000000" w:themeColor="text1"/>
          <w:sz w:val="24"/>
        </w:rPr>
      </w:pPr>
    </w:p>
    <w:p w14:paraId="5345A767" w14:textId="77777777" w:rsidR="007D132C" w:rsidRPr="007510A4" w:rsidRDefault="007D132C" w:rsidP="007D132C">
      <w:pPr>
        <w:pStyle w:val="NoSpacing"/>
        <w:jc w:val="center"/>
        <w:rPr>
          <w:rFonts w:ascii="Arial" w:hAnsi="Arial" w:cs="Arial"/>
          <w:color w:val="000000" w:themeColor="text1"/>
          <w:sz w:val="24"/>
        </w:rPr>
      </w:pPr>
    </w:p>
    <w:p w14:paraId="3233EDAA" w14:textId="77777777" w:rsidR="007D132C" w:rsidRPr="007510A4" w:rsidRDefault="007D132C" w:rsidP="007D132C">
      <w:pPr>
        <w:pStyle w:val="NoSpacing"/>
        <w:jc w:val="center"/>
        <w:rPr>
          <w:rFonts w:ascii="Arial" w:hAnsi="Arial" w:cs="Arial"/>
          <w:color w:val="000000" w:themeColor="text1"/>
          <w:sz w:val="24"/>
        </w:rPr>
      </w:pPr>
    </w:p>
    <w:p w14:paraId="0D316508" w14:textId="77777777" w:rsidR="007D132C" w:rsidRPr="007510A4" w:rsidRDefault="007D132C" w:rsidP="007D132C">
      <w:pPr>
        <w:pStyle w:val="NoSpacing"/>
        <w:jc w:val="center"/>
        <w:rPr>
          <w:rFonts w:ascii="Arial" w:hAnsi="Arial" w:cs="Arial"/>
          <w:color w:val="000000" w:themeColor="text1"/>
          <w:sz w:val="24"/>
        </w:rPr>
      </w:pPr>
    </w:p>
    <w:p w14:paraId="3AFDA851" w14:textId="77777777" w:rsidR="007D132C" w:rsidRPr="007510A4" w:rsidRDefault="007D132C" w:rsidP="007D132C">
      <w:pPr>
        <w:pStyle w:val="NoSpacing"/>
        <w:jc w:val="center"/>
        <w:rPr>
          <w:rFonts w:ascii="Arial" w:hAnsi="Arial" w:cs="Arial"/>
          <w:color w:val="000000" w:themeColor="text1"/>
          <w:sz w:val="24"/>
        </w:rPr>
      </w:pPr>
    </w:p>
    <w:p w14:paraId="302EFF0C" w14:textId="77777777" w:rsidR="007D132C" w:rsidRPr="007510A4" w:rsidRDefault="007D132C" w:rsidP="007D132C">
      <w:pPr>
        <w:pStyle w:val="NoSpacing"/>
        <w:jc w:val="center"/>
        <w:rPr>
          <w:rFonts w:ascii="Arial" w:hAnsi="Arial" w:cs="Arial"/>
          <w:color w:val="000000" w:themeColor="text1"/>
          <w:sz w:val="24"/>
        </w:rPr>
      </w:pPr>
      <w:r w:rsidRPr="007510A4">
        <w:rPr>
          <w:rFonts w:ascii="Arial" w:hAnsi="Arial" w:cs="Arial"/>
          <w:color w:val="000000" w:themeColor="text1"/>
          <w:sz w:val="24"/>
        </w:rPr>
        <w:t>AB „Energijos skirstymo operatorius“</w:t>
      </w:r>
    </w:p>
    <w:p w14:paraId="15FB3E1D" w14:textId="77777777" w:rsidR="007D132C" w:rsidRPr="007510A4" w:rsidRDefault="007D132C" w:rsidP="007D132C">
      <w:pPr>
        <w:pStyle w:val="NoSpacing"/>
        <w:jc w:val="center"/>
        <w:rPr>
          <w:rFonts w:ascii="Arial" w:hAnsi="Arial" w:cs="Arial"/>
          <w:color w:val="000000" w:themeColor="text1"/>
          <w:sz w:val="24"/>
        </w:rPr>
      </w:pPr>
      <w:r w:rsidRPr="007510A4">
        <w:rPr>
          <w:rFonts w:ascii="Arial" w:hAnsi="Arial" w:cs="Arial"/>
          <w:color w:val="000000" w:themeColor="text1"/>
          <w:sz w:val="24"/>
        </w:rPr>
        <w:t xml:space="preserve"> 2024 m.</w:t>
      </w:r>
    </w:p>
    <w:p w14:paraId="628A8E56" w14:textId="77777777" w:rsidR="007D132C" w:rsidRPr="007510A4" w:rsidRDefault="007D132C" w:rsidP="007D132C">
      <w:pPr>
        <w:rPr>
          <w:rFonts w:ascii="Arial" w:hAnsi="Arial" w:cs="Arial"/>
          <w:color w:val="000000" w:themeColor="text1"/>
          <w:sz w:val="24"/>
        </w:rPr>
      </w:pPr>
    </w:p>
    <w:p w14:paraId="0056875F" w14:textId="77777777" w:rsidR="007D132C" w:rsidRPr="007510A4" w:rsidRDefault="007D132C" w:rsidP="007D132C">
      <w:pPr>
        <w:pStyle w:val="ListParagraph"/>
        <w:numPr>
          <w:ilvl w:val="0"/>
          <w:numId w:val="3"/>
        </w:numPr>
        <w:spacing w:after="0" w:line="240" w:lineRule="auto"/>
        <w:jc w:val="both"/>
        <w:rPr>
          <w:rFonts w:ascii="Arial" w:eastAsia="Times New Roman" w:hAnsi="Arial" w:cs="Arial"/>
          <w:b/>
          <w:bCs/>
          <w:color w:val="000000" w:themeColor="text1"/>
          <w:lang w:eastAsia="lt-LT"/>
        </w:rPr>
      </w:pPr>
      <w:bookmarkStart w:id="0" w:name="part_7bfd0eaee77549ffa8d54c2bf0ea4817"/>
      <w:bookmarkStart w:id="1" w:name="part_eb18c94f8cf4452782c4e937f7d8e4fc"/>
      <w:bookmarkStart w:id="2" w:name="part_a8c9f5b7d1204b5ba538588bf15f5ad9"/>
      <w:bookmarkStart w:id="3" w:name="part_2699f1b7bec645f9bdcde7f4ad20221f"/>
      <w:bookmarkStart w:id="4" w:name="part_c90b452b39064a5facf4a49d49aa2858"/>
      <w:bookmarkStart w:id="5" w:name="part_9a453512ae6a478e845b71af7655efc4"/>
      <w:bookmarkStart w:id="6" w:name="part_810b837d03cb4ff5bb52828c64ac697e"/>
      <w:bookmarkStart w:id="7" w:name="part_fa6dc183625d41cfa4ae0918e4a15f3a"/>
      <w:bookmarkEnd w:id="0"/>
      <w:bookmarkEnd w:id="1"/>
      <w:bookmarkEnd w:id="2"/>
      <w:bookmarkEnd w:id="3"/>
      <w:bookmarkEnd w:id="4"/>
      <w:bookmarkEnd w:id="5"/>
      <w:bookmarkEnd w:id="6"/>
      <w:bookmarkEnd w:id="7"/>
      <w:r w:rsidRPr="007510A4">
        <w:rPr>
          <w:rFonts w:ascii="Arial" w:eastAsia="Times New Roman" w:hAnsi="Arial" w:cs="Arial"/>
          <w:b/>
          <w:bCs/>
          <w:color w:val="000000" w:themeColor="text1"/>
          <w:lang w:eastAsia="lt-LT"/>
        </w:rPr>
        <w:t>Bendrosios nuostatos.</w:t>
      </w:r>
    </w:p>
    <w:p w14:paraId="1293F2F9" w14:textId="77777777" w:rsidR="007D132C" w:rsidRPr="007510A4" w:rsidRDefault="007D132C" w:rsidP="007D132C">
      <w:pPr>
        <w:pStyle w:val="ListParagraph"/>
        <w:spacing w:after="0" w:line="240" w:lineRule="auto"/>
        <w:jc w:val="both"/>
        <w:rPr>
          <w:rFonts w:ascii="Arial" w:eastAsia="Times New Roman" w:hAnsi="Arial" w:cs="Arial"/>
          <w:b/>
          <w:bCs/>
          <w:color w:val="000000" w:themeColor="text1"/>
          <w:lang w:eastAsia="lt-LT"/>
        </w:rPr>
      </w:pPr>
    </w:p>
    <w:p w14:paraId="50DCFB6C" w14:textId="2E1304FE" w:rsidR="007D132C" w:rsidRPr="007510A4" w:rsidRDefault="007D132C" w:rsidP="226CE195">
      <w:pPr>
        <w:spacing w:after="100" w:afterAutospacing="1" w:line="240" w:lineRule="auto"/>
        <w:jc w:val="both"/>
        <w:rPr>
          <w:rFonts w:ascii="Arial" w:eastAsia="Times New Roman" w:hAnsi="Arial" w:cs="Arial"/>
          <w:color w:val="000000" w:themeColor="text1"/>
          <w:lang w:eastAsia="lt-LT"/>
        </w:rPr>
      </w:pPr>
      <w:r w:rsidRPr="226CE195">
        <w:rPr>
          <w:rFonts w:ascii="Arial" w:eastAsia="Times New Roman" w:hAnsi="Arial" w:cs="Arial"/>
          <w:color w:val="000000" w:themeColor="text1"/>
          <w:lang w:eastAsia="lt-LT"/>
        </w:rPr>
        <w:t xml:space="preserve">1.1.  Ši atmintinė skirta standartizuoti </w:t>
      </w:r>
      <w:r w:rsidRPr="226CE195">
        <w:rPr>
          <w:rFonts w:ascii="Arial" w:hAnsi="Arial" w:cs="Arial"/>
          <w:color w:val="000000" w:themeColor="text1"/>
        </w:rPr>
        <w:t>drėgmės išvalymo iš statomo/r</w:t>
      </w:r>
      <w:r w:rsidR="32D1654B" w:rsidRPr="226CE195">
        <w:rPr>
          <w:rFonts w:ascii="Arial" w:hAnsi="Arial" w:cs="Arial"/>
          <w:color w:val="000000" w:themeColor="text1"/>
        </w:rPr>
        <w:t xml:space="preserve">ekonstruojamo </w:t>
      </w:r>
      <w:r w:rsidRPr="226CE195">
        <w:rPr>
          <w:rFonts w:ascii="Arial" w:hAnsi="Arial" w:cs="Arial"/>
          <w:color w:val="000000" w:themeColor="text1"/>
        </w:rPr>
        <w:t>dujotiekio ir rasos taško matavimo dujotiekyje principus</w:t>
      </w:r>
      <w:r w:rsidRPr="226CE195">
        <w:rPr>
          <w:rFonts w:ascii="Arial" w:eastAsia="Times New Roman" w:hAnsi="Arial" w:cs="Arial"/>
          <w:color w:val="000000" w:themeColor="text1"/>
          <w:lang w:eastAsia="lt-LT"/>
        </w:rPr>
        <w:t>.</w:t>
      </w:r>
    </w:p>
    <w:p w14:paraId="48A63296" w14:textId="77777777" w:rsidR="007D132C" w:rsidRPr="007510A4" w:rsidRDefault="007D132C" w:rsidP="007D132C">
      <w:pPr>
        <w:tabs>
          <w:tab w:val="left" w:pos="3103"/>
        </w:tabs>
        <w:spacing w:after="100" w:afterAutospacing="1" w:line="276" w:lineRule="auto"/>
        <w:rPr>
          <w:rFonts w:ascii="Arial" w:hAnsi="Arial" w:cs="Arial"/>
          <w:color w:val="000000" w:themeColor="text1"/>
        </w:rPr>
      </w:pPr>
      <w:r w:rsidRPr="007510A4">
        <w:rPr>
          <w:rFonts w:ascii="Arial" w:hAnsi="Arial" w:cs="Arial"/>
          <w:color w:val="000000" w:themeColor="text1"/>
        </w:rPr>
        <w:t xml:space="preserve">1.2. Šie darbai </w:t>
      </w:r>
      <w:r w:rsidRPr="007510A4">
        <w:rPr>
          <w:rFonts w:ascii="Arial" w:eastAsia="Times New Roman" w:hAnsi="Arial" w:cs="Arial"/>
          <w:color w:val="000000" w:themeColor="text1"/>
          <w:lang w:eastAsia="lt-LT"/>
        </w:rPr>
        <w:t xml:space="preserve">atliekami vadovaujantis aktualios redakcijos Degiųjų dujų aplinkoje atliekamų darbų saugos taisyklėmis (toliau – Darbų degiųjų dujų aplinkoje taisyklės), Gamtinių dujų skirstymo ir vartotojų sistemų eksploatavimo taisyklėmis (toliau – Dujotiekių eksploatavimo taisyklės), Skirstomųjų dujotiekių įrengimo taisyklėmis, šia atmintine, Darbuotojo, eksploatuojančio gamtinių dujų sistemas, saugos ir sveikatos instrukcija bei kitomis patvirtintomis ir galiojančiomis darbuotojų saugos ir sveikatos bei įrenginių eksploatavimo (naudojimo) instrukcijomis. </w:t>
      </w:r>
    </w:p>
    <w:p w14:paraId="2AEF7411" w14:textId="77777777" w:rsidR="007D132C" w:rsidRPr="007510A4" w:rsidRDefault="007D132C" w:rsidP="007D132C">
      <w:pPr>
        <w:spacing w:after="100" w:afterAutospacing="1" w:line="240" w:lineRule="auto"/>
        <w:jc w:val="both"/>
        <w:rPr>
          <w:rFonts w:ascii="Arial" w:eastAsia="Times New Roman" w:hAnsi="Arial" w:cs="Arial"/>
          <w:color w:val="000000" w:themeColor="text1"/>
          <w:lang w:eastAsia="lt-LT"/>
        </w:rPr>
      </w:pPr>
      <w:r w:rsidRPr="007510A4">
        <w:rPr>
          <w:rFonts w:ascii="Arial" w:eastAsia="Times New Roman" w:hAnsi="Arial" w:cs="Arial"/>
          <w:color w:val="000000" w:themeColor="text1"/>
          <w:lang w:eastAsia="lt-LT"/>
        </w:rPr>
        <w:t>1.3. Vamzdžiai statybvietėje turi būti sandėliuojami tik uždarais galais.</w:t>
      </w:r>
    </w:p>
    <w:p w14:paraId="2034710F" w14:textId="37D6C9D8" w:rsidR="007D132C" w:rsidRDefault="007D132C" w:rsidP="226CE195">
      <w:pPr>
        <w:spacing w:afterAutospacing="1" w:line="240" w:lineRule="auto"/>
        <w:jc w:val="both"/>
        <w:rPr>
          <w:rFonts w:ascii="Arial" w:eastAsia="Calibri" w:hAnsi="Arial" w:cs="Arial"/>
          <w:color w:val="000000" w:themeColor="text1"/>
        </w:rPr>
      </w:pPr>
      <w:r w:rsidRPr="226CE195">
        <w:rPr>
          <w:rFonts w:ascii="Arial" w:hAnsi="Arial" w:cs="Arial"/>
          <w:color w:val="000000" w:themeColor="text1"/>
        </w:rPr>
        <w:t xml:space="preserve">1.4. Per darbo dieną sumontuotas dujotiekis turi būti paklotas tranšėjoje, </w:t>
      </w:r>
      <w:r w:rsidR="000B1B10" w:rsidRPr="226CE195">
        <w:rPr>
          <w:rFonts w:ascii="Arial" w:hAnsi="Arial" w:cs="Arial"/>
          <w:color w:val="000000" w:themeColor="text1"/>
        </w:rPr>
        <w:t>užpiltas</w:t>
      </w:r>
      <w:r w:rsidRPr="226CE195">
        <w:rPr>
          <w:rFonts w:ascii="Arial" w:hAnsi="Arial" w:cs="Arial"/>
          <w:color w:val="000000" w:themeColor="text1"/>
        </w:rPr>
        <w:t xml:space="preserve"> gruntu, atviri galai </w:t>
      </w:r>
      <w:r w:rsidR="3C9DA3DD" w:rsidRPr="226CE195">
        <w:rPr>
          <w:rFonts w:ascii="Arial" w:eastAsia="Calibri" w:hAnsi="Arial" w:cs="Arial"/>
          <w:color w:val="000000" w:themeColor="text1"/>
        </w:rPr>
        <w:t>patikimai užsandarinami.</w:t>
      </w:r>
    </w:p>
    <w:p w14:paraId="42DFD397" w14:textId="0F722987" w:rsidR="007D132C" w:rsidRPr="007510A4" w:rsidRDefault="007D132C" w:rsidP="007D132C">
      <w:pPr>
        <w:spacing w:before="120" w:after="100" w:afterAutospacing="1" w:line="276" w:lineRule="auto"/>
        <w:jc w:val="both"/>
        <w:rPr>
          <w:rFonts w:ascii="Arial" w:eastAsia="Calibri" w:hAnsi="Arial" w:cs="Arial"/>
          <w:color w:val="000000" w:themeColor="text1"/>
        </w:rPr>
      </w:pPr>
      <w:r w:rsidRPr="007510A4">
        <w:rPr>
          <w:rFonts w:ascii="Arial" w:eastAsia="Times New Roman" w:hAnsi="Arial" w:cs="Arial"/>
          <w:color w:val="000000" w:themeColor="text1"/>
          <w:lang w:eastAsia="lt-LT"/>
        </w:rPr>
        <w:t xml:space="preserve">1.5. </w:t>
      </w:r>
      <w:r w:rsidRPr="007510A4">
        <w:rPr>
          <w:rFonts w:ascii="Arial" w:eastAsia="Calibri" w:hAnsi="Arial" w:cs="Arial"/>
          <w:color w:val="000000" w:themeColor="text1"/>
        </w:rPr>
        <w:t xml:space="preserve">Visų dujotiekių ertmes privaloma išvalyti </w:t>
      </w:r>
      <w:r w:rsidR="000B1B10">
        <w:rPr>
          <w:rFonts w:ascii="Arial" w:eastAsia="Calibri" w:hAnsi="Arial" w:cs="Arial"/>
          <w:color w:val="000000" w:themeColor="text1"/>
        </w:rPr>
        <w:t>iki slėgio bandymų</w:t>
      </w:r>
      <w:r w:rsidRPr="007510A4">
        <w:rPr>
          <w:rFonts w:ascii="Arial" w:eastAsia="Calibri" w:hAnsi="Arial" w:cs="Arial"/>
          <w:color w:val="000000" w:themeColor="text1"/>
        </w:rPr>
        <w:t xml:space="preserve"> </w:t>
      </w:r>
      <w:r w:rsidR="000B1B10">
        <w:rPr>
          <w:rFonts w:ascii="Arial" w:eastAsia="Calibri" w:hAnsi="Arial" w:cs="Arial"/>
          <w:color w:val="000000" w:themeColor="text1"/>
        </w:rPr>
        <w:t>atlikimo</w:t>
      </w:r>
      <w:r w:rsidRPr="007510A4">
        <w:rPr>
          <w:rFonts w:ascii="Arial" w:eastAsia="Calibri" w:hAnsi="Arial" w:cs="Arial"/>
          <w:color w:val="000000" w:themeColor="text1"/>
        </w:rPr>
        <w:t xml:space="preserve">: </w:t>
      </w:r>
    </w:p>
    <w:p w14:paraId="1FC52F7C" w14:textId="77777777" w:rsidR="007D132C" w:rsidRPr="007510A4" w:rsidRDefault="007D132C" w:rsidP="007D132C">
      <w:pPr>
        <w:spacing w:before="120" w:after="100" w:afterAutospacing="1" w:line="276" w:lineRule="auto"/>
        <w:ind w:firstLine="1296"/>
        <w:jc w:val="both"/>
        <w:rPr>
          <w:rFonts w:ascii="Arial" w:eastAsia="Calibri" w:hAnsi="Arial" w:cs="Arial"/>
          <w:color w:val="000000" w:themeColor="text1"/>
        </w:rPr>
      </w:pPr>
      <w:r w:rsidRPr="007510A4">
        <w:rPr>
          <w:rFonts w:ascii="Arial" w:eastAsia="Calibri" w:hAnsi="Arial" w:cs="Arial"/>
          <w:color w:val="000000" w:themeColor="text1"/>
        </w:rPr>
        <w:t xml:space="preserve">- d &lt; 63 mm dujotiekių ertmės išvalomos jas prapučiant sausu oru arba azotu. </w:t>
      </w:r>
    </w:p>
    <w:p w14:paraId="6ABB638A" w14:textId="77777777" w:rsidR="007D132C" w:rsidRPr="007510A4" w:rsidRDefault="007D132C" w:rsidP="007D132C">
      <w:pPr>
        <w:spacing w:before="120" w:after="100" w:afterAutospacing="1" w:line="276" w:lineRule="auto"/>
        <w:ind w:firstLine="1296"/>
        <w:jc w:val="both"/>
        <w:rPr>
          <w:rFonts w:ascii="Arial" w:eastAsia="Calibri" w:hAnsi="Arial" w:cs="Arial"/>
          <w:color w:val="000000" w:themeColor="text1"/>
        </w:rPr>
      </w:pPr>
      <w:r w:rsidRPr="007510A4">
        <w:rPr>
          <w:rFonts w:ascii="Arial" w:eastAsia="Calibri" w:hAnsi="Arial" w:cs="Arial"/>
          <w:color w:val="000000" w:themeColor="text1"/>
        </w:rPr>
        <w:t>- d ≥ 63 mm dujotiekių ertmės išvalomos prastumiant minkštą kamštį ir prapučiant azotu ar sausu oru.</w:t>
      </w:r>
    </w:p>
    <w:p w14:paraId="31E68784" w14:textId="4EF8B1D0" w:rsidR="007D132C" w:rsidRPr="007510A4" w:rsidRDefault="007D132C" w:rsidP="007D132C">
      <w:pPr>
        <w:spacing w:before="120" w:after="100" w:afterAutospacing="1" w:line="276" w:lineRule="auto"/>
        <w:jc w:val="both"/>
        <w:rPr>
          <w:rFonts w:ascii="Arial" w:eastAsia="Calibri" w:hAnsi="Arial" w:cs="Arial"/>
          <w:color w:val="000000" w:themeColor="text1"/>
          <w:lang w:val="en-US"/>
        </w:rPr>
      </w:pPr>
      <w:r w:rsidRPr="007510A4">
        <w:rPr>
          <w:rFonts w:ascii="Arial" w:eastAsia="Calibri" w:hAnsi="Arial" w:cs="Arial"/>
          <w:color w:val="000000" w:themeColor="text1"/>
        </w:rPr>
        <w:t xml:space="preserve">1.6. Jei </w:t>
      </w:r>
      <w:r w:rsidR="000B1B10">
        <w:rPr>
          <w:rFonts w:ascii="Arial" w:eastAsia="Calibri" w:hAnsi="Arial" w:cs="Arial"/>
          <w:color w:val="000000" w:themeColor="text1"/>
        </w:rPr>
        <w:t>slėgio</w:t>
      </w:r>
      <w:r w:rsidRPr="007510A4">
        <w:rPr>
          <w:rFonts w:ascii="Arial" w:eastAsia="Calibri" w:hAnsi="Arial" w:cs="Arial"/>
          <w:color w:val="000000" w:themeColor="text1"/>
        </w:rPr>
        <w:t xml:space="preserve"> bandymams ar dujotiekio ertmės išvalymui naudojamas sausas oras, kompresorius turi būti su integruotu arba nuosekliai prijungtu nežemesnės kaip 2 klasės ( pagal ISO 8573-1:2010 [B] standartą) oro sausintuvu.</w:t>
      </w:r>
    </w:p>
    <w:p w14:paraId="73E99962" w14:textId="77777777" w:rsidR="007D132C" w:rsidRPr="007510A4" w:rsidRDefault="007D132C" w:rsidP="007D132C">
      <w:pPr>
        <w:spacing w:before="120" w:after="100" w:afterAutospacing="1" w:line="276" w:lineRule="auto"/>
        <w:jc w:val="both"/>
        <w:rPr>
          <w:rFonts w:ascii="Arial" w:eastAsia="Calibri" w:hAnsi="Arial" w:cs="Arial"/>
          <w:color w:val="000000" w:themeColor="text1"/>
        </w:rPr>
      </w:pPr>
      <w:r w:rsidRPr="007510A4">
        <w:rPr>
          <w:rFonts w:ascii="Arial" w:eastAsia="Calibri" w:hAnsi="Arial" w:cs="Arial"/>
          <w:color w:val="000000" w:themeColor="text1"/>
        </w:rPr>
        <w:t xml:space="preserve">1.7. Kai dujotiekis statomas su atšakomis, pagrindinio </w:t>
      </w:r>
      <w:r w:rsidRPr="007510A4">
        <w:rPr>
          <w:rFonts w:ascii="Arial" w:eastAsia="Times New Roman" w:hAnsi="Arial" w:cs="Arial"/>
          <w:color w:val="000000" w:themeColor="text1"/>
          <w:lang w:eastAsia="lt-LT"/>
          <w14:ligatures w14:val="none"/>
        </w:rPr>
        <w:t>dujotiekio ertmės išvalymą būtina atlikti prieš dujotiekio atšakų prijungimą.</w:t>
      </w:r>
    </w:p>
    <w:p w14:paraId="63AE3AE9" w14:textId="5136B8ED" w:rsidR="007D132C" w:rsidRPr="007510A4" w:rsidRDefault="007D132C" w:rsidP="226CE195">
      <w:pPr>
        <w:spacing w:before="120" w:after="100" w:afterAutospacing="1" w:line="276" w:lineRule="auto"/>
        <w:jc w:val="both"/>
        <w:rPr>
          <w:rFonts w:ascii="Arial" w:eastAsia="Calibri" w:hAnsi="Arial" w:cs="Arial"/>
          <w:color w:val="000000" w:themeColor="text1"/>
        </w:rPr>
      </w:pPr>
      <w:r w:rsidRPr="226CE195">
        <w:rPr>
          <w:rFonts w:ascii="Arial" w:eastAsia="Calibri" w:hAnsi="Arial" w:cs="Arial"/>
          <w:color w:val="000000" w:themeColor="text1"/>
        </w:rPr>
        <w:t xml:space="preserve">1.8. </w:t>
      </w:r>
      <w:r w:rsidRPr="226CE195">
        <w:rPr>
          <w:rFonts w:ascii="Arial" w:hAnsi="Arial" w:cs="Arial"/>
          <w:color w:val="000000" w:themeColor="text1"/>
        </w:rPr>
        <w:t xml:space="preserve">Išvalius dujotiekį, jo galai turi būti tuojau pat </w:t>
      </w:r>
      <w:r w:rsidR="3040A355" w:rsidRPr="226CE195">
        <w:rPr>
          <w:rFonts w:ascii="Arial" w:hAnsi="Arial" w:cs="Arial"/>
          <w:color w:val="000000" w:themeColor="text1"/>
        </w:rPr>
        <w:t>patikimai užsandarinami</w:t>
      </w:r>
      <w:r w:rsidRPr="226CE195">
        <w:rPr>
          <w:rFonts w:ascii="Arial" w:hAnsi="Arial" w:cs="Arial"/>
          <w:color w:val="000000" w:themeColor="text1"/>
        </w:rPr>
        <w:t>.</w:t>
      </w:r>
    </w:p>
    <w:p w14:paraId="2E16F5A8" w14:textId="6D5DD352" w:rsidR="007D132C" w:rsidRPr="007510A4" w:rsidRDefault="007D132C" w:rsidP="226CE195">
      <w:pPr>
        <w:spacing w:before="120" w:after="100" w:afterAutospacing="1" w:line="276" w:lineRule="auto"/>
        <w:jc w:val="both"/>
        <w:rPr>
          <w:rFonts w:ascii="Arial" w:eastAsia="Calibri" w:hAnsi="Arial" w:cs="Arial"/>
          <w:color w:val="000000" w:themeColor="text1"/>
          <w:lang w:val="en-US"/>
        </w:rPr>
      </w:pPr>
      <w:r w:rsidRPr="007510A4">
        <w:rPr>
          <w:rFonts w:ascii="Arial" w:eastAsia="Calibri" w:hAnsi="Arial" w:cs="Arial"/>
          <w:color w:val="000000" w:themeColor="text1"/>
        </w:rPr>
        <w:t xml:space="preserve">1.9. Pastatyto ar </w:t>
      </w:r>
      <w:r w:rsidR="6BFBFDC2" w:rsidRPr="007510A4">
        <w:rPr>
          <w:rFonts w:ascii="Arial" w:eastAsia="Calibri" w:hAnsi="Arial" w:cs="Arial"/>
          <w:color w:val="000000" w:themeColor="text1"/>
        </w:rPr>
        <w:t xml:space="preserve">rekonstruoto </w:t>
      </w:r>
      <w:r w:rsidRPr="007510A4">
        <w:rPr>
          <w:rFonts w:ascii="Arial" w:eastAsia="Times New Roman" w:hAnsi="Arial" w:cs="Arial"/>
          <w:color w:val="000000" w:themeColor="text1"/>
          <w:lang w:eastAsia="lt-LT"/>
          <w14:ligatures w14:val="none"/>
        </w:rPr>
        <w:t xml:space="preserve">dujotiekio </w:t>
      </w:r>
      <w:r w:rsidRPr="007510A4">
        <w:rPr>
          <w:rFonts w:ascii="Arial" w:eastAsia="Calibri" w:hAnsi="Arial" w:cs="Arial"/>
          <w:color w:val="000000" w:themeColor="text1"/>
          <w14:ligatures w14:val="none"/>
        </w:rPr>
        <w:t>prapūtimą/išvalymą reikia atlikti labiausiai nutolusiuose taškuose nuo</w:t>
      </w:r>
      <w:r w:rsidRPr="007510A4">
        <w:rPr>
          <w:rFonts w:ascii="Arial" w:eastAsia="Calibri" w:hAnsi="Arial" w:cs="Arial"/>
          <w:color w:val="000000" w:themeColor="text1"/>
        </w:rPr>
        <w:t xml:space="preserve"> pastatyto ar </w:t>
      </w:r>
      <w:r w:rsidR="33E25E16" w:rsidRPr="007510A4">
        <w:rPr>
          <w:rFonts w:ascii="Arial" w:eastAsia="Calibri" w:hAnsi="Arial" w:cs="Arial"/>
          <w:color w:val="000000" w:themeColor="text1"/>
        </w:rPr>
        <w:t xml:space="preserve">rekonstruoto </w:t>
      </w:r>
      <w:r w:rsidRPr="007510A4">
        <w:rPr>
          <w:rFonts w:ascii="Arial" w:eastAsia="Times New Roman" w:hAnsi="Arial" w:cs="Arial"/>
          <w:color w:val="000000" w:themeColor="text1"/>
          <w:lang w:eastAsia="lt-LT"/>
          <w14:ligatures w14:val="none"/>
        </w:rPr>
        <w:t>dujotiekio</w:t>
      </w:r>
      <w:r w:rsidRPr="007510A4">
        <w:rPr>
          <w:rFonts w:ascii="Arial" w:eastAsia="Calibri" w:hAnsi="Arial" w:cs="Arial"/>
          <w:color w:val="000000" w:themeColor="text1"/>
          <w14:ligatures w14:val="none"/>
        </w:rPr>
        <w:t xml:space="preserve"> prijungimo prie veikiančio dujotiekio vietos</w:t>
      </w:r>
      <w:r w:rsidR="4C90A68A" w:rsidRPr="007510A4">
        <w:rPr>
          <w:rFonts w:ascii="Arial" w:eastAsia="Calibri" w:hAnsi="Arial" w:cs="Arial"/>
          <w:color w:val="000000" w:themeColor="text1"/>
          <w14:ligatures w14:val="none"/>
        </w:rPr>
        <w:t xml:space="preserve">. </w:t>
      </w:r>
    </w:p>
    <w:p w14:paraId="41DAEEEB" w14:textId="7FA07193" w:rsidR="007D132C" w:rsidRPr="007510A4" w:rsidRDefault="007D132C" w:rsidP="226CE195">
      <w:pPr>
        <w:spacing w:before="120" w:after="100" w:afterAutospacing="1" w:line="276" w:lineRule="auto"/>
        <w:jc w:val="both"/>
        <w:rPr>
          <w:rFonts w:ascii="Arial" w:eastAsia="Calibri" w:hAnsi="Arial" w:cs="Arial"/>
          <w:color w:val="000000" w:themeColor="text1"/>
        </w:rPr>
      </w:pPr>
      <w:r w:rsidRPr="226CE195">
        <w:rPr>
          <w:rFonts w:ascii="Arial" w:eastAsia="Calibri" w:hAnsi="Arial" w:cs="Arial"/>
          <w:color w:val="000000" w:themeColor="text1"/>
        </w:rPr>
        <w:t>1.10. Vykda</w:t>
      </w:r>
      <w:r w:rsidR="5669332B" w:rsidRPr="226CE195">
        <w:rPr>
          <w:rFonts w:ascii="Arial" w:eastAsia="Calibri" w:hAnsi="Arial" w:cs="Arial"/>
          <w:color w:val="000000" w:themeColor="text1"/>
        </w:rPr>
        <w:t>n</w:t>
      </w:r>
      <w:r w:rsidRPr="226CE195">
        <w:rPr>
          <w:rFonts w:ascii="Arial" w:eastAsia="Calibri" w:hAnsi="Arial" w:cs="Arial"/>
          <w:color w:val="000000" w:themeColor="text1"/>
        </w:rPr>
        <w:t xml:space="preserve">t </w:t>
      </w:r>
      <w:r w:rsidRPr="007510A4">
        <w:rPr>
          <w:rFonts w:ascii="Arial" w:eastAsia="Calibri" w:hAnsi="Arial" w:cs="Arial"/>
          <w:color w:val="000000" w:themeColor="text1"/>
        </w:rPr>
        <w:t xml:space="preserve">pastatyto ar </w:t>
      </w:r>
      <w:r w:rsidR="5A86D322" w:rsidRPr="007510A4">
        <w:rPr>
          <w:rFonts w:ascii="Arial" w:eastAsia="Calibri" w:hAnsi="Arial" w:cs="Arial"/>
          <w:color w:val="000000" w:themeColor="text1"/>
        </w:rPr>
        <w:t xml:space="preserve">rekonstruoto </w:t>
      </w:r>
      <w:r w:rsidRPr="007510A4">
        <w:rPr>
          <w:rFonts w:ascii="Arial" w:eastAsia="Times New Roman" w:hAnsi="Arial" w:cs="Arial"/>
          <w:color w:val="000000" w:themeColor="text1"/>
          <w:lang w:eastAsia="lt-LT"/>
          <w14:ligatures w14:val="none"/>
        </w:rPr>
        <w:t xml:space="preserve">dujotiekio </w:t>
      </w:r>
      <w:r w:rsidRPr="226CE195">
        <w:rPr>
          <w:rFonts w:ascii="Arial" w:eastAsia="Calibri" w:hAnsi="Arial" w:cs="Arial"/>
          <w:color w:val="000000" w:themeColor="text1"/>
        </w:rPr>
        <w:t>prapūtimą ir kamščio prastūmimą būtina įvertinti žemės reljef</w:t>
      </w:r>
      <w:r w:rsidR="00382615" w:rsidRPr="226CE195">
        <w:rPr>
          <w:rFonts w:ascii="Arial" w:eastAsia="Calibri" w:hAnsi="Arial" w:cs="Arial"/>
          <w:color w:val="000000" w:themeColor="text1"/>
        </w:rPr>
        <w:t>o pokytį</w:t>
      </w:r>
      <w:r w:rsidRPr="226CE195">
        <w:rPr>
          <w:rFonts w:ascii="Arial" w:eastAsia="Calibri" w:hAnsi="Arial" w:cs="Arial"/>
          <w:color w:val="000000" w:themeColor="text1"/>
        </w:rPr>
        <w:t>. Jei žym</w:t>
      </w:r>
      <w:r w:rsidR="00382615" w:rsidRPr="226CE195">
        <w:rPr>
          <w:rFonts w:ascii="Arial" w:eastAsia="Calibri" w:hAnsi="Arial" w:cs="Arial"/>
          <w:color w:val="000000" w:themeColor="text1"/>
        </w:rPr>
        <w:t>aus</w:t>
      </w:r>
      <w:r w:rsidRPr="226CE195">
        <w:rPr>
          <w:rFonts w:ascii="Arial" w:eastAsia="Calibri" w:hAnsi="Arial" w:cs="Arial"/>
          <w:color w:val="000000" w:themeColor="text1"/>
        </w:rPr>
        <w:t xml:space="preserve"> žemės reljefo pokyči</w:t>
      </w:r>
      <w:r w:rsidR="00382615" w:rsidRPr="226CE195">
        <w:rPr>
          <w:rFonts w:ascii="Arial" w:eastAsia="Calibri" w:hAnsi="Arial" w:cs="Arial"/>
          <w:color w:val="000000" w:themeColor="text1"/>
        </w:rPr>
        <w:t>o</w:t>
      </w:r>
      <w:r w:rsidRPr="226CE195">
        <w:rPr>
          <w:rFonts w:ascii="Arial" w:eastAsia="Calibri" w:hAnsi="Arial" w:cs="Arial"/>
          <w:color w:val="000000" w:themeColor="text1"/>
        </w:rPr>
        <w:t xml:space="preserve"> nėra, dujotiekio ertmės valymą reikia pradėti vykdyti nuo naujo dujotiekio prijungimo taško</w:t>
      </w:r>
      <w:r w:rsidR="1AF16FEC" w:rsidRPr="226CE195">
        <w:rPr>
          <w:rFonts w:ascii="Arial" w:eastAsia="Calibri" w:hAnsi="Arial" w:cs="Arial"/>
          <w:color w:val="000000" w:themeColor="text1"/>
        </w:rPr>
        <w:t xml:space="preserve"> (įpučiamas sausas oras ar </w:t>
      </w:r>
      <w:r w:rsidR="1528565F" w:rsidRPr="226CE195">
        <w:rPr>
          <w:rFonts w:ascii="Arial" w:eastAsia="Calibri" w:hAnsi="Arial" w:cs="Arial"/>
          <w:color w:val="000000" w:themeColor="text1"/>
        </w:rPr>
        <w:t>azotas)</w:t>
      </w:r>
      <w:r w:rsidRPr="226CE195">
        <w:rPr>
          <w:rFonts w:ascii="Arial" w:eastAsia="Calibri" w:hAnsi="Arial" w:cs="Arial"/>
          <w:color w:val="000000" w:themeColor="text1"/>
        </w:rPr>
        <w:t>.</w:t>
      </w:r>
    </w:p>
    <w:p w14:paraId="231916CE" w14:textId="1A8183EE" w:rsidR="007D132C" w:rsidRPr="007510A4" w:rsidRDefault="007D132C" w:rsidP="007D132C">
      <w:pPr>
        <w:spacing w:before="120" w:after="100" w:afterAutospacing="1" w:line="276" w:lineRule="auto"/>
        <w:jc w:val="both"/>
        <w:rPr>
          <w:rFonts w:ascii="Arial" w:eastAsia="Calibri" w:hAnsi="Arial" w:cs="Arial"/>
          <w:bCs/>
          <w:color w:val="000000" w:themeColor="text1"/>
        </w:rPr>
      </w:pPr>
      <w:r w:rsidRPr="007510A4">
        <w:rPr>
          <w:rFonts w:ascii="Arial" w:eastAsia="Calibri" w:hAnsi="Arial" w:cs="Arial"/>
          <w:bCs/>
          <w:color w:val="000000" w:themeColor="text1"/>
        </w:rPr>
        <w:t xml:space="preserve">1.11. Jei </w:t>
      </w:r>
      <w:r w:rsidR="00382615" w:rsidRPr="007510A4">
        <w:rPr>
          <w:rFonts w:ascii="Arial" w:eastAsia="Calibri" w:hAnsi="Arial" w:cs="Arial"/>
          <w:bCs/>
          <w:color w:val="000000" w:themeColor="text1"/>
        </w:rPr>
        <w:t>žemės reljefo pokytis yra žymus dujotiekio ertmės valymo taškas parenkamas žemiausiame dujotiekio paklojimo taške.</w:t>
      </w:r>
    </w:p>
    <w:p w14:paraId="070C92C1" w14:textId="0D4FABFB" w:rsidR="007D132C" w:rsidRDefault="007D132C" w:rsidP="226CE195">
      <w:pPr>
        <w:spacing w:before="120" w:after="100" w:afterAutospacing="1" w:line="276" w:lineRule="auto"/>
        <w:jc w:val="both"/>
        <w:rPr>
          <w:rFonts w:ascii="Arial" w:eastAsia="Times New Roman" w:hAnsi="Arial" w:cs="Arial"/>
          <w:color w:val="000000" w:themeColor="text1"/>
          <w:lang w:eastAsia="lt-LT"/>
          <w14:ligatures w14:val="none"/>
        </w:rPr>
      </w:pPr>
      <w:r w:rsidRPr="226CE195">
        <w:rPr>
          <w:rFonts w:ascii="Arial" w:eastAsia="Calibri" w:hAnsi="Arial" w:cs="Arial"/>
          <w:color w:val="000000" w:themeColor="text1"/>
        </w:rPr>
        <w:t xml:space="preserve">1.12. </w:t>
      </w:r>
      <w:r w:rsidRPr="007510A4">
        <w:rPr>
          <w:rFonts w:ascii="Arial" w:eastAsia="Times New Roman" w:hAnsi="Arial" w:cs="Arial"/>
          <w:color w:val="000000" w:themeColor="text1"/>
          <w:lang w:eastAsia="lt-LT"/>
          <w14:ligatures w14:val="none"/>
        </w:rPr>
        <w:t>Atliekant kamščio prastūmimą ir prapūtimą sausu oru ar azotu sukeliamas slėgis negali viršyti stiprumo ar jungtinio bandymų slėgio.</w:t>
      </w:r>
    </w:p>
    <w:p w14:paraId="2914060A" w14:textId="6A6A86EF" w:rsidR="6E36F34F" w:rsidRDefault="6E36F34F" w:rsidP="226CE195">
      <w:pPr>
        <w:spacing w:before="120" w:afterAutospacing="1" w:line="276" w:lineRule="auto"/>
        <w:jc w:val="both"/>
        <w:rPr>
          <w:rFonts w:ascii="Arial" w:eastAsia="Arial" w:hAnsi="Arial" w:cs="Arial"/>
        </w:rPr>
      </w:pPr>
      <w:r w:rsidRPr="226CE195">
        <w:rPr>
          <w:rFonts w:ascii="Arial" w:eastAsia="Times New Roman" w:hAnsi="Arial" w:cs="Arial"/>
          <w:color w:val="000000" w:themeColor="text1"/>
          <w:lang w:eastAsia="lt-LT"/>
        </w:rPr>
        <w:t>1.13.</w:t>
      </w:r>
      <w:r w:rsidRPr="226CE195">
        <w:rPr>
          <w:rFonts w:ascii="Times New Roman" w:eastAsia="Times New Roman" w:hAnsi="Times New Roman" w:cs="Times New Roman"/>
          <w:sz w:val="24"/>
          <w:szCs w:val="24"/>
        </w:rPr>
        <w:t xml:space="preserve"> </w:t>
      </w:r>
      <w:r w:rsidRPr="226CE195">
        <w:rPr>
          <w:rFonts w:ascii="Arial" w:eastAsia="Arial" w:hAnsi="Arial" w:cs="Arial"/>
        </w:rPr>
        <w:t>Atliekant dujotiekio valymą praputimu, rekomenduojama naudoti tik tokio pat skersmens arba vienu skersmeniu mažesnį prapūtimo įtaisą (čiaupą), lyginant su skirstomojo dujotiekio skersmeniu.</w:t>
      </w:r>
    </w:p>
    <w:p w14:paraId="2E88A3E4" w14:textId="432FFBBD" w:rsidR="25ACF153" w:rsidRDefault="25ACF153" w:rsidP="226CE195">
      <w:pPr>
        <w:spacing w:before="120" w:afterAutospacing="1" w:line="276" w:lineRule="auto"/>
        <w:jc w:val="both"/>
        <w:rPr>
          <w:rFonts w:ascii="Arial" w:eastAsia="Calibri" w:hAnsi="Arial" w:cs="Arial"/>
          <w:color w:val="000000" w:themeColor="text1"/>
        </w:rPr>
      </w:pPr>
      <w:r w:rsidRPr="226CE195">
        <w:rPr>
          <w:rFonts w:ascii="Arial" w:eastAsia="Arial" w:hAnsi="Arial" w:cs="Arial"/>
        </w:rPr>
        <w:t xml:space="preserve">1.14. </w:t>
      </w:r>
      <w:r w:rsidR="603F3FC2" w:rsidRPr="226CE195">
        <w:rPr>
          <w:rFonts w:ascii="Arial" w:eastAsia="Arial" w:hAnsi="Arial" w:cs="Arial"/>
        </w:rPr>
        <w:t>Sauso oro ar azoto įputimas atliekamas</w:t>
      </w:r>
      <w:r w:rsidR="0968EB99" w:rsidRPr="226CE195">
        <w:rPr>
          <w:rFonts w:ascii="Arial" w:eastAsia="Arial" w:hAnsi="Arial" w:cs="Arial"/>
        </w:rPr>
        <w:t xml:space="preserve"> </w:t>
      </w:r>
      <w:r w:rsidR="0CCCE70A" w:rsidRPr="226CE195">
        <w:rPr>
          <w:rFonts w:ascii="Arial" w:eastAsia="Calibri" w:hAnsi="Arial" w:cs="Arial"/>
          <w:color w:val="000000" w:themeColor="text1"/>
        </w:rPr>
        <w:t>prijungimo prie veikiančio dujotiekio vietoje, o išleidimas labiausiai nutolusiuose taškuose.</w:t>
      </w:r>
    </w:p>
    <w:p w14:paraId="0381A785" w14:textId="3D7389EA" w:rsidR="226CE195" w:rsidRDefault="226CE195" w:rsidP="226CE195">
      <w:pPr>
        <w:spacing w:after="0" w:line="240" w:lineRule="auto"/>
        <w:jc w:val="both"/>
        <w:rPr>
          <w:rFonts w:ascii="Arial" w:eastAsia="Times New Roman" w:hAnsi="Arial" w:cs="Arial"/>
          <w:color w:val="000000" w:themeColor="text1"/>
          <w:lang w:eastAsia="lt-LT"/>
        </w:rPr>
      </w:pPr>
    </w:p>
    <w:p w14:paraId="552DE29A" w14:textId="30A03AF1" w:rsidR="00382615" w:rsidRPr="007510A4" w:rsidRDefault="00382615" w:rsidP="00382615">
      <w:pPr>
        <w:spacing w:after="0" w:line="240" w:lineRule="auto"/>
        <w:jc w:val="both"/>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1.1</w:t>
      </w:r>
      <w:r w:rsidR="74F1EA14" w:rsidRPr="007510A4">
        <w:rPr>
          <w:rFonts w:ascii="Arial" w:eastAsia="Times New Roman" w:hAnsi="Arial" w:cs="Arial"/>
          <w:color w:val="000000" w:themeColor="text1"/>
          <w:lang w:eastAsia="lt-LT"/>
          <w14:ligatures w14:val="none"/>
        </w:rPr>
        <w:t>5</w:t>
      </w:r>
      <w:r w:rsidRPr="007510A4">
        <w:rPr>
          <w:rFonts w:ascii="Arial" w:eastAsia="Times New Roman" w:hAnsi="Arial" w:cs="Arial"/>
          <w:color w:val="000000" w:themeColor="text1"/>
          <w:lang w:eastAsia="lt-LT"/>
          <w14:ligatures w14:val="none"/>
        </w:rPr>
        <w:t xml:space="preserve">. Po dujotiekio ertmės išvalymo atliekami </w:t>
      </w:r>
      <w:r w:rsidR="000B1B10">
        <w:rPr>
          <w:rFonts w:ascii="Arial" w:eastAsia="Times New Roman" w:hAnsi="Arial" w:cs="Arial"/>
          <w:color w:val="000000" w:themeColor="text1"/>
          <w:lang w:eastAsia="lt-LT"/>
          <w14:ligatures w14:val="none"/>
        </w:rPr>
        <w:t xml:space="preserve">slėgio </w:t>
      </w:r>
      <w:r w:rsidRPr="007510A4">
        <w:rPr>
          <w:rFonts w:ascii="Arial" w:eastAsia="Times New Roman" w:hAnsi="Arial" w:cs="Arial"/>
          <w:color w:val="000000" w:themeColor="text1"/>
          <w:lang w:eastAsia="lt-LT"/>
          <w14:ligatures w14:val="none"/>
        </w:rPr>
        <w:t>bandymai. Esant teigiamiems bandym</w:t>
      </w:r>
      <w:r w:rsidR="000B1B10">
        <w:rPr>
          <w:rFonts w:ascii="Arial" w:eastAsia="Times New Roman" w:hAnsi="Arial" w:cs="Arial"/>
          <w:color w:val="000000" w:themeColor="text1"/>
          <w:lang w:eastAsia="lt-LT"/>
          <w14:ligatures w14:val="none"/>
        </w:rPr>
        <w:t>ų</w:t>
      </w:r>
      <w:r w:rsidRPr="007510A4">
        <w:rPr>
          <w:rFonts w:ascii="Arial" w:eastAsia="Times New Roman" w:hAnsi="Arial" w:cs="Arial"/>
          <w:color w:val="000000" w:themeColor="text1"/>
          <w:lang w:eastAsia="lt-LT"/>
          <w14:ligatures w14:val="none"/>
        </w:rPr>
        <w:t xml:space="preserve"> rezultatams,</w:t>
      </w:r>
      <w:r w:rsidR="202EF154" w:rsidRPr="007510A4">
        <w:rPr>
          <w:rFonts w:ascii="Arial" w:eastAsia="Times New Roman" w:hAnsi="Arial" w:cs="Arial"/>
          <w:color w:val="000000" w:themeColor="text1"/>
          <w:lang w:eastAsia="lt-LT"/>
          <w14:ligatures w14:val="none"/>
        </w:rPr>
        <w:t xml:space="preserve"> jei dujotiekio </w:t>
      </w:r>
      <w:r w:rsidR="30B904F8" w:rsidRPr="007510A4">
        <w:rPr>
          <w:rFonts w:ascii="Arial" w:eastAsia="Times New Roman" w:hAnsi="Arial" w:cs="Arial"/>
          <w:color w:val="000000" w:themeColor="text1"/>
          <w:lang w:eastAsia="lt-LT"/>
          <w14:ligatures w14:val="none"/>
        </w:rPr>
        <w:t xml:space="preserve">vidinis </w:t>
      </w:r>
      <w:r w:rsidR="202EF154" w:rsidRPr="007510A4">
        <w:rPr>
          <w:rFonts w:ascii="Arial" w:eastAsia="Times New Roman" w:hAnsi="Arial" w:cs="Arial"/>
          <w:color w:val="000000" w:themeColor="text1"/>
          <w:lang w:eastAsia="lt-LT"/>
          <w14:ligatures w14:val="none"/>
        </w:rPr>
        <w:t>tūris didesnis kaip 20 litrų</w:t>
      </w:r>
      <w:r w:rsidR="756BACD7" w:rsidRPr="007510A4">
        <w:rPr>
          <w:rFonts w:ascii="Arial" w:eastAsia="Times New Roman" w:hAnsi="Arial" w:cs="Arial"/>
          <w:color w:val="000000" w:themeColor="text1"/>
          <w:lang w:eastAsia="lt-LT"/>
          <w14:ligatures w14:val="none"/>
        </w:rPr>
        <w:t>,</w:t>
      </w:r>
      <w:r w:rsidRPr="007510A4">
        <w:rPr>
          <w:rFonts w:ascii="Arial" w:eastAsia="Times New Roman" w:hAnsi="Arial" w:cs="Arial"/>
          <w:color w:val="000000" w:themeColor="text1"/>
          <w:lang w:eastAsia="lt-LT"/>
          <w14:ligatures w14:val="none"/>
        </w:rPr>
        <w:t xml:space="preserve"> atliekamas rasos taško temperatūros matavimas, siekiant nustatyti, ar iš dujotiekio ertmės valymo metu iki reikiamo lygio buvo pašalinta drėgmė. Maksimalios rasos taško temperatūros reikšmės pateikiamos lentelėje Nr. 1.</w:t>
      </w:r>
    </w:p>
    <w:p w14:paraId="5C5B0071" w14:textId="77777777" w:rsidR="00382615" w:rsidRDefault="00382615" w:rsidP="00382615">
      <w:pPr>
        <w:spacing w:after="0" w:line="240" w:lineRule="auto"/>
        <w:jc w:val="both"/>
        <w:textAlignment w:val="baseline"/>
        <w:rPr>
          <w:rFonts w:ascii="Arial" w:eastAsia="Times New Roman" w:hAnsi="Arial" w:cs="Arial"/>
          <w:color w:val="000000" w:themeColor="text1"/>
          <w:lang w:eastAsia="lt-LT"/>
          <w14:ligatures w14:val="none"/>
        </w:rPr>
      </w:pPr>
    </w:p>
    <w:p w14:paraId="5EC8A4C8" w14:textId="77777777" w:rsidR="00AD3DA6" w:rsidRDefault="00AD3DA6" w:rsidP="00382615">
      <w:pPr>
        <w:spacing w:after="0" w:line="240" w:lineRule="auto"/>
        <w:jc w:val="both"/>
        <w:textAlignment w:val="baseline"/>
        <w:rPr>
          <w:rFonts w:ascii="Arial" w:eastAsia="Times New Roman" w:hAnsi="Arial" w:cs="Arial"/>
          <w:color w:val="000000" w:themeColor="text1"/>
          <w:lang w:eastAsia="lt-LT"/>
          <w14:ligatures w14:val="none"/>
        </w:rPr>
      </w:pPr>
    </w:p>
    <w:p w14:paraId="4056C6B4" w14:textId="77777777" w:rsidR="00AD3DA6" w:rsidRDefault="00AD3DA6" w:rsidP="00382615">
      <w:pPr>
        <w:spacing w:after="0" w:line="240" w:lineRule="auto"/>
        <w:jc w:val="both"/>
        <w:textAlignment w:val="baseline"/>
        <w:rPr>
          <w:rFonts w:ascii="Arial" w:eastAsia="Times New Roman" w:hAnsi="Arial" w:cs="Arial"/>
          <w:color w:val="000000" w:themeColor="text1"/>
          <w:lang w:eastAsia="lt-LT"/>
          <w14:ligatures w14:val="none"/>
        </w:rPr>
      </w:pPr>
    </w:p>
    <w:p w14:paraId="2D3DA7FE" w14:textId="77777777" w:rsidR="00AD3DA6" w:rsidRDefault="00AD3DA6" w:rsidP="00382615">
      <w:pPr>
        <w:spacing w:after="0" w:line="240" w:lineRule="auto"/>
        <w:jc w:val="both"/>
        <w:textAlignment w:val="baseline"/>
        <w:rPr>
          <w:rFonts w:ascii="Arial" w:eastAsia="Times New Roman" w:hAnsi="Arial" w:cs="Arial"/>
          <w:color w:val="000000" w:themeColor="text1"/>
          <w:lang w:eastAsia="lt-LT"/>
          <w14:ligatures w14:val="none"/>
        </w:rPr>
      </w:pPr>
    </w:p>
    <w:p w14:paraId="290304A1" w14:textId="77777777" w:rsidR="00AD3DA6" w:rsidRDefault="00AD3DA6" w:rsidP="00382615">
      <w:pPr>
        <w:spacing w:after="0" w:line="240" w:lineRule="auto"/>
        <w:jc w:val="both"/>
        <w:textAlignment w:val="baseline"/>
        <w:rPr>
          <w:rFonts w:ascii="Arial" w:eastAsia="Times New Roman" w:hAnsi="Arial" w:cs="Arial"/>
          <w:color w:val="000000" w:themeColor="text1"/>
          <w:lang w:eastAsia="lt-LT"/>
          <w14:ligatures w14:val="none"/>
        </w:rPr>
      </w:pPr>
    </w:p>
    <w:p w14:paraId="5C24B323" w14:textId="77777777" w:rsidR="00AD3DA6" w:rsidRPr="007510A4" w:rsidRDefault="00AD3DA6" w:rsidP="00382615">
      <w:pPr>
        <w:spacing w:after="0" w:line="240" w:lineRule="auto"/>
        <w:jc w:val="both"/>
        <w:textAlignment w:val="baseline"/>
        <w:rPr>
          <w:rFonts w:ascii="Arial" w:eastAsia="Times New Roman" w:hAnsi="Arial" w:cs="Arial"/>
          <w:color w:val="000000" w:themeColor="text1"/>
          <w:lang w:eastAsia="lt-LT"/>
          <w14:ligatures w14:val="none"/>
        </w:rPr>
      </w:pPr>
    </w:p>
    <w:tbl>
      <w:tblPr>
        <w:tblW w:w="8231"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8"/>
        <w:gridCol w:w="789"/>
        <w:gridCol w:w="912"/>
        <w:gridCol w:w="851"/>
        <w:gridCol w:w="850"/>
        <w:gridCol w:w="851"/>
        <w:gridCol w:w="850"/>
      </w:tblGrid>
      <w:tr w:rsidR="007510A4" w:rsidRPr="007510A4" w14:paraId="0A2D49A7" w14:textId="77777777">
        <w:trPr>
          <w:trHeight w:val="300"/>
        </w:trPr>
        <w:tc>
          <w:tcPr>
            <w:tcW w:w="3128" w:type="dxa"/>
            <w:tcBorders>
              <w:top w:val="single" w:sz="6" w:space="0" w:color="auto"/>
              <w:left w:val="single" w:sz="6" w:space="0" w:color="auto"/>
              <w:bottom w:val="single" w:sz="6" w:space="0" w:color="auto"/>
              <w:right w:val="single" w:sz="6" w:space="0" w:color="auto"/>
            </w:tcBorders>
            <w:shd w:val="clear" w:color="auto" w:fill="auto"/>
            <w:hideMark/>
          </w:tcPr>
          <w:p w14:paraId="2A2CC85E"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Bandymo slėgis </w:t>
            </w:r>
          </w:p>
        </w:tc>
        <w:tc>
          <w:tcPr>
            <w:tcW w:w="789" w:type="dxa"/>
            <w:tcBorders>
              <w:top w:val="single" w:sz="6" w:space="0" w:color="auto"/>
              <w:left w:val="single" w:sz="6" w:space="0" w:color="auto"/>
              <w:bottom w:val="single" w:sz="6" w:space="0" w:color="auto"/>
              <w:right w:val="single" w:sz="6" w:space="0" w:color="auto"/>
            </w:tcBorders>
            <w:shd w:val="clear" w:color="auto" w:fill="auto"/>
            <w:hideMark/>
          </w:tcPr>
          <w:p w14:paraId="130F8569"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3,5 bar </w:t>
            </w:r>
          </w:p>
        </w:tc>
        <w:tc>
          <w:tcPr>
            <w:tcW w:w="912" w:type="dxa"/>
            <w:tcBorders>
              <w:top w:val="single" w:sz="6" w:space="0" w:color="auto"/>
              <w:left w:val="single" w:sz="6" w:space="0" w:color="auto"/>
              <w:bottom w:val="single" w:sz="6" w:space="0" w:color="auto"/>
              <w:right w:val="single" w:sz="6" w:space="0" w:color="auto"/>
            </w:tcBorders>
            <w:shd w:val="clear" w:color="auto" w:fill="auto"/>
            <w:hideMark/>
          </w:tcPr>
          <w:p w14:paraId="557DB6A7"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4,5 bar </w:t>
            </w:r>
          </w:p>
        </w:tc>
        <w:tc>
          <w:tcPr>
            <w:tcW w:w="851" w:type="dxa"/>
            <w:tcBorders>
              <w:top w:val="single" w:sz="6" w:space="0" w:color="auto"/>
              <w:left w:val="single" w:sz="6" w:space="0" w:color="auto"/>
              <w:bottom w:val="single" w:sz="6" w:space="0" w:color="auto"/>
              <w:right w:val="single" w:sz="6" w:space="0" w:color="auto"/>
            </w:tcBorders>
            <w:shd w:val="clear" w:color="auto" w:fill="auto"/>
            <w:hideMark/>
          </w:tcPr>
          <w:p w14:paraId="52D516A2"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7,5 bar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53D22941"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9 bar </w:t>
            </w:r>
          </w:p>
        </w:tc>
        <w:tc>
          <w:tcPr>
            <w:tcW w:w="851" w:type="dxa"/>
            <w:tcBorders>
              <w:top w:val="single" w:sz="6" w:space="0" w:color="auto"/>
              <w:left w:val="single" w:sz="6" w:space="0" w:color="auto"/>
              <w:bottom w:val="single" w:sz="6" w:space="0" w:color="auto"/>
              <w:right w:val="single" w:sz="6" w:space="0" w:color="auto"/>
            </w:tcBorders>
          </w:tcPr>
          <w:p w14:paraId="40858BBD"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18 bar</w:t>
            </w:r>
          </w:p>
        </w:tc>
        <w:tc>
          <w:tcPr>
            <w:tcW w:w="850" w:type="dxa"/>
            <w:tcBorders>
              <w:top w:val="single" w:sz="6" w:space="0" w:color="auto"/>
              <w:left w:val="single" w:sz="6" w:space="0" w:color="auto"/>
              <w:bottom w:val="single" w:sz="6" w:space="0" w:color="auto"/>
              <w:right w:val="single" w:sz="6" w:space="0" w:color="auto"/>
            </w:tcBorders>
          </w:tcPr>
          <w:p w14:paraId="5E4EA56E"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24 bar</w:t>
            </w:r>
          </w:p>
        </w:tc>
      </w:tr>
      <w:tr w:rsidR="007510A4" w:rsidRPr="007510A4" w14:paraId="2394EE47" w14:textId="77777777">
        <w:trPr>
          <w:trHeight w:val="300"/>
        </w:trPr>
        <w:tc>
          <w:tcPr>
            <w:tcW w:w="3128" w:type="dxa"/>
            <w:tcBorders>
              <w:top w:val="single" w:sz="6" w:space="0" w:color="auto"/>
              <w:left w:val="single" w:sz="6" w:space="0" w:color="auto"/>
              <w:bottom w:val="single" w:sz="6" w:space="0" w:color="auto"/>
              <w:right w:val="single" w:sz="6" w:space="0" w:color="auto"/>
            </w:tcBorders>
            <w:shd w:val="clear" w:color="auto" w:fill="auto"/>
            <w:hideMark/>
          </w:tcPr>
          <w:p w14:paraId="066F333C"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Rasos taško temperatūra, ˚C </w:t>
            </w:r>
          </w:p>
        </w:tc>
        <w:tc>
          <w:tcPr>
            <w:tcW w:w="789" w:type="dxa"/>
            <w:tcBorders>
              <w:top w:val="single" w:sz="6" w:space="0" w:color="auto"/>
              <w:left w:val="single" w:sz="6" w:space="0" w:color="auto"/>
              <w:bottom w:val="single" w:sz="6" w:space="0" w:color="auto"/>
              <w:right w:val="single" w:sz="6" w:space="0" w:color="auto"/>
            </w:tcBorders>
            <w:shd w:val="clear" w:color="auto" w:fill="auto"/>
            <w:hideMark/>
          </w:tcPr>
          <w:p w14:paraId="730D34AC"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-17 </w:t>
            </w:r>
          </w:p>
        </w:tc>
        <w:tc>
          <w:tcPr>
            <w:tcW w:w="912" w:type="dxa"/>
            <w:tcBorders>
              <w:top w:val="single" w:sz="6" w:space="0" w:color="auto"/>
              <w:left w:val="single" w:sz="6" w:space="0" w:color="auto"/>
              <w:bottom w:val="single" w:sz="6" w:space="0" w:color="auto"/>
              <w:right w:val="single" w:sz="6" w:space="0" w:color="auto"/>
            </w:tcBorders>
            <w:shd w:val="clear" w:color="auto" w:fill="auto"/>
            <w:hideMark/>
          </w:tcPr>
          <w:p w14:paraId="5CAAAD4F"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-11 </w:t>
            </w:r>
          </w:p>
        </w:tc>
        <w:tc>
          <w:tcPr>
            <w:tcW w:w="851" w:type="dxa"/>
            <w:tcBorders>
              <w:top w:val="single" w:sz="6" w:space="0" w:color="auto"/>
              <w:left w:val="single" w:sz="6" w:space="0" w:color="auto"/>
              <w:bottom w:val="single" w:sz="6" w:space="0" w:color="auto"/>
              <w:right w:val="single" w:sz="6" w:space="0" w:color="auto"/>
            </w:tcBorders>
            <w:shd w:val="clear" w:color="auto" w:fill="auto"/>
            <w:hideMark/>
          </w:tcPr>
          <w:p w14:paraId="1AC78F3C"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-5 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74CEBAF9"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-3 </w:t>
            </w:r>
          </w:p>
        </w:tc>
        <w:tc>
          <w:tcPr>
            <w:tcW w:w="851" w:type="dxa"/>
            <w:tcBorders>
              <w:top w:val="single" w:sz="6" w:space="0" w:color="auto"/>
              <w:left w:val="single" w:sz="6" w:space="0" w:color="auto"/>
              <w:bottom w:val="single" w:sz="6" w:space="0" w:color="auto"/>
              <w:right w:val="single" w:sz="6" w:space="0" w:color="auto"/>
            </w:tcBorders>
          </w:tcPr>
          <w:p w14:paraId="39E7DBEB"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-1</w:t>
            </w:r>
          </w:p>
        </w:tc>
        <w:tc>
          <w:tcPr>
            <w:tcW w:w="850" w:type="dxa"/>
            <w:tcBorders>
              <w:top w:val="single" w:sz="6" w:space="0" w:color="auto"/>
              <w:left w:val="single" w:sz="6" w:space="0" w:color="auto"/>
              <w:bottom w:val="single" w:sz="6" w:space="0" w:color="auto"/>
              <w:right w:val="single" w:sz="6" w:space="0" w:color="auto"/>
            </w:tcBorders>
          </w:tcPr>
          <w:p w14:paraId="0EEC8AC9" w14:textId="77777777" w:rsidR="00382615" w:rsidRPr="007510A4" w:rsidRDefault="00382615">
            <w:pPr>
              <w:spacing w:after="0" w:line="240" w:lineRule="auto"/>
              <w:jc w:val="center"/>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-1</w:t>
            </w:r>
          </w:p>
        </w:tc>
      </w:tr>
    </w:tbl>
    <w:p w14:paraId="2385E88B" w14:textId="77777777" w:rsidR="00382615" w:rsidRPr="007510A4" w:rsidRDefault="00382615" w:rsidP="00382615">
      <w:pPr>
        <w:spacing w:before="120" w:after="100" w:afterAutospacing="1" w:line="276" w:lineRule="auto"/>
        <w:jc w:val="both"/>
        <w:rPr>
          <w:rFonts w:ascii="Arial" w:eastAsia="Calibri" w:hAnsi="Arial" w:cs="Arial"/>
          <w:bCs/>
          <w:color w:val="000000" w:themeColor="text1"/>
          <w:lang w:val="en-US"/>
        </w:rPr>
      </w:pPr>
      <w:r w:rsidRPr="007510A4">
        <w:rPr>
          <w:rFonts w:ascii="Arial" w:eastAsia="Calibri" w:hAnsi="Arial" w:cs="Arial"/>
          <w:bCs/>
          <w:color w:val="000000" w:themeColor="text1"/>
          <w:lang w:val="en-US"/>
        </w:rPr>
        <w:t>Lentelė Nr.1. Maksimalios rasos taško temperatūros reikšmės skirtingiems jungtinio bandymo slėgiams.</w:t>
      </w:r>
    </w:p>
    <w:p w14:paraId="38784EE2" w14:textId="0B2CF610" w:rsidR="007D132C" w:rsidRPr="007510A4" w:rsidRDefault="007D132C" w:rsidP="007D132C">
      <w:pPr>
        <w:spacing w:before="120" w:after="100" w:afterAutospacing="1" w:line="276" w:lineRule="auto"/>
        <w:jc w:val="both"/>
        <w:rPr>
          <w:rFonts w:ascii="Arial" w:eastAsia="Calibri" w:hAnsi="Arial" w:cs="Arial"/>
          <w:b/>
          <w:color w:val="000000" w:themeColor="text1"/>
        </w:rPr>
      </w:pPr>
      <w:r w:rsidRPr="007510A4">
        <w:rPr>
          <w:rFonts w:ascii="Arial" w:eastAsia="Calibri" w:hAnsi="Arial" w:cs="Arial"/>
          <w:bCs/>
          <w:color w:val="000000" w:themeColor="text1"/>
        </w:rPr>
        <w:t xml:space="preserve">             </w:t>
      </w:r>
      <w:r w:rsidRPr="007510A4">
        <w:rPr>
          <w:rFonts w:ascii="Arial" w:eastAsia="Calibri" w:hAnsi="Arial" w:cs="Arial"/>
          <w:b/>
          <w:color w:val="000000" w:themeColor="text1"/>
        </w:rPr>
        <w:t>2. Dujotiekio ertmės išvalymas kai vamzdžio skersmuo iki 63mm.</w:t>
      </w:r>
    </w:p>
    <w:p w14:paraId="7A76FA9B"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r w:rsidRPr="007510A4">
        <w:rPr>
          <w:rFonts w:ascii="Arial" w:eastAsia="Calibri" w:hAnsi="Arial" w:cs="Arial"/>
          <w:bCs/>
          <w:color w:val="000000" w:themeColor="text1"/>
        </w:rPr>
        <w:t xml:space="preserve">2.1. </w:t>
      </w:r>
      <w:r w:rsidRPr="007510A4">
        <w:rPr>
          <w:rFonts w:ascii="Arial" w:eastAsia="Times New Roman" w:hAnsi="Arial" w:cs="Arial"/>
          <w:color w:val="000000" w:themeColor="text1"/>
          <w:lang w:eastAsia="lt-LT"/>
          <w14:ligatures w14:val="none"/>
        </w:rPr>
        <w:t>Visas sumontuotas dujotiekis arba dujotiekio atkarpos prapučiamas azotu arba sausu oru bent 2 kartus.</w:t>
      </w:r>
    </w:p>
    <w:p w14:paraId="41790997"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 </w:t>
      </w:r>
    </w:p>
    <w:p w14:paraId="5B71B44E"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2.2. Dujotiekio prapūtimas rekomenduojamas vykdyti atkarpomis kai dujotiekis ilgesnis kaip 300 m.</w:t>
      </w:r>
    </w:p>
    <w:p w14:paraId="341EF4FF"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p>
    <w:p w14:paraId="22A99A41"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2.3. Prapūtimo metu prapučiamos dujos ar oras turi būti skaidrios spalvos (neturi matytis balto rūko), neturi susidaryti drėgmė ant prapūtimo įtaiso. Procedūrą būtina kartoti tol kol prapūtimo dujos tampa skaidrios, nesusidaro drėgmė ant prapūtimo įtaiso.</w:t>
      </w:r>
    </w:p>
    <w:p w14:paraId="5F8F6B41"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p>
    <w:p w14:paraId="1C128CEF" w14:textId="530FD63B" w:rsidR="007D132C" w:rsidRPr="007510A4" w:rsidRDefault="007D132C" w:rsidP="0682DB0B">
      <w:pPr>
        <w:pStyle w:val="ListParagraph"/>
        <w:numPr>
          <w:ilvl w:val="0"/>
          <w:numId w:val="4"/>
        </w:numPr>
        <w:spacing w:before="120" w:after="100" w:afterAutospacing="1" w:line="276" w:lineRule="auto"/>
        <w:jc w:val="both"/>
        <w:rPr>
          <w:rFonts w:ascii="Arial" w:eastAsia="Calibri" w:hAnsi="Arial" w:cs="Arial"/>
          <w:b/>
          <w:bCs/>
          <w:color w:val="000000" w:themeColor="text1"/>
        </w:rPr>
      </w:pPr>
      <w:r w:rsidRPr="0682DB0B">
        <w:rPr>
          <w:rFonts w:ascii="Arial" w:eastAsia="Calibri" w:hAnsi="Arial" w:cs="Arial"/>
          <w:b/>
          <w:bCs/>
          <w:color w:val="000000" w:themeColor="text1"/>
        </w:rPr>
        <w:t>Dujotiekio ertmės išvalymas kai vamzdžio skersmuo daugiau kaip 63</w:t>
      </w:r>
      <w:r w:rsidR="2601772B" w:rsidRPr="0682DB0B">
        <w:rPr>
          <w:rFonts w:ascii="Arial" w:eastAsia="Calibri" w:hAnsi="Arial" w:cs="Arial"/>
          <w:b/>
          <w:bCs/>
          <w:color w:val="000000" w:themeColor="text1"/>
        </w:rPr>
        <w:t xml:space="preserve"> </w:t>
      </w:r>
      <w:r w:rsidRPr="0682DB0B">
        <w:rPr>
          <w:rFonts w:ascii="Arial" w:eastAsia="Calibri" w:hAnsi="Arial" w:cs="Arial"/>
          <w:b/>
          <w:bCs/>
          <w:color w:val="000000" w:themeColor="text1"/>
        </w:rPr>
        <w:t>mm.</w:t>
      </w:r>
    </w:p>
    <w:p w14:paraId="0EB56B05" w14:textId="2C96D6F9" w:rsidR="007D132C" w:rsidRPr="007510A4" w:rsidRDefault="007D132C" w:rsidP="0682DB0B">
      <w:pPr>
        <w:spacing w:before="120" w:after="100" w:afterAutospacing="1" w:line="276" w:lineRule="auto"/>
        <w:jc w:val="both"/>
        <w:rPr>
          <w:rFonts w:ascii="Arial" w:eastAsia="Calibri" w:hAnsi="Arial" w:cs="Arial"/>
          <w:color w:val="000000" w:themeColor="text1"/>
        </w:rPr>
      </w:pPr>
      <w:r w:rsidRPr="226CE195">
        <w:rPr>
          <w:rFonts w:ascii="Arial" w:eastAsia="Calibri" w:hAnsi="Arial" w:cs="Arial"/>
          <w:color w:val="000000" w:themeColor="text1"/>
        </w:rPr>
        <w:t xml:space="preserve">3.1. Kiekvieno skirtingo diametro dujotiekio atkarpos  išvalomos prastumiant kamštį  bent 1 kartą o po to  prapučiamos azotu arba sausu oru bent 1 kartą. Po išvalymo, dujotiekio atkarpos turi būti nedelsiant sujungiamos arba </w:t>
      </w:r>
      <w:r w:rsidR="65703C31" w:rsidRPr="226CE195">
        <w:rPr>
          <w:rFonts w:ascii="Arial" w:eastAsia="Calibri" w:hAnsi="Arial" w:cs="Arial"/>
          <w:color w:val="000000" w:themeColor="text1"/>
        </w:rPr>
        <w:t>patikimai užsandarinamos.</w:t>
      </w:r>
    </w:p>
    <w:p w14:paraId="60D74926" w14:textId="77777777" w:rsidR="007D132C" w:rsidRPr="007510A4" w:rsidRDefault="007D132C" w:rsidP="007D132C">
      <w:pPr>
        <w:spacing w:before="120" w:after="100" w:afterAutospacing="1" w:line="276" w:lineRule="auto"/>
        <w:jc w:val="both"/>
        <w:rPr>
          <w:rFonts w:ascii="Arial" w:eastAsia="Times New Roman" w:hAnsi="Arial" w:cs="Arial"/>
          <w:color w:val="000000" w:themeColor="text1"/>
          <w:lang w:eastAsia="lt-LT"/>
          <w14:ligatures w14:val="none"/>
        </w:rPr>
      </w:pPr>
      <w:r w:rsidRPr="007510A4">
        <w:rPr>
          <w:rFonts w:ascii="Arial" w:eastAsia="Calibri" w:hAnsi="Arial" w:cs="Arial"/>
          <w:bCs/>
          <w:color w:val="000000" w:themeColor="text1"/>
        </w:rPr>
        <w:t xml:space="preserve">3.2. </w:t>
      </w:r>
      <w:r w:rsidRPr="007510A4">
        <w:rPr>
          <w:rFonts w:ascii="Arial" w:eastAsia="Times New Roman" w:hAnsi="Arial" w:cs="Arial"/>
          <w:color w:val="000000" w:themeColor="text1"/>
          <w:lang w:eastAsia="lt-LT"/>
          <w14:ligatures w14:val="none"/>
        </w:rPr>
        <w:t>Dujotiekio išvalymas rekomenduojamas vykdyti atkarpomis kai dujotiekis ilgesnis kaip 500 m.</w:t>
      </w:r>
    </w:p>
    <w:p w14:paraId="3E1E28B2" w14:textId="4E94E37D" w:rsidR="007D132C" w:rsidRPr="007510A4" w:rsidRDefault="007D132C" w:rsidP="007D132C">
      <w:pPr>
        <w:spacing w:before="120" w:after="100" w:afterAutospacing="1" w:line="276" w:lineRule="auto"/>
        <w:jc w:val="both"/>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 xml:space="preserve">3.3. Valymo kamštis (poroloninis) turi būti minkštas, sausas, be įplyšimų, bent 2 kartus didesnio ilgio nei valomo vamzdžio skersmuo ir 10-50 % didesnio išorinio diametro nei valomo vamzdžio vidinis skersmuo. </w:t>
      </w:r>
    </w:p>
    <w:p w14:paraId="3C6A03B7" w14:textId="77777777" w:rsidR="00325AC1" w:rsidRDefault="007D132C" w:rsidP="007D132C">
      <w:pPr>
        <w:spacing w:before="120" w:after="100" w:afterAutospacing="1" w:line="276" w:lineRule="auto"/>
        <w:jc w:val="both"/>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 xml:space="preserve">3.4. Jei po prastūmimo valymo kamštis yra drėgnas, prastūmimo procedūra kartojama tol kol po eilinio prastūmimo valymo kamštis būna sausas. Po kiekvieno prastūmimo valymo kamštis išgręžiamas prieš pakartotinį naudojimą arba naudojamas naujas sausas valymo kamštis. </w:t>
      </w:r>
    </w:p>
    <w:p w14:paraId="260C121A" w14:textId="2073EF2E" w:rsidR="007D132C" w:rsidRPr="007510A4" w:rsidRDefault="00325AC1" w:rsidP="007D132C">
      <w:pPr>
        <w:spacing w:before="120" w:after="100" w:afterAutospacing="1" w:line="276" w:lineRule="auto"/>
        <w:jc w:val="both"/>
        <w:rPr>
          <w:rFonts w:ascii="Arial" w:eastAsia="Times New Roman" w:hAnsi="Arial" w:cs="Arial"/>
          <w:color w:val="000000" w:themeColor="text1"/>
          <w:lang w:eastAsia="lt-LT"/>
          <w14:ligatures w14:val="none"/>
        </w:rPr>
      </w:pPr>
      <w:r>
        <w:rPr>
          <w:rFonts w:ascii="Arial" w:eastAsia="Times New Roman" w:hAnsi="Arial" w:cs="Arial"/>
          <w:color w:val="000000" w:themeColor="text1"/>
          <w:lang w:eastAsia="lt-LT"/>
          <w14:ligatures w14:val="none"/>
        </w:rPr>
        <w:t xml:space="preserve">3.5. </w:t>
      </w:r>
      <w:r w:rsidR="007D132C" w:rsidRPr="007510A4">
        <w:rPr>
          <w:rFonts w:ascii="Arial" w:eastAsia="Times New Roman" w:hAnsi="Arial" w:cs="Arial"/>
          <w:color w:val="000000" w:themeColor="text1"/>
          <w:lang w:eastAsia="lt-LT"/>
          <w14:ligatures w14:val="none"/>
        </w:rPr>
        <w:t>Galinę valymo kamščio dalį rekomenduojama padengti medžiaga nelaidžia orui ar inertinėms dujoms (</w:t>
      </w:r>
      <w:r w:rsidR="000B1B10">
        <w:rPr>
          <w:rFonts w:ascii="Arial" w:eastAsia="Times New Roman" w:hAnsi="Arial" w:cs="Arial"/>
          <w:color w:val="000000" w:themeColor="text1"/>
          <w:lang w:eastAsia="lt-LT"/>
          <w14:ligatures w14:val="none"/>
        </w:rPr>
        <w:t>padengiama</w:t>
      </w:r>
      <w:r w:rsidR="007D132C" w:rsidRPr="007510A4">
        <w:rPr>
          <w:rFonts w:ascii="Arial" w:eastAsia="Times New Roman" w:hAnsi="Arial" w:cs="Arial"/>
          <w:color w:val="000000" w:themeColor="text1"/>
          <w:lang w:eastAsia="lt-LT"/>
          <w14:ligatures w14:val="none"/>
        </w:rPr>
        <w:t xml:space="preserve"> hidroizoliacine medžiaga).</w:t>
      </w:r>
    </w:p>
    <w:p w14:paraId="381F3654" w14:textId="3709B4FB" w:rsidR="007D132C" w:rsidRPr="007510A4" w:rsidRDefault="007D132C" w:rsidP="007D132C">
      <w:pPr>
        <w:spacing w:before="120" w:after="100" w:afterAutospacing="1" w:line="276" w:lineRule="auto"/>
        <w:jc w:val="both"/>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3.</w:t>
      </w:r>
      <w:r w:rsidR="00325AC1">
        <w:rPr>
          <w:rFonts w:ascii="Arial" w:eastAsia="Times New Roman" w:hAnsi="Arial" w:cs="Arial"/>
          <w:color w:val="000000" w:themeColor="text1"/>
          <w:lang w:eastAsia="lt-LT"/>
          <w14:ligatures w14:val="none"/>
        </w:rPr>
        <w:t>6</w:t>
      </w:r>
      <w:r w:rsidRPr="007510A4">
        <w:rPr>
          <w:rFonts w:ascii="Arial" w:eastAsia="Times New Roman" w:hAnsi="Arial" w:cs="Arial"/>
          <w:color w:val="000000" w:themeColor="text1"/>
          <w:lang w:eastAsia="lt-LT"/>
          <w14:ligatures w14:val="none"/>
        </w:rPr>
        <w:t xml:space="preserve">. Jeigu atliekamas dujotiekio ertmės valymas su prastūmimo kamščiu, dujotiekio atšakų balnai pragręžiami tik po išvalymo.  </w:t>
      </w:r>
    </w:p>
    <w:p w14:paraId="207407EA" w14:textId="07B66B6F"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r w:rsidRPr="007510A4">
        <w:rPr>
          <w:rFonts w:ascii="Arial" w:eastAsia="Times New Roman" w:hAnsi="Arial" w:cs="Arial"/>
          <w:color w:val="000000" w:themeColor="text1"/>
          <w:lang w:eastAsia="lt-LT"/>
          <w14:ligatures w14:val="none"/>
        </w:rPr>
        <w:t>3.</w:t>
      </w:r>
      <w:r w:rsidR="00325AC1">
        <w:rPr>
          <w:rFonts w:ascii="Arial" w:eastAsia="Times New Roman" w:hAnsi="Arial" w:cs="Arial"/>
          <w:color w:val="000000" w:themeColor="text1"/>
          <w:lang w:eastAsia="lt-LT"/>
          <w14:ligatures w14:val="none"/>
        </w:rPr>
        <w:t>7</w:t>
      </w:r>
      <w:r w:rsidRPr="007510A4">
        <w:rPr>
          <w:rFonts w:ascii="Arial" w:eastAsia="Times New Roman" w:hAnsi="Arial" w:cs="Arial"/>
          <w:color w:val="000000" w:themeColor="text1"/>
          <w:lang w:eastAsia="lt-LT"/>
          <w14:ligatures w14:val="none"/>
        </w:rPr>
        <w:t>. Prap</w:t>
      </w:r>
      <w:r w:rsidR="00325AC1">
        <w:rPr>
          <w:rFonts w:ascii="Arial" w:eastAsia="Times New Roman" w:hAnsi="Arial" w:cs="Arial"/>
          <w:color w:val="000000" w:themeColor="text1"/>
          <w:lang w:eastAsia="lt-LT"/>
          <w14:ligatures w14:val="none"/>
        </w:rPr>
        <w:t>ū</w:t>
      </w:r>
      <w:r w:rsidRPr="007510A4">
        <w:rPr>
          <w:rFonts w:ascii="Arial" w:eastAsia="Times New Roman" w:hAnsi="Arial" w:cs="Arial"/>
          <w:color w:val="000000" w:themeColor="text1"/>
          <w:lang w:eastAsia="lt-LT"/>
          <w14:ligatures w14:val="none"/>
        </w:rPr>
        <w:t>timo metu prapučiamos dujos ar oras turi būti skaidrios spalvos (neturi matytis balto rūko), neturi susidaryti drėgmė ant prapūtimo įtaiso. Procedūrą būtina kartoti tol kol prap</w:t>
      </w:r>
      <w:r w:rsidR="000B1B10">
        <w:rPr>
          <w:rFonts w:ascii="Arial" w:eastAsia="Times New Roman" w:hAnsi="Arial" w:cs="Arial"/>
          <w:color w:val="000000" w:themeColor="text1"/>
          <w:lang w:eastAsia="lt-LT"/>
          <w14:ligatures w14:val="none"/>
        </w:rPr>
        <w:t>učiamos</w:t>
      </w:r>
      <w:r w:rsidRPr="007510A4">
        <w:rPr>
          <w:rFonts w:ascii="Arial" w:eastAsia="Times New Roman" w:hAnsi="Arial" w:cs="Arial"/>
          <w:color w:val="000000" w:themeColor="text1"/>
          <w:lang w:eastAsia="lt-LT"/>
          <w14:ligatures w14:val="none"/>
        </w:rPr>
        <w:t xml:space="preserve"> dujos tampa skaidrios, nesusidaro drėgmė ant prapūtimo įtaiso.</w:t>
      </w:r>
    </w:p>
    <w:p w14:paraId="1E6055DB" w14:textId="77777777" w:rsidR="007D132C" w:rsidRPr="007510A4" w:rsidRDefault="007D132C" w:rsidP="007D132C">
      <w:pPr>
        <w:spacing w:after="0" w:line="240" w:lineRule="auto"/>
        <w:jc w:val="both"/>
        <w:textAlignment w:val="baseline"/>
        <w:rPr>
          <w:rFonts w:ascii="Arial" w:eastAsia="Times New Roman" w:hAnsi="Arial" w:cs="Arial"/>
          <w:color w:val="000000" w:themeColor="text1"/>
          <w:lang w:eastAsia="lt-LT"/>
          <w14:ligatures w14:val="none"/>
        </w:rPr>
      </w:pPr>
    </w:p>
    <w:p w14:paraId="45ECADFF" w14:textId="77777777" w:rsidR="007D132C" w:rsidRPr="007510A4" w:rsidRDefault="007D132C" w:rsidP="007D132C">
      <w:pPr>
        <w:spacing w:before="120" w:after="100" w:afterAutospacing="1" w:line="276" w:lineRule="auto"/>
        <w:jc w:val="both"/>
        <w:rPr>
          <w:rFonts w:ascii="Arial" w:eastAsia="Calibri" w:hAnsi="Arial" w:cs="Arial"/>
          <w:bCs/>
          <w:color w:val="000000" w:themeColor="text1"/>
          <w:lang w:val="en-US"/>
        </w:rPr>
      </w:pPr>
    </w:p>
    <w:p w14:paraId="5D4FEF59" w14:textId="3339E8E1" w:rsidR="00DA4652" w:rsidRPr="001F3647" w:rsidRDefault="007D132C" w:rsidP="001F3647">
      <w:pPr>
        <w:spacing w:before="240" w:after="0" w:line="240" w:lineRule="auto"/>
        <w:jc w:val="both"/>
        <w:rPr>
          <w:rFonts w:ascii="Arial" w:hAnsi="Arial" w:cs="Arial"/>
          <w:color w:val="000000" w:themeColor="text1"/>
        </w:rPr>
      </w:pPr>
      <w:r w:rsidRPr="007510A4">
        <w:rPr>
          <w:rFonts w:ascii="Arial" w:eastAsia="Times New Roman" w:hAnsi="Arial" w:cs="Arial"/>
          <w:color w:val="000000" w:themeColor="text1"/>
          <w:lang w:eastAsia="lt-LT"/>
        </w:rPr>
        <w:t xml:space="preserve">  </w:t>
      </w:r>
    </w:p>
    <w:sectPr w:rsidR="00DA4652" w:rsidRPr="001F3647" w:rsidSect="007D132C">
      <w:headerReference w:type="default" r:id="rId7"/>
      <w:footerReference w:type="default" r:id="rId8"/>
      <w:footerReference w:type="first" r:id="rId9"/>
      <w:pgSz w:w="11906" w:h="16838"/>
      <w:pgMar w:top="0" w:right="707" w:bottom="851" w:left="709" w:header="0" w:footer="0" w:gutter="0"/>
      <w:pgBorders w:offsetFrom="page">
        <w:top w:val="single" w:sz="4" w:space="24" w:color="auto"/>
        <w:left w:val="single" w:sz="4" w:space="24" w:color="auto"/>
        <w:bottom w:val="single" w:sz="4" w:space="24" w:color="auto"/>
        <w:right w:val="single" w:sz="4" w:space="24" w:color="auto"/>
      </w:pgBorders>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0F20A" w14:textId="77777777" w:rsidR="007900E6" w:rsidRDefault="007900E6" w:rsidP="00DB52EC">
      <w:pPr>
        <w:spacing w:after="0" w:line="240" w:lineRule="auto"/>
      </w:pPr>
      <w:r>
        <w:separator/>
      </w:r>
    </w:p>
  </w:endnote>
  <w:endnote w:type="continuationSeparator" w:id="0">
    <w:p w14:paraId="49FA8168" w14:textId="77777777" w:rsidR="007900E6" w:rsidRDefault="007900E6" w:rsidP="00DB52EC">
      <w:pPr>
        <w:spacing w:after="0" w:line="240" w:lineRule="auto"/>
      </w:pPr>
      <w:r>
        <w:continuationSeparator/>
      </w:r>
    </w:p>
  </w:endnote>
  <w:endnote w:type="continuationNotice" w:id="1">
    <w:p w14:paraId="7343DCE8" w14:textId="77777777" w:rsidR="007900E6" w:rsidRDefault="007900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226CE195" w14:paraId="5C0F517D" w14:textId="77777777" w:rsidTr="226CE195">
      <w:trPr>
        <w:trHeight w:val="300"/>
      </w:trPr>
      <w:tc>
        <w:tcPr>
          <w:tcW w:w="3495" w:type="dxa"/>
        </w:tcPr>
        <w:p w14:paraId="2F4AD984" w14:textId="7E20061A" w:rsidR="226CE195" w:rsidRDefault="226CE195" w:rsidP="226CE195">
          <w:pPr>
            <w:pStyle w:val="Header"/>
            <w:ind w:left="-115"/>
          </w:pPr>
        </w:p>
      </w:tc>
      <w:tc>
        <w:tcPr>
          <w:tcW w:w="3495" w:type="dxa"/>
        </w:tcPr>
        <w:p w14:paraId="36375CDA" w14:textId="794FFED7" w:rsidR="226CE195" w:rsidRDefault="226CE195" w:rsidP="226CE195">
          <w:pPr>
            <w:pStyle w:val="Header"/>
            <w:jc w:val="center"/>
          </w:pPr>
        </w:p>
      </w:tc>
      <w:tc>
        <w:tcPr>
          <w:tcW w:w="3495" w:type="dxa"/>
        </w:tcPr>
        <w:p w14:paraId="12E9FFCF" w14:textId="7BC3CDCB" w:rsidR="226CE195" w:rsidRDefault="226CE195" w:rsidP="226CE195">
          <w:pPr>
            <w:pStyle w:val="Header"/>
            <w:ind w:right="-115"/>
            <w:jc w:val="right"/>
          </w:pPr>
        </w:p>
      </w:tc>
    </w:tr>
  </w:tbl>
  <w:p w14:paraId="4D899EFC" w14:textId="4DC97698" w:rsidR="226CE195" w:rsidRDefault="226CE195" w:rsidP="226CE1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0747723" w14:paraId="144C0F56" w14:textId="77777777">
      <w:tc>
        <w:tcPr>
          <w:tcW w:w="5230" w:type="dxa"/>
        </w:tcPr>
        <w:p w14:paraId="103177C6" w14:textId="77777777" w:rsidR="00325AC1" w:rsidRDefault="00325AC1">
          <w:pPr>
            <w:pStyle w:val="Header"/>
            <w:ind w:left="-115"/>
          </w:pPr>
        </w:p>
      </w:tc>
      <w:tc>
        <w:tcPr>
          <w:tcW w:w="5230" w:type="dxa"/>
        </w:tcPr>
        <w:p w14:paraId="54CCA4D2" w14:textId="77777777" w:rsidR="00325AC1" w:rsidRDefault="00325AC1">
          <w:pPr>
            <w:pStyle w:val="Header"/>
            <w:jc w:val="center"/>
          </w:pPr>
        </w:p>
      </w:tc>
      <w:tc>
        <w:tcPr>
          <w:tcW w:w="5230" w:type="dxa"/>
        </w:tcPr>
        <w:p w14:paraId="49DBE77A" w14:textId="77777777" w:rsidR="00325AC1" w:rsidRDefault="00325AC1">
          <w:pPr>
            <w:pStyle w:val="Header"/>
            <w:ind w:right="-115"/>
            <w:jc w:val="right"/>
          </w:pPr>
        </w:p>
      </w:tc>
    </w:tr>
  </w:tbl>
  <w:p w14:paraId="44F50BD1" w14:textId="77777777" w:rsidR="00325AC1" w:rsidRDefault="00325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6A26F" w14:textId="77777777" w:rsidR="007900E6" w:rsidRDefault="007900E6" w:rsidP="00DB52EC">
      <w:pPr>
        <w:spacing w:after="0" w:line="240" w:lineRule="auto"/>
      </w:pPr>
      <w:r>
        <w:separator/>
      </w:r>
    </w:p>
  </w:footnote>
  <w:footnote w:type="continuationSeparator" w:id="0">
    <w:p w14:paraId="62D8A495" w14:textId="77777777" w:rsidR="007900E6" w:rsidRDefault="007900E6" w:rsidP="00DB52EC">
      <w:pPr>
        <w:spacing w:after="0" w:line="240" w:lineRule="auto"/>
      </w:pPr>
      <w:r>
        <w:continuationSeparator/>
      </w:r>
    </w:p>
  </w:footnote>
  <w:footnote w:type="continuationNotice" w:id="1">
    <w:p w14:paraId="1A696689" w14:textId="77777777" w:rsidR="007900E6" w:rsidRDefault="007900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8713A" w14:textId="6322ECBC" w:rsidR="009571E8" w:rsidRDefault="004179ED" w:rsidP="009571E8">
    <w:pPr>
      <w:pStyle w:val="Header"/>
      <w:tabs>
        <w:tab w:val="clear" w:pos="4819"/>
        <w:tab w:val="clear" w:pos="9638"/>
        <w:tab w:val="left" w:pos="6862"/>
      </w:tabs>
    </w:pPr>
    <w:r w:rsidRPr="004179ED">
      <w:tab/>
    </w:r>
    <w:r w:rsidRPr="004179ED">
      <w:tab/>
    </w:r>
    <w:r>
      <w:tab/>
    </w:r>
    <w:r w:rsidR="009571E8">
      <w:rPr>
        <w:noProof/>
      </w:rPr>
      <w:t xml:space="preserve">                   </w:t>
    </w:r>
    <w:r w:rsidR="009571E8">
      <w:rPr>
        <w:noProof/>
      </w:rPr>
      <w:tab/>
    </w:r>
  </w:p>
  <w:p w14:paraId="47500EF2" w14:textId="72B273C3" w:rsidR="004179ED" w:rsidRDefault="004179ED" w:rsidP="004179ED">
    <w:pPr>
      <w:pStyle w:val="Header"/>
      <w:tabs>
        <w:tab w:val="clear" w:pos="4819"/>
        <w:tab w:val="clear" w:pos="9638"/>
        <w:tab w:val="left" w:pos="2605"/>
      </w:tabs>
    </w:pPr>
  </w:p>
  <w:p w14:paraId="3EC9D2F7" w14:textId="7475918B" w:rsidR="009571E8" w:rsidRDefault="007E2063">
    <w:r w:rsidRPr="0099511B">
      <w:rPr>
        <w:rFonts w:ascii="Microsoft Sans Serif" w:eastAsia="Microsoft Sans Serif" w:hAnsi="Microsoft Sans Serif" w:cs="Microsoft Sans Serif"/>
        <w:noProof/>
        <w14:ligatures w14:val="none"/>
      </w:rPr>
      <mc:AlternateContent>
        <mc:Choice Requires="wps">
          <w:drawing>
            <wp:anchor distT="0" distB="0" distL="114300" distR="114300" simplePos="0" relativeHeight="251658241" behindDoc="1" locked="0" layoutInCell="1" allowOverlap="1" wp14:anchorId="0D333C6A" wp14:editId="649F7C9E">
              <wp:simplePos x="0" y="0"/>
              <wp:positionH relativeFrom="page">
                <wp:posOffset>4555518</wp:posOffset>
              </wp:positionH>
              <wp:positionV relativeFrom="page">
                <wp:posOffset>349857</wp:posOffset>
              </wp:positionV>
              <wp:extent cx="1152525" cy="373711"/>
              <wp:effectExtent l="0" t="0" r="9525" b="7620"/>
              <wp:wrapNone/>
              <wp:docPr id="1" name="Text Box 1"/>
              <wp:cNvGraphicFramePr/>
              <a:graphic xmlns:a="http://schemas.openxmlformats.org/drawingml/2006/main">
                <a:graphicData uri="http://schemas.microsoft.com/office/word/2010/wordprocessingShape">
                  <wps:wsp>
                    <wps:cNvSpPr txBox="1"/>
                    <wps:spPr>
                      <a:xfrm>
                        <a:off x="0" y="0"/>
                        <a:ext cx="1152525" cy="373711"/>
                      </a:xfrm>
                      <a:prstGeom prst="rect">
                        <a:avLst/>
                      </a:prstGeom>
                      <a:noFill/>
                      <a:ln>
                        <a:noFill/>
                        <a:prstDash/>
                      </a:ln>
                    </wps:spPr>
                    <wps:txbx>
                      <w:txbxContent>
                        <w:p w14:paraId="0E435AA3" w14:textId="3969621F" w:rsidR="0099511B" w:rsidRDefault="0099511B" w:rsidP="0026470E">
                          <w:pPr>
                            <w:pStyle w:val="BodyText"/>
                            <w:spacing w:before="23"/>
                            <w:ind w:left="20"/>
                          </w:pPr>
                          <w:r>
                            <w:rPr>
                              <w:w w:val="105"/>
                            </w:rPr>
                            <w:t>Data</w:t>
                          </w:r>
                          <w:r>
                            <w:rPr>
                              <w:spacing w:val="-9"/>
                              <w:w w:val="105"/>
                            </w:rPr>
                            <w:t xml:space="preserve"> </w:t>
                          </w:r>
                          <w:r>
                            <w:rPr>
                              <w:w w:val="105"/>
                            </w:rPr>
                            <w:t>2024-12-01</w:t>
                          </w:r>
                          <w:r w:rsidR="007E2063">
                            <w:rPr>
                              <w:w w:val="105"/>
                            </w:rPr>
                            <w:t xml:space="preserve"> </w:t>
                          </w:r>
                          <w:r>
                            <w:rPr>
                              <w:w w:val="105"/>
                            </w:rPr>
                            <w:t>Versija</w:t>
                          </w:r>
                          <w:r>
                            <w:rPr>
                              <w:spacing w:val="-7"/>
                              <w:w w:val="105"/>
                            </w:rPr>
                            <w:t xml:space="preserve"> </w:t>
                          </w:r>
                          <w:r>
                            <w:rPr>
                              <w:w w:val="105"/>
                            </w:rPr>
                            <w:t>1.00</w:t>
                          </w:r>
                        </w:p>
                      </w:txbxContent>
                    </wps:txbx>
                    <wps:bodyPr vert="horz" wrap="square" lIns="0" tIns="0" rIns="0" bIns="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0D333C6A" id="_x0000_t202" coordsize="21600,21600" o:spt="202" path="m,l,21600r21600,l21600,xe">
              <v:stroke joinstyle="miter"/>
              <v:path gradientshapeok="t" o:connecttype="rect"/>
            </v:shapetype>
            <v:shape id="Text Box 1" o:spid="_x0000_s1026" type="#_x0000_t202" style="position:absolute;margin-left:358.7pt;margin-top:27.55pt;width:90.75pt;height:29.4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" filled="f" stroked="f">
              <v:textbox inset="0,0,0,0">
                <w:txbxContent>
                  <w:p w14:paraId="0E435AA3" w14:textId="3969621F" w:rsidR="0099511B" w:rsidRDefault="0099511B" w:rsidP="0026470E">
                    <w:pPr>
                      <w:pStyle w:val="BodyText"/>
                      <w:spacing w:before="23"/>
                      <w:ind w:left="20"/>
                    </w:pPr>
                    <w:r>
                      <w:rPr>
                        <w:w w:val="105"/>
                      </w:rPr>
                      <w:t>Data</w:t>
                    </w:r>
                    <w:r>
                      <w:rPr>
                        <w:spacing w:val="-9"/>
                        <w:w w:val="105"/>
                      </w:rPr>
                      <w:t xml:space="preserve"> </w:t>
                    </w:r>
                    <w:r>
                      <w:rPr>
                        <w:w w:val="105"/>
                      </w:rPr>
                      <w:t>2024-12-01</w:t>
                    </w:r>
                    <w:r w:rsidR="007E2063">
                      <w:rPr>
                        <w:w w:val="105"/>
                      </w:rPr>
                      <w:t xml:space="preserve"> </w:t>
                    </w:r>
                    <w:r>
                      <w:rPr>
                        <w:w w:val="105"/>
                      </w:rPr>
                      <w:t>Versija</w:t>
                    </w:r>
                    <w:r>
                      <w:rPr>
                        <w:spacing w:val="-7"/>
                        <w:w w:val="105"/>
                      </w:rPr>
                      <w:t xml:space="preserve"> </w:t>
                    </w:r>
                    <w:r>
                      <w:rPr>
                        <w:w w:val="105"/>
                      </w:rPr>
                      <w:t>1.00</w:t>
                    </w:r>
                  </w:p>
                </w:txbxContent>
              </v:textbox>
              <w10:wrap anchorx="page" anchory="page"/>
            </v:shape>
          </w:pict>
        </mc:Fallback>
      </mc:AlternateContent>
    </w:r>
    <w:r>
      <w:rPr>
        <w:noProof/>
      </w:rPr>
      <w:drawing>
        <wp:anchor distT="0" distB="0" distL="114300" distR="114300" simplePos="0" relativeHeight="251658240" behindDoc="0" locked="0" layoutInCell="1" allowOverlap="1" wp14:anchorId="15121D02" wp14:editId="29FB6B9D">
          <wp:simplePos x="0" y="0"/>
          <wp:positionH relativeFrom="margin">
            <wp:posOffset>5990314</wp:posOffset>
          </wp:positionH>
          <wp:positionV relativeFrom="paragraph">
            <wp:posOffset>8863</wp:posOffset>
          </wp:positionV>
          <wp:extent cx="713105" cy="542290"/>
          <wp:effectExtent l="0" t="0" r="0" b="0"/>
          <wp:wrapSquare wrapText="bothSides"/>
          <wp:docPr id="1168026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105" cy="542290"/>
                  </a:xfrm>
                  <a:prstGeom prst="rect">
                    <a:avLst/>
                  </a:prstGeom>
                  <a:noFill/>
                </pic:spPr>
              </pic:pic>
            </a:graphicData>
          </a:graphic>
        </wp:anchor>
      </w:drawing>
    </w:r>
    <w:r w:rsidR="226CE195" w:rsidRPr="00B258FD">
      <w:t>Drėgmės išvalym</w:t>
    </w:r>
    <w:r w:rsidR="226CE195">
      <w:t>as</w:t>
    </w:r>
    <w:r w:rsidR="226CE195" w:rsidRPr="00B258FD">
      <w:t xml:space="preserve"> iš statomo/</w:t>
    </w:r>
    <w:r w:rsidR="226CE195" w:rsidRPr="226CE195">
      <w:rPr>
        <w:rFonts w:ascii="Arial" w:hAnsi="Arial" w:cs="Arial"/>
        <w:color w:val="000000" w:themeColor="text1"/>
      </w:rPr>
      <w:t xml:space="preserve"> </w:t>
    </w:r>
    <w:r w:rsidR="226CE195" w:rsidRPr="226CE195">
      <w:rPr>
        <w:rFonts w:eastAsiaTheme="minorEastAsia"/>
        <w:color w:val="000000" w:themeColor="text1"/>
      </w:rPr>
      <w:t xml:space="preserve">rekonstruojamo </w:t>
    </w:r>
    <w:r w:rsidR="226CE195" w:rsidRPr="00B258FD">
      <w:t>dujotiekio</w:t>
    </w:r>
  </w:p>
</w:hdr>
</file>

<file path=word/intelligence2.xml><?xml version="1.0" encoding="utf-8"?>
<int2:intelligence xmlns:int2="http://schemas.microsoft.com/office/intelligence/2020/intelligence" xmlns:oel="http://schemas.microsoft.com/office/2019/extlst">
  <int2:observations>
    <int2:textHash int2:hashCode="VF7Qxnk3BpxhUW" int2:id="lRYzuaC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6184"/>
    <w:multiLevelType w:val="multilevel"/>
    <w:tmpl w:val="FFB42AD6"/>
    <w:lvl w:ilvl="0">
      <w:start w:val="1"/>
      <w:numFmt w:val="decimal"/>
      <w:lvlText w:val="%1."/>
      <w:lvlJc w:val="left"/>
      <w:pPr>
        <w:ind w:left="720" w:hanging="360"/>
      </w:pPr>
      <w:rPr>
        <w:rFonts w:hint="default"/>
      </w:rPr>
    </w:lvl>
    <w:lvl w:ilvl="1">
      <w:start w:val="10"/>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1403D6"/>
    <w:multiLevelType w:val="hybridMultilevel"/>
    <w:tmpl w:val="D2EEA3DC"/>
    <w:lvl w:ilvl="0" w:tplc="C24A4A48">
      <w:start w:val="5"/>
      <w:numFmt w:val="decimal"/>
      <w:lvlText w:val="%1."/>
      <w:lvlJc w:val="left"/>
      <w:pPr>
        <w:ind w:left="720" w:hanging="360"/>
      </w:pPr>
    </w:lvl>
    <w:lvl w:ilvl="1" w:tplc="FD44D086">
      <w:start w:val="1"/>
      <w:numFmt w:val="lowerLetter"/>
      <w:lvlText w:val="%2."/>
      <w:lvlJc w:val="left"/>
      <w:pPr>
        <w:ind w:left="1440" w:hanging="360"/>
      </w:pPr>
    </w:lvl>
    <w:lvl w:ilvl="2" w:tplc="408A3D2E">
      <w:start w:val="1"/>
      <w:numFmt w:val="lowerRoman"/>
      <w:lvlText w:val="%3."/>
      <w:lvlJc w:val="right"/>
      <w:pPr>
        <w:ind w:left="2160" w:hanging="180"/>
      </w:pPr>
    </w:lvl>
    <w:lvl w:ilvl="3" w:tplc="8DA80D2E">
      <w:start w:val="1"/>
      <w:numFmt w:val="decimal"/>
      <w:lvlText w:val="%4."/>
      <w:lvlJc w:val="left"/>
      <w:pPr>
        <w:ind w:left="2880" w:hanging="360"/>
      </w:pPr>
    </w:lvl>
    <w:lvl w:ilvl="4" w:tplc="0A70CF56">
      <w:start w:val="1"/>
      <w:numFmt w:val="lowerLetter"/>
      <w:lvlText w:val="%5."/>
      <w:lvlJc w:val="left"/>
      <w:pPr>
        <w:ind w:left="3600" w:hanging="360"/>
      </w:pPr>
    </w:lvl>
    <w:lvl w:ilvl="5" w:tplc="91E2F664">
      <w:start w:val="1"/>
      <w:numFmt w:val="lowerRoman"/>
      <w:lvlText w:val="%6."/>
      <w:lvlJc w:val="right"/>
      <w:pPr>
        <w:ind w:left="4320" w:hanging="180"/>
      </w:pPr>
    </w:lvl>
    <w:lvl w:ilvl="6" w:tplc="09CC1B22">
      <w:start w:val="1"/>
      <w:numFmt w:val="decimal"/>
      <w:lvlText w:val="%7."/>
      <w:lvlJc w:val="left"/>
      <w:pPr>
        <w:ind w:left="5040" w:hanging="360"/>
      </w:pPr>
    </w:lvl>
    <w:lvl w:ilvl="7" w:tplc="674E8946">
      <w:start w:val="1"/>
      <w:numFmt w:val="lowerLetter"/>
      <w:lvlText w:val="%8."/>
      <w:lvlJc w:val="left"/>
      <w:pPr>
        <w:ind w:left="5760" w:hanging="360"/>
      </w:pPr>
    </w:lvl>
    <w:lvl w:ilvl="8" w:tplc="AA3E93A2">
      <w:start w:val="1"/>
      <w:numFmt w:val="lowerRoman"/>
      <w:lvlText w:val="%9."/>
      <w:lvlJc w:val="right"/>
      <w:pPr>
        <w:ind w:left="6480" w:hanging="180"/>
      </w:pPr>
    </w:lvl>
  </w:abstractNum>
  <w:abstractNum w:abstractNumId="2" w15:restartNumberingAfterBreak="0">
    <w:nsid w:val="552C4ABE"/>
    <w:multiLevelType w:val="multilevel"/>
    <w:tmpl w:val="A42A7BD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6EA40A"/>
    <w:multiLevelType w:val="hybridMultilevel"/>
    <w:tmpl w:val="25B02A02"/>
    <w:lvl w:ilvl="0" w:tplc="0E1CC406">
      <w:start w:val="5"/>
      <w:numFmt w:val="decimal"/>
      <w:lvlText w:val="%1."/>
      <w:lvlJc w:val="left"/>
      <w:pPr>
        <w:ind w:left="720" w:hanging="360"/>
      </w:pPr>
    </w:lvl>
    <w:lvl w:ilvl="1" w:tplc="B6845F52">
      <w:start w:val="1"/>
      <w:numFmt w:val="lowerLetter"/>
      <w:lvlText w:val="%2."/>
      <w:lvlJc w:val="left"/>
      <w:pPr>
        <w:ind w:left="1440" w:hanging="360"/>
      </w:pPr>
    </w:lvl>
    <w:lvl w:ilvl="2" w:tplc="30EAF13E">
      <w:start w:val="1"/>
      <w:numFmt w:val="lowerRoman"/>
      <w:lvlText w:val="%3."/>
      <w:lvlJc w:val="right"/>
      <w:pPr>
        <w:ind w:left="2160" w:hanging="180"/>
      </w:pPr>
    </w:lvl>
    <w:lvl w:ilvl="3" w:tplc="615EF0A4">
      <w:start w:val="1"/>
      <w:numFmt w:val="decimal"/>
      <w:lvlText w:val="%4."/>
      <w:lvlJc w:val="left"/>
      <w:pPr>
        <w:ind w:left="2880" w:hanging="360"/>
      </w:pPr>
    </w:lvl>
    <w:lvl w:ilvl="4" w:tplc="7D7C99DA">
      <w:start w:val="1"/>
      <w:numFmt w:val="lowerLetter"/>
      <w:lvlText w:val="%5."/>
      <w:lvlJc w:val="left"/>
      <w:pPr>
        <w:ind w:left="3600" w:hanging="360"/>
      </w:pPr>
    </w:lvl>
    <w:lvl w:ilvl="5" w:tplc="D116E706">
      <w:start w:val="1"/>
      <w:numFmt w:val="lowerRoman"/>
      <w:lvlText w:val="%6."/>
      <w:lvlJc w:val="right"/>
      <w:pPr>
        <w:ind w:left="4320" w:hanging="180"/>
      </w:pPr>
    </w:lvl>
    <w:lvl w:ilvl="6" w:tplc="8D683242">
      <w:start w:val="1"/>
      <w:numFmt w:val="decimal"/>
      <w:lvlText w:val="%7."/>
      <w:lvlJc w:val="left"/>
      <w:pPr>
        <w:ind w:left="5040" w:hanging="360"/>
      </w:pPr>
    </w:lvl>
    <w:lvl w:ilvl="7" w:tplc="96E41242">
      <w:start w:val="1"/>
      <w:numFmt w:val="lowerLetter"/>
      <w:lvlText w:val="%8."/>
      <w:lvlJc w:val="left"/>
      <w:pPr>
        <w:ind w:left="5760" w:hanging="360"/>
      </w:pPr>
    </w:lvl>
    <w:lvl w:ilvl="8" w:tplc="F34E9080">
      <w:start w:val="1"/>
      <w:numFmt w:val="lowerRoman"/>
      <w:lvlText w:val="%9."/>
      <w:lvlJc w:val="right"/>
      <w:pPr>
        <w:ind w:left="6480" w:hanging="180"/>
      </w:pPr>
    </w:lvl>
  </w:abstractNum>
  <w:num w:numId="1" w16cid:durableId="806121465">
    <w:abstractNumId w:val="1"/>
  </w:num>
  <w:num w:numId="2" w16cid:durableId="982658606">
    <w:abstractNumId w:val="3"/>
  </w:num>
  <w:num w:numId="3" w16cid:durableId="1357850020">
    <w:abstractNumId w:val="0"/>
  </w:num>
  <w:num w:numId="4" w16cid:durableId="415440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2C"/>
    <w:rsid w:val="00007CC2"/>
    <w:rsid w:val="0001051B"/>
    <w:rsid w:val="00095FFF"/>
    <w:rsid w:val="000B1B10"/>
    <w:rsid w:val="000F21B2"/>
    <w:rsid w:val="001649EB"/>
    <w:rsid w:val="001F3647"/>
    <w:rsid w:val="00207E11"/>
    <w:rsid w:val="00216714"/>
    <w:rsid w:val="0026470E"/>
    <w:rsid w:val="00325AC1"/>
    <w:rsid w:val="00382615"/>
    <w:rsid w:val="003B099F"/>
    <w:rsid w:val="004179ED"/>
    <w:rsid w:val="00520F7D"/>
    <w:rsid w:val="00743926"/>
    <w:rsid w:val="00747723"/>
    <w:rsid w:val="007510A4"/>
    <w:rsid w:val="007900E6"/>
    <w:rsid w:val="007D132C"/>
    <w:rsid w:val="007E2063"/>
    <w:rsid w:val="00806DC8"/>
    <w:rsid w:val="009571E8"/>
    <w:rsid w:val="0099511B"/>
    <w:rsid w:val="00A27FB8"/>
    <w:rsid w:val="00AD3719"/>
    <w:rsid w:val="00AD3DA6"/>
    <w:rsid w:val="00B258FD"/>
    <w:rsid w:val="00BA1BA1"/>
    <w:rsid w:val="00C10932"/>
    <w:rsid w:val="00C1595F"/>
    <w:rsid w:val="00C15C3B"/>
    <w:rsid w:val="00C84391"/>
    <w:rsid w:val="00CE16BC"/>
    <w:rsid w:val="00DA4652"/>
    <w:rsid w:val="00DB52EC"/>
    <w:rsid w:val="00E50189"/>
    <w:rsid w:val="00E6228D"/>
    <w:rsid w:val="00EE335E"/>
    <w:rsid w:val="00F13C60"/>
    <w:rsid w:val="00F7DDB8"/>
    <w:rsid w:val="00F94F6E"/>
    <w:rsid w:val="010B44F3"/>
    <w:rsid w:val="027D7A97"/>
    <w:rsid w:val="04A8B13F"/>
    <w:rsid w:val="051D4D54"/>
    <w:rsid w:val="064004CD"/>
    <w:rsid w:val="0682DB0B"/>
    <w:rsid w:val="0968EB99"/>
    <w:rsid w:val="0C7F1CA9"/>
    <w:rsid w:val="0CCCE70A"/>
    <w:rsid w:val="0D0575CE"/>
    <w:rsid w:val="12992C2F"/>
    <w:rsid w:val="14F5B80A"/>
    <w:rsid w:val="1528565F"/>
    <w:rsid w:val="189C2D0F"/>
    <w:rsid w:val="18BCE4C9"/>
    <w:rsid w:val="1A9A2800"/>
    <w:rsid w:val="1AF16FEC"/>
    <w:rsid w:val="1EF1A95D"/>
    <w:rsid w:val="202EF154"/>
    <w:rsid w:val="226CE195"/>
    <w:rsid w:val="23229CC5"/>
    <w:rsid w:val="23A87B73"/>
    <w:rsid w:val="25ACF153"/>
    <w:rsid w:val="2601772B"/>
    <w:rsid w:val="27CDD8C3"/>
    <w:rsid w:val="2CF69FA4"/>
    <w:rsid w:val="3040A355"/>
    <w:rsid w:val="30B904F8"/>
    <w:rsid w:val="32D1654B"/>
    <w:rsid w:val="3340B155"/>
    <w:rsid w:val="33B32FD2"/>
    <w:rsid w:val="33E25E16"/>
    <w:rsid w:val="351D5FEC"/>
    <w:rsid w:val="35D5FA0C"/>
    <w:rsid w:val="376058F9"/>
    <w:rsid w:val="37639124"/>
    <w:rsid w:val="3C9DA3DD"/>
    <w:rsid w:val="4097C9A0"/>
    <w:rsid w:val="44646760"/>
    <w:rsid w:val="46ED9985"/>
    <w:rsid w:val="480218BB"/>
    <w:rsid w:val="4C1AAF8B"/>
    <w:rsid w:val="4C90A68A"/>
    <w:rsid w:val="4CB63F2A"/>
    <w:rsid w:val="5226B58E"/>
    <w:rsid w:val="5669332B"/>
    <w:rsid w:val="5781A376"/>
    <w:rsid w:val="5862A64D"/>
    <w:rsid w:val="58DD0011"/>
    <w:rsid w:val="5A86D322"/>
    <w:rsid w:val="603F3FC2"/>
    <w:rsid w:val="63AEA35B"/>
    <w:rsid w:val="65703C31"/>
    <w:rsid w:val="67DF7C20"/>
    <w:rsid w:val="6BA1C4CA"/>
    <w:rsid w:val="6BFBFDC2"/>
    <w:rsid w:val="6C3A2A75"/>
    <w:rsid w:val="6CDCFCC6"/>
    <w:rsid w:val="6E36F34F"/>
    <w:rsid w:val="731C4F9C"/>
    <w:rsid w:val="74D418B8"/>
    <w:rsid w:val="74F1EA14"/>
    <w:rsid w:val="756BACD7"/>
    <w:rsid w:val="77436989"/>
    <w:rsid w:val="77B1EBD6"/>
    <w:rsid w:val="78A63038"/>
    <w:rsid w:val="7C6F39C4"/>
    <w:rsid w:val="7FF48E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2E222"/>
  <w15:chartTrackingRefBased/>
  <w15:docId w15:val="{000A8331-781E-4322-9948-6E4BF99AC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32C"/>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32C"/>
    <w:pPr>
      <w:tabs>
        <w:tab w:val="center" w:pos="4819"/>
        <w:tab w:val="right" w:pos="9638"/>
      </w:tabs>
      <w:spacing w:after="0" w:line="240" w:lineRule="auto"/>
    </w:pPr>
  </w:style>
  <w:style w:type="character" w:customStyle="1" w:styleId="HeaderChar">
    <w:name w:val="Header Char"/>
    <w:basedOn w:val="DefaultParagraphFont"/>
    <w:link w:val="Header"/>
    <w:uiPriority w:val="99"/>
    <w:rsid w:val="007D132C"/>
    <w:rPr>
      <w:kern w:val="0"/>
    </w:rPr>
  </w:style>
  <w:style w:type="paragraph" w:styleId="Footer">
    <w:name w:val="footer"/>
    <w:basedOn w:val="Normal"/>
    <w:link w:val="FooterChar"/>
    <w:uiPriority w:val="99"/>
    <w:unhideWhenUsed/>
    <w:rsid w:val="007D132C"/>
    <w:pPr>
      <w:tabs>
        <w:tab w:val="center" w:pos="4819"/>
        <w:tab w:val="right" w:pos="9638"/>
      </w:tabs>
      <w:spacing w:after="0" w:line="240" w:lineRule="auto"/>
    </w:pPr>
  </w:style>
  <w:style w:type="character" w:customStyle="1" w:styleId="FooterChar">
    <w:name w:val="Footer Char"/>
    <w:basedOn w:val="DefaultParagraphFont"/>
    <w:link w:val="Footer"/>
    <w:uiPriority w:val="99"/>
    <w:rsid w:val="007D132C"/>
    <w:rPr>
      <w:kern w:val="0"/>
    </w:rPr>
  </w:style>
  <w:style w:type="paragraph" w:styleId="NoSpacing">
    <w:name w:val="No Spacing"/>
    <w:link w:val="NoSpacingChar"/>
    <w:uiPriority w:val="1"/>
    <w:qFormat/>
    <w:rsid w:val="007D132C"/>
    <w:pPr>
      <w:spacing w:after="0" w:line="240" w:lineRule="auto"/>
    </w:pPr>
    <w:rPr>
      <w:kern w:val="0"/>
    </w:rPr>
  </w:style>
  <w:style w:type="character" w:customStyle="1" w:styleId="NoSpacingChar">
    <w:name w:val="No Spacing Char"/>
    <w:basedOn w:val="DefaultParagraphFont"/>
    <w:link w:val="NoSpacing"/>
    <w:uiPriority w:val="1"/>
    <w:rsid w:val="007D132C"/>
    <w:rPr>
      <w:kern w:val="0"/>
    </w:rPr>
  </w:style>
  <w:style w:type="paragraph" w:styleId="ListParagraph">
    <w:name w:val="List Paragraph"/>
    <w:basedOn w:val="Normal"/>
    <w:uiPriority w:val="34"/>
    <w:qFormat/>
    <w:rsid w:val="007D132C"/>
    <w:pPr>
      <w:ind w:left="720"/>
      <w:contextualSpacing/>
    </w:pPr>
  </w:style>
  <w:style w:type="character" w:styleId="CommentReference">
    <w:name w:val="annotation reference"/>
    <w:basedOn w:val="DefaultParagraphFont"/>
    <w:uiPriority w:val="99"/>
    <w:semiHidden/>
    <w:unhideWhenUsed/>
    <w:rsid w:val="00E6228D"/>
    <w:rPr>
      <w:sz w:val="16"/>
      <w:szCs w:val="16"/>
    </w:rPr>
  </w:style>
  <w:style w:type="paragraph" w:styleId="CommentText">
    <w:name w:val="annotation text"/>
    <w:basedOn w:val="Normal"/>
    <w:link w:val="CommentTextChar"/>
    <w:uiPriority w:val="99"/>
    <w:unhideWhenUsed/>
    <w:rsid w:val="00E6228D"/>
    <w:pPr>
      <w:spacing w:line="240" w:lineRule="auto"/>
    </w:pPr>
    <w:rPr>
      <w:sz w:val="20"/>
      <w:szCs w:val="20"/>
    </w:rPr>
  </w:style>
  <w:style w:type="character" w:customStyle="1" w:styleId="CommentTextChar">
    <w:name w:val="Comment Text Char"/>
    <w:basedOn w:val="DefaultParagraphFont"/>
    <w:link w:val="CommentText"/>
    <w:uiPriority w:val="99"/>
    <w:rsid w:val="00E6228D"/>
    <w:rPr>
      <w:kern w:val="0"/>
      <w:sz w:val="20"/>
      <w:szCs w:val="20"/>
    </w:rPr>
  </w:style>
  <w:style w:type="paragraph" w:styleId="CommentSubject">
    <w:name w:val="annotation subject"/>
    <w:basedOn w:val="CommentText"/>
    <w:next w:val="CommentText"/>
    <w:link w:val="CommentSubjectChar"/>
    <w:uiPriority w:val="99"/>
    <w:semiHidden/>
    <w:unhideWhenUsed/>
    <w:rsid w:val="00E6228D"/>
    <w:rPr>
      <w:b/>
      <w:bCs/>
    </w:rPr>
  </w:style>
  <w:style w:type="character" w:customStyle="1" w:styleId="CommentSubjectChar">
    <w:name w:val="Comment Subject Char"/>
    <w:basedOn w:val="CommentTextChar"/>
    <w:link w:val="CommentSubject"/>
    <w:uiPriority w:val="99"/>
    <w:semiHidden/>
    <w:rsid w:val="00E6228D"/>
    <w:rPr>
      <w:b/>
      <w:bCs/>
      <w:kern w:val="0"/>
      <w:sz w:val="20"/>
      <w:szCs w:val="20"/>
    </w:rPr>
  </w:style>
  <w:style w:type="paragraph" w:styleId="BodyText">
    <w:name w:val="Body Text"/>
    <w:basedOn w:val="Normal"/>
    <w:link w:val="BodyTextChar"/>
    <w:uiPriority w:val="99"/>
    <w:semiHidden/>
    <w:unhideWhenUsed/>
    <w:rsid w:val="009571E8"/>
    <w:pPr>
      <w:spacing w:after="120"/>
    </w:pPr>
  </w:style>
  <w:style w:type="character" w:customStyle="1" w:styleId="BodyTextChar">
    <w:name w:val="Body Text Char"/>
    <w:basedOn w:val="DefaultParagraphFont"/>
    <w:link w:val="BodyText"/>
    <w:uiPriority w:val="99"/>
    <w:semiHidden/>
    <w:rsid w:val="009571E8"/>
    <w:rPr>
      <w:kern w:val="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3485</Words>
  <Characters>1988</Characters>
  <Application>Microsoft Office Word</Application>
  <DocSecurity>0</DocSecurity>
  <Lines>16</Lines>
  <Paragraphs>10</Paragraphs>
  <ScaleCrop>false</ScaleCrop>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Virginijus Kaušpadas</dc:creator>
  <cp:keywords/>
  <dc:description/>
  <cp:lastModifiedBy>Virginijus Kaušpadas</cp:lastModifiedBy>
  <cp:revision>3</cp:revision>
  <dcterms:created xsi:type="dcterms:W3CDTF">2024-11-26T07:40:00Z</dcterms:created>
  <dcterms:modified xsi:type="dcterms:W3CDTF">2024-11-26T07:41:00Z</dcterms:modified>
</cp:coreProperties>
</file>