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3F1D1" w14:textId="77777777" w:rsidR="000B3BD7" w:rsidRPr="00D303A2" w:rsidRDefault="000B3BD7">
      <w:pPr>
        <w:spacing w:after="0" w:line="240" w:lineRule="auto"/>
        <w:jc w:val="center"/>
        <w:rPr>
          <w:rFonts w:asciiTheme="majorBidi" w:hAnsiTheme="majorBidi" w:cstheme="majorBidi"/>
          <w:b/>
          <w:bCs/>
        </w:rPr>
      </w:pPr>
      <w:r w:rsidRPr="00D303A2">
        <w:rPr>
          <w:rFonts w:asciiTheme="majorBidi" w:hAnsiTheme="majorBidi" w:cstheme="majorBidi"/>
          <w:b/>
          <w:bCs/>
        </w:rPr>
        <w:t>AB „ENERGIJOS SKIRSTYMO OPERATORIUS“ PASINAUDOJIMO ELEKTROS SKIRSTOMAISIAIS TINKLAIS TVARKOS APRAŠO PROJEKTO</w:t>
      </w:r>
    </w:p>
    <w:p w14:paraId="6F20CFD7" w14:textId="77777777" w:rsidR="000B3BD7" w:rsidRPr="00D303A2" w:rsidRDefault="000B3BD7" w:rsidP="000B3BD7">
      <w:pPr>
        <w:spacing w:after="0" w:line="240" w:lineRule="auto"/>
        <w:jc w:val="center"/>
        <w:rPr>
          <w:rFonts w:asciiTheme="majorBidi" w:hAnsiTheme="majorBidi" w:cstheme="majorBidi"/>
          <w:b/>
          <w:bCs/>
        </w:rPr>
      </w:pPr>
      <w:r w:rsidRPr="00D303A2">
        <w:rPr>
          <w:rFonts w:asciiTheme="majorBidi" w:hAnsiTheme="majorBidi" w:cstheme="majorBidi"/>
          <w:b/>
          <w:bCs/>
        </w:rPr>
        <w:t>DERINIMO PAŽYMA</w:t>
      </w:r>
    </w:p>
    <w:p w14:paraId="19E1B93E" w14:textId="77777777" w:rsidR="000B3BD7" w:rsidRPr="00D303A2" w:rsidRDefault="000B3BD7" w:rsidP="000B3BD7">
      <w:pPr>
        <w:spacing w:after="0" w:line="240" w:lineRule="auto"/>
        <w:jc w:val="center"/>
        <w:rPr>
          <w:rFonts w:asciiTheme="majorBidi" w:hAnsiTheme="majorBidi" w:cstheme="majorBidi"/>
          <w:b/>
          <w:bCs/>
        </w:rPr>
      </w:pPr>
    </w:p>
    <w:tbl>
      <w:tblPr>
        <w:tblStyle w:val="TableGrid"/>
        <w:tblW w:w="0" w:type="auto"/>
        <w:tblLook w:val="04A0" w:firstRow="1" w:lastRow="0" w:firstColumn="1" w:lastColumn="0" w:noHBand="0" w:noVBand="1"/>
      </w:tblPr>
      <w:tblGrid>
        <w:gridCol w:w="848"/>
        <w:gridCol w:w="6377"/>
        <w:gridCol w:w="6768"/>
      </w:tblGrid>
      <w:tr w:rsidR="000B3BD7" w:rsidRPr="00D303A2" w14:paraId="012CA1AC" w14:textId="77777777" w:rsidTr="0B073B11">
        <w:tc>
          <w:tcPr>
            <w:tcW w:w="848" w:type="dxa"/>
          </w:tcPr>
          <w:p w14:paraId="513FEFC2" w14:textId="02DB68CF" w:rsidR="000B3BD7" w:rsidRPr="00D303A2" w:rsidRDefault="000B3BD7" w:rsidP="000B3BD7">
            <w:pPr>
              <w:rPr>
                <w:rFonts w:ascii="Times New Roman" w:hAnsi="Times New Roman" w:cs="Times New Roman"/>
              </w:rPr>
            </w:pPr>
            <w:r w:rsidRPr="00D303A2">
              <w:rPr>
                <w:rFonts w:asciiTheme="majorBidi" w:hAnsiTheme="majorBidi" w:cstheme="majorBidi"/>
                <w:b/>
                <w:bCs/>
              </w:rPr>
              <w:t>Eil.nr.</w:t>
            </w:r>
          </w:p>
        </w:tc>
        <w:tc>
          <w:tcPr>
            <w:tcW w:w="6377" w:type="dxa"/>
          </w:tcPr>
          <w:p w14:paraId="326D1EB8" w14:textId="365084DF" w:rsidR="000B3BD7" w:rsidRPr="00D303A2" w:rsidRDefault="000B3BD7" w:rsidP="000B3BD7">
            <w:pPr>
              <w:rPr>
                <w:rFonts w:ascii="Times New Roman" w:hAnsi="Times New Roman" w:cs="Times New Roman"/>
              </w:rPr>
            </w:pPr>
            <w:r w:rsidRPr="00D303A2">
              <w:rPr>
                <w:rFonts w:asciiTheme="majorBidi" w:hAnsiTheme="majorBidi" w:cstheme="majorBidi"/>
                <w:b/>
                <w:bCs/>
              </w:rPr>
              <w:t>Išvados, pasiūlymai ir pastabos</w:t>
            </w:r>
          </w:p>
        </w:tc>
        <w:tc>
          <w:tcPr>
            <w:tcW w:w="6768" w:type="dxa"/>
          </w:tcPr>
          <w:p w14:paraId="1CDDB9C6" w14:textId="4A063748" w:rsidR="000B3BD7" w:rsidRPr="00D303A2" w:rsidRDefault="000B3BD7" w:rsidP="000B3BD7">
            <w:pPr>
              <w:rPr>
                <w:rFonts w:ascii="Times New Roman" w:hAnsi="Times New Roman" w:cs="Times New Roman"/>
              </w:rPr>
            </w:pPr>
            <w:r w:rsidRPr="00D303A2">
              <w:rPr>
                <w:rFonts w:asciiTheme="majorBidi" w:hAnsiTheme="majorBidi" w:cstheme="majorBidi"/>
                <w:b/>
                <w:bCs/>
              </w:rPr>
              <w:t>Išvadų, pasiūlymų ir pastabų vertinimas</w:t>
            </w:r>
          </w:p>
        </w:tc>
      </w:tr>
      <w:tr w:rsidR="000B3BD7" w:rsidRPr="00D303A2" w14:paraId="2978E106" w14:textId="77777777" w:rsidTr="0B073B11">
        <w:tc>
          <w:tcPr>
            <w:tcW w:w="848" w:type="dxa"/>
          </w:tcPr>
          <w:p w14:paraId="2842F490" w14:textId="34F1F425" w:rsidR="000B3BD7" w:rsidRPr="00D303A2" w:rsidRDefault="000B3BD7">
            <w:pPr>
              <w:rPr>
                <w:rFonts w:ascii="Times New Roman" w:hAnsi="Times New Roman" w:cs="Times New Roman"/>
              </w:rPr>
            </w:pPr>
            <w:r w:rsidRPr="00D303A2">
              <w:rPr>
                <w:rFonts w:ascii="Times New Roman" w:hAnsi="Times New Roman" w:cs="Times New Roman"/>
              </w:rPr>
              <w:t>1.</w:t>
            </w:r>
          </w:p>
        </w:tc>
        <w:tc>
          <w:tcPr>
            <w:tcW w:w="13145" w:type="dxa"/>
            <w:gridSpan w:val="2"/>
          </w:tcPr>
          <w:p w14:paraId="2BAD112E" w14:textId="20781CE3" w:rsidR="000B3BD7" w:rsidRPr="00D303A2" w:rsidRDefault="000B3BD7">
            <w:pPr>
              <w:rPr>
                <w:rFonts w:ascii="Times New Roman" w:hAnsi="Times New Roman" w:cs="Times New Roman"/>
                <w:b/>
                <w:bCs/>
              </w:rPr>
            </w:pPr>
            <w:r w:rsidRPr="00D303A2">
              <w:rPr>
                <w:rFonts w:ascii="Times New Roman" w:hAnsi="Times New Roman" w:cs="Times New Roman"/>
                <w:b/>
                <w:bCs/>
              </w:rPr>
              <w:t>VšĮ DVN energetinė bendrija</w:t>
            </w:r>
          </w:p>
        </w:tc>
      </w:tr>
      <w:tr w:rsidR="000B3BD7" w:rsidRPr="00D303A2" w14:paraId="4F64F8DD" w14:textId="77777777" w:rsidTr="0B073B11">
        <w:trPr>
          <w:trHeight w:val="6441"/>
        </w:trPr>
        <w:tc>
          <w:tcPr>
            <w:tcW w:w="848" w:type="dxa"/>
          </w:tcPr>
          <w:p w14:paraId="1D5D7411" w14:textId="2B9651E2" w:rsidR="000B3BD7" w:rsidRPr="00D303A2" w:rsidRDefault="000B3BD7">
            <w:pPr>
              <w:rPr>
                <w:rFonts w:ascii="Times New Roman" w:hAnsi="Times New Roman" w:cs="Times New Roman"/>
              </w:rPr>
            </w:pPr>
            <w:r w:rsidRPr="00D303A2">
              <w:rPr>
                <w:rFonts w:ascii="Times New Roman" w:hAnsi="Times New Roman" w:cs="Times New Roman"/>
              </w:rPr>
              <w:t>1.1.</w:t>
            </w:r>
          </w:p>
        </w:tc>
        <w:tc>
          <w:tcPr>
            <w:tcW w:w="6377" w:type="dxa"/>
          </w:tcPr>
          <w:p w14:paraId="2837F233" w14:textId="4ACF7DFC" w:rsidR="000B3BD7" w:rsidRPr="00D303A2" w:rsidRDefault="000B3BD7" w:rsidP="000B3BD7">
            <w:pPr>
              <w:jc w:val="both"/>
              <w:rPr>
                <w:rFonts w:ascii="Times New Roman" w:hAnsi="Times New Roman" w:cs="Times New Roman"/>
              </w:rPr>
            </w:pPr>
            <w:r w:rsidRPr="00D303A2">
              <w:rPr>
                <w:rFonts w:ascii="Times New Roman" w:hAnsi="Times New Roman" w:cs="Times New Roman"/>
              </w:rPr>
              <w:t xml:space="preserve">VšĮ DVN energetinė bendrija (toliau – Bendrija), įmonės kodas 306228661, yra pelno nesiekiantis juridinis asmuo, turintis VERT suteiktą Piliečių energijos bendrijos statusą. </w:t>
            </w:r>
          </w:p>
          <w:p w14:paraId="05534D65" w14:textId="77777777" w:rsidR="000B3BD7" w:rsidRPr="00D303A2" w:rsidRDefault="000B3BD7" w:rsidP="000B3BD7">
            <w:pPr>
              <w:jc w:val="both"/>
              <w:rPr>
                <w:rFonts w:ascii="Times New Roman" w:hAnsi="Times New Roman" w:cs="Times New Roman"/>
              </w:rPr>
            </w:pPr>
            <w:r w:rsidRPr="00D303A2">
              <w:rPr>
                <w:rFonts w:ascii="Times New Roman" w:hAnsi="Times New Roman" w:cs="Times New Roman"/>
              </w:rPr>
              <w:t xml:space="preserve">2025 m. kovo 3 d. 11 val. ESO pristatė dalį </w:t>
            </w:r>
            <w:r w:rsidRPr="00D303A2">
              <w:rPr>
                <w:rFonts w:ascii="Times New Roman" w:hAnsi="Times New Roman" w:cs="Times New Roman"/>
                <w:b/>
                <w:bCs/>
              </w:rPr>
              <w:t xml:space="preserve">Pasinaudojimo elektros skirstomaisiais tinklais tvarkos aprašo </w:t>
            </w:r>
            <w:r w:rsidRPr="00D303A2">
              <w:rPr>
                <w:rFonts w:ascii="Times New Roman" w:hAnsi="Times New Roman" w:cs="Times New Roman"/>
              </w:rPr>
              <w:t xml:space="preserve">pakeitimo projekto. </w:t>
            </w:r>
          </w:p>
          <w:p w14:paraId="0A13F291" w14:textId="3A4D6C15" w:rsidR="000B3BD7" w:rsidRPr="00D303A2" w:rsidRDefault="000B3BD7" w:rsidP="000B3BD7">
            <w:pPr>
              <w:jc w:val="both"/>
              <w:rPr>
                <w:rFonts w:ascii="Times New Roman" w:hAnsi="Times New Roman" w:cs="Times New Roman"/>
              </w:rPr>
            </w:pPr>
            <w:r w:rsidRPr="00D303A2">
              <w:rPr>
                <w:rFonts w:ascii="Times New Roman" w:hAnsi="Times New Roman" w:cs="Times New Roman"/>
              </w:rPr>
              <w:t xml:space="preserve">Norime pasiteirauti, kokia PETA procedūra galioja dabar ir kokia ji atrodys po pakeitimo, kai klientai norės pakeisti dalį saulės elektrinės parametrų jau </w:t>
            </w:r>
            <w:proofErr w:type="spellStart"/>
            <w:r w:rsidRPr="00D303A2">
              <w:rPr>
                <w:rFonts w:ascii="Times New Roman" w:hAnsi="Times New Roman" w:cs="Times New Roman"/>
              </w:rPr>
              <w:t>išduottoms</w:t>
            </w:r>
            <w:proofErr w:type="spellEnd"/>
            <w:r w:rsidRPr="00D303A2">
              <w:rPr>
                <w:rFonts w:ascii="Times New Roman" w:hAnsi="Times New Roman" w:cs="Times New Roman"/>
              </w:rPr>
              <w:t xml:space="preserve"> ESO prisijungimo sąlygoms. Šiuo metu yra:</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535"/>
              <w:gridCol w:w="2760"/>
              <w:gridCol w:w="1866"/>
            </w:tblGrid>
            <w:tr w:rsidR="000B3BD7" w:rsidRPr="00D303A2" w14:paraId="40FB789A" w14:textId="77777777" w:rsidTr="000B3BD7">
              <w:trPr>
                <w:trHeight w:val="110"/>
              </w:trPr>
              <w:tc>
                <w:tcPr>
                  <w:tcW w:w="1535" w:type="dxa"/>
                  <w:tcBorders>
                    <w:top w:val="none" w:sz="6" w:space="0" w:color="auto"/>
                    <w:bottom w:val="none" w:sz="6" w:space="0" w:color="auto"/>
                    <w:right w:val="none" w:sz="6" w:space="0" w:color="auto"/>
                  </w:tcBorders>
                </w:tcPr>
                <w:p w14:paraId="67CCDE60" w14:textId="4AE9662B"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b/>
                      <w:bCs/>
                    </w:rPr>
                    <w:t xml:space="preserve">Eil. Nr. </w:t>
                  </w:r>
                </w:p>
              </w:tc>
              <w:tc>
                <w:tcPr>
                  <w:tcW w:w="2760" w:type="dxa"/>
                  <w:tcBorders>
                    <w:top w:val="none" w:sz="6" w:space="0" w:color="auto"/>
                    <w:left w:val="none" w:sz="6" w:space="0" w:color="auto"/>
                    <w:bottom w:val="none" w:sz="6" w:space="0" w:color="auto"/>
                    <w:right w:val="none" w:sz="6" w:space="0" w:color="auto"/>
                  </w:tcBorders>
                </w:tcPr>
                <w:p w14:paraId="397BFC0A"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b/>
                      <w:bCs/>
                    </w:rPr>
                    <w:t xml:space="preserve">Etapai </w:t>
                  </w:r>
                </w:p>
              </w:tc>
              <w:tc>
                <w:tcPr>
                  <w:tcW w:w="0" w:type="auto"/>
                  <w:tcBorders>
                    <w:top w:val="none" w:sz="6" w:space="0" w:color="auto"/>
                    <w:left w:val="none" w:sz="6" w:space="0" w:color="auto"/>
                    <w:bottom w:val="none" w:sz="6" w:space="0" w:color="auto"/>
                  </w:tcBorders>
                </w:tcPr>
                <w:p w14:paraId="6480EC70"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b/>
                      <w:bCs/>
                    </w:rPr>
                    <w:t xml:space="preserve">Saulės elektrinės parametrai </w:t>
                  </w:r>
                </w:p>
              </w:tc>
            </w:tr>
            <w:tr w:rsidR="000B3BD7" w:rsidRPr="00D303A2" w14:paraId="0F999054" w14:textId="77777777" w:rsidTr="000B3BD7">
              <w:trPr>
                <w:trHeight w:val="118"/>
              </w:trPr>
              <w:tc>
                <w:tcPr>
                  <w:tcW w:w="1535" w:type="dxa"/>
                  <w:tcBorders>
                    <w:top w:val="none" w:sz="6" w:space="0" w:color="auto"/>
                    <w:bottom w:val="none" w:sz="6" w:space="0" w:color="auto"/>
                    <w:right w:val="none" w:sz="6" w:space="0" w:color="auto"/>
                  </w:tcBorders>
                </w:tcPr>
                <w:p w14:paraId="0A4E85B7"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1 </w:t>
                  </w:r>
                </w:p>
              </w:tc>
              <w:tc>
                <w:tcPr>
                  <w:tcW w:w="2760" w:type="dxa"/>
                  <w:tcBorders>
                    <w:top w:val="none" w:sz="6" w:space="0" w:color="auto"/>
                    <w:left w:val="none" w:sz="6" w:space="0" w:color="auto"/>
                    <w:bottom w:val="none" w:sz="6" w:space="0" w:color="auto"/>
                    <w:right w:val="none" w:sz="6" w:space="0" w:color="auto"/>
                  </w:tcBorders>
                </w:tcPr>
                <w:p w14:paraId="016C61D3"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Jau išduotos ESO Išankstinės sąlygos </w:t>
                  </w:r>
                </w:p>
              </w:tc>
              <w:tc>
                <w:tcPr>
                  <w:tcW w:w="0" w:type="auto"/>
                  <w:tcBorders>
                    <w:top w:val="none" w:sz="6" w:space="0" w:color="auto"/>
                    <w:left w:val="none" w:sz="6" w:space="0" w:color="auto"/>
                    <w:bottom w:val="none" w:sz="6" w:space="0" w:color="auto"/>
                  </w:tcBorders>
                </w:tcPr>
                <w:p w14:paraId="35F192CD"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10 kW LGG_____18 kW LĮG_____ </w:t>
                  </w:r>
                  <w:proofErr w:type="spellStart"/>
                  <w:r w:rsidRPr="00D303A2">
                    <w:rPr>
                      <w:rFonts w:ascii="Times New Roman" w:hAnsi="Times New Roman" w:cs="Times New Roman"/>
                    </w:rPr>
                    <w:t>Pmax</w:t>
                  </w:r>
                  <w:proofErr w:type="spellEnd"/>
                  <w:r w:rsidRPr="00D303A2">
                    <w:rPr>
                      <w:rFonts w:ascii="Times New Roman" w:hAnsi="Times New Roman" w:cs="Times New Roman"/>
                    </w:rPr>
                    <w:t xml:space="preserve">. 12 kW. </w:t>
                  </w:r>
                </w:p>
              </w:tc>
            </w:tr>
            <w:tr w:rsidR="000B3BD7" w:rsidRPr="00D303A2" w14:paraId="30B66FFF" w14:textId="77777777" w:rsidTr="000B3BD7">
              <w:trPr>
                <w:trHeight w:val="244"/>
              </w:trPr>
              <w:tc>
                <w:tcPr>
                  <w:tcW w:w="1535" w:type="dxa"/>
                  <w:tcBorders>
                    <w:top w:val="none" w:sz="6" w:space="0" w:color="auto"/>
                    <w:bottom w:val="none" w:sz="6" w:space="0" w:color="auto"/>
                    <w:right w:val="none" w:sz="6" w:space="0" w:color="auto"/>
                  </w:tcBorders>
                </w:tcPr>
                <w:p w14:paraId="11429AE5"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2 </w:t>
                  </w:r>
                </w:p>
              </w:tc>
              <w:tc>
                <w:tcPr>
                  <w:tcW w:w="2760" w:type="dxa"/>
                  <w:tcBorders>
                    <w:top w:val="none" w:sz="6" w:space="0" w:color="auto"/>
                    <w:left w:val="none" w:sz="6" w:space="0" w:color="auto"/>
                    <w:bottom w:val="none" w:sz="6" w:space="0" w:color="auto"/>
                    <w:right w:val="none" w:sz="6" w:space="0" w:color="auto"/>
                  </w:tcBorders>
                </w:tcPr>
                <w:p w14:paraId="433CF565"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Jau išduotas VERT leidimas plėtoti elektros energijos </w:t>
                  </w:r>
                  <w:proofErr w:type="spellStart"/>
                  <w:r w:rsidRPr="00D303A2">
                    <w:rPr>
                      <w:rFonts w:ascii="Times New Roman" w:hAnsi="Times New Roman" w:cs="Times New Roman"/>
                    </w:rPr>
                    <w:t>pajegumus</w:t>
                  </w:r>
                  <w:proofErr w:type="spellEnd"/>
                  <w:r w:rsidRPr="00D303A2">
                    <w:rPr>
                      <w:rFonts w:ascii="Times New Roman" w:hAnsi="Times New Roman" w:cs="Times New Roman"/>
                    </w:rPr>
                    <w:t xml:space="preserve"> </w:t>
                  </w:r>
                </w:p>
              </w:tc>
              <w:tc>
                <w:tcPr>
                  <w:tcW w:w="0" w:type="auto"/>
                  <w:tcBorders>
                    <w:top w:val="none" w:sz="6" w:space="0" w:color="auto"/>
                    <w:left w:val="none" w:sz="6" w:space="0" w:color="auto"/>
                    <w:bottom w:val="none" w:sz="6" w:space="0" w:color="auto"/>
                  </w:tcBorders>
                </w:tcPr>
                <w:p w14:paraId="149EF1FF"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10 kW LGG_____18 kW LĮG_____ </w:t>
                  </w:r>
                  <w:proofErr w:type="spellStart"/>
                  <w:r w:rsidRPr="00D303A2">
                    <w:rPr>
                      <w:rFonts w:ascii="Times New Roman" w:hAnsi="Times New Roman" w:cs="Times New Roman"/>
                    </w:rPr>
                    <w:t>Pmax</w:t>
                  </w:r>
                  <w:proofErr w:type="spellEnd"/>
                  <w:r w:rsidRPr="00D303A2">
                    <w:rPr>
                      <w:rFonts w:ascii="Times New Roman" w:hAnsi="Times New Roman" w:cs="Times New Roman"/>
                    </w:rPr>
                    <w:t xml:space="preserve">. 12 kW. </w:t>
                  </w:r>
                </w:p>
              </w:tc>
            </w:tr>
            <w:tr w:rsidR="000B3BD7" w:rsidRPr="00D303A2" w14:paraId="03A84C53" w14:textId="77777777" w:rsidTr="000B3BD7">
              <w:trPr>
                <w:trHeight w:val="244"/>
              </w:trPr>
              <w:tc>
                <w:tcPr>
                  <w:tcW w:w="1535" w:type="dxa"/>
                  <w:tcBorders>
                    <w:top w:val="none" w:sz="6" w:space="0" w:color="auto"/>
                    <w:bottom w:val="none" w:sz="6" w:space="0" w:color="auto"/>
                    <w:right w:val="none" w:sz="6" w:space="0" w:color="auto"/>
                  </w:tcBorders>
                </w:tcPr>
                <w:p w14:paraId="61F3517E"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3 </w:t>
                  </w:r>
                </w:p>
              </w:tc>
              <w:tc>
                <w:tcPr>
                  <w:tcW w:w="2760" w:type="dxa"/>
                  <w:tcBorders>
                    <w:top w:val="none" w:sz="6" w:space="0" w:color="auto"/>
                    <w:left w:val="none" w:sz="6" w:space="0" w:color="auto"/>
                    <w:bottom w:val="none" w:sz="6" w:space="0" w:color="auto"/>
                    <w:right w:val="none" w:sz="6" w:space="0" w:color="auto"/>
                  </w:tcBorders>
                </w:tcPr>
                <w:p w14:paraId="4E8A3008"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Jau išduotos ESO galutinės Prijungimo sąlygos </w:t>
                  </w:r>
                </w:p>
              </w:tc>
              <w:tc>
                <w:tcPr>
                  <w:tcW w:w="0" w:type="auto"/>
                  <w:tcBorders>
                    <w:top w:val="none" w:sz="6" w:space="0" w:color="auto"/>
                    <w:left w:val="none" w:sz="6" w:space="0" w:color="auto"/>
                    <w:bottom w:val="none" w:sz="6" w:space="0" w:color="auto"/>
                  </w:tcBorders>
                </w:tcPr>
                <w:p w14:paraId="266173E8"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10 kW LGG_____18 kW LĮG_____ </w:t>
                  </w:r>
                  <w:proofErr w:type="spellStart"/>
                  <w:r w:rsidRPr="00D303A2">
                    <w:rPr>
                      <w:rFonts w:ascii="Times New Roman" w:hAnsi="Times New Roman" w:cs="Times New Roman"/>
                    </w:rPr>
                    <w:t>Pmax</w:t>
                  </w:r>
                  <w:proofErr w:type="spellEnd"/>
                  <w:r w:rsidRPr="00D303A2">
                    <w:rPr>
                      <w:rFonts w:ascii="Times New Roman" w:hAnsi="Times New Roman" w:cs="Times New Roman"/>
                    </w:rPr>
                    <w:t xml:space="preserve">. 12 kW. </w:t>
                  </w:r>
                </w:p>
              </w:tc>
            </w:tr>
            <w:tr w:rsidR="000B3BD7" w:rsidRPr="00D303A2" w14:paraId="66E7DEF1" w14:textId="77777777" w:rsidTr="000B3BD7">
              <w:trPr>
                <w:trHeight w:val="379"/>
              </w:trPr>
              <w:tc>
                <w:tcPr>
                  <w:tcW w:w="1535" w:type="dxa"/>
                  <w:tcBorders>
                    <w:top w:val="none" w:sz="6" w:space="0" w:color="auto"/>
                    <w:bottom w:val="none" w:sz="6" w:space="0" w:color="auto"/>
                    <w:right w:val="none" w:sz="6" w:space="0" w:color="auto"/>
                  </w:tcBorders>
                </w:tcPr>
                <w:p w14:paraId="6A84B2BD"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4 </w:t>
                  </w:r>
                </w:p>
              </w:tc>
              <w:tc>
                <w:tcPr>
                  <w:tcW w:w="2760" w:type="dxa"/>
                  <w:tcBorders>
                    <w:top w:val="none" w:sz="6" w:space="0" w:color="auto"/>
                    <w:left w:val="none" w:sz="6" w:space="0" w:color="auto"/>
                    <w:bottom w:val="none" w:sz="6" w:space="0" w:color="auto"/>
                    <w:right w:val="none" w:sz="6" w:space="0" w:color="auto"/>
                  </w:tcBorders>
                </w:tcPr>
                <w:p w14:paraId="7FC9EB67"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Jau parengta bet dar nepasirašyta ir neapmokėta ESO </w:t>
                  </w:r>
                  <w:r w:rsidRPr="00D303A2">
                    <w:rPr>
                      <w:rFonts w:ascii="Times New Roman" w:hAnsi="Times New Roman" w:cs="Times New Roman"/>
                    </w:rPr>
                    <w:lastRenderedPageBreak/>
                    <w:t xml:space="preserve">prijungimo paslaugos sutartis </w:t>
                  </w:r>
                </w:p>
              </w:tc>
              <w:tc>
                <w:tcPr>
                  <w:tcW w:w="0" w:type="auto"/>
                  <w:tcBorders>
                    <w:top w:val="none" w:sz="6" w:space="0" w:color="auto"/>
                    <w:left w:val="none" w:sz="6" w:space="0" w:color="auto"/>
                    <w:bottom w:val="none" w:sz="6" w:space="0" w:color="auto"/>
                  </w:tcBorders>
                </w:tcPr>
                <w:p w14:paraId="0058BA18"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lastRenderedPageBreak/>
                    <w:t xml:space="preserve">10 kW LGG_____18 </w:t>
                  </w:r>
                  <w:r w:rsidRPr="00D303A2">
                    <w:rPr>
                      <w:rFonts w:ascii="Times New Roman" w:hAnsi="Times New Roman" w:cs="Times New Roman"/>
                    </w:rPr>
                    <w:lastRenderedPageBreak/>
                    <w:t xml:space="preserve">kW LĮG_____ </w:t>
                  </w:r>
                  <w:proofErr w:type="spellStart"/>
                  <w:r w:rsidRPr="00D303A2">
                    <w:rPr>
                      <w:rFonts w:ascii="Times New Roman" w:hAnsi="Times New Roman" w:cs="Times New Roman"/>
                    </w:rPr>
                    <w:t>Pmax</w:t>
                  </w:r>
                  <w:proofErr w:type="spellEnd"/>
                  <w:r w:rsidRPr="00D303A2">
                    <w:rPr>
                      <w:rFonts w:ascii="Times New Roman" w:hAnsi="Times New Roman" w:cs="Times New Roman"/>
                    </w:rPr>
                    <w:t xml:space="preserve">. 12 kW. </w:t>
                  </w:r>
                </w:p>
              </w:tc>
            </w:tr>
          </w:tbl>
          <w:p w14:paraId="3A8A09BF" w14:textId="77777777" w:rsidR="000B3BD7" w:rsidRPr="00D303A2" w:rsidRDefault="000B3BD7" w:rsidP="000B3BD7">
            <w:pPr>
              <w:rPr>
                <w:rFonts w:ascii="Times New Roman" w:hAnsi="Times New Roman" w:cs="Times New Roman"/>
              </w:rPr>
            </w:pPr>
          </w:p>
          <w:p w14:paraId="061F3509" w14:textId="7777C553" w:rsidR="000B3BD7" w:rsidRPr="00D303A2" w:rsidRDefault="000B3BD7" w:rsidP="000B3BD7">
            <w:pPr>
              <w:rPr>
                <w:rFonts w:ascii="Times New Roman" w:hAnsi="Times New Roman" w:cs="Times New Roman"/>
              </w:rPr>
            </w:pPr>
            <w:r w:rsidRPr="00D303A2">
              <w:rPr>
                <w:rFonts w:ascii="Times New Roman" w:hAnsi="Times New Roman" w:cs="Times New Roman"/>
              </w:rPr>
              <w:t>Planuojamas pakeitimas į (saulės elektrinė dar nepradėta montuoti):</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77"/>
              <w:gridCol w:w="1784"/>
            </w:tblGrid>
            <w:tr w:rsidR="000B3BD7" w:rsidRPr="00D303A2" w14:paraId="2E8ABDBF" w14:textId="77777777">
              <w:trPr>
                <w:trHeight w:val="110"/>
              </w:trPr>
              <w:tc>
                <w:tcPr>
                  <w:tcW w:w="0" w:type="auto"/>
                  <w:tcBorders>
                    <w:top w:val="none" w:sz="6" w:space="0" w:color="auto"/>
                    <w:bottom w:val="none" w:sz="6" w:space="0" w:color="auto"/>
                    <w:right w:val="none" w:sz="6" w:space="0" w:color="auto"/>
                  </w:tcBorders>
                </w:tcPr>
                <w:p w14:paraId="76424E7E"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rPr>
                    <w:t xml:space="preserve"> Planuojamas pakeitimas į (saulės elektrinė dar nepradėta montuoti): 10 kW LGG_____</w:t>
                  </w:r>
                  <w:r w:rsidRPr="00D303A2">
                    <w:rPr>
                      <w:rFonts w:ascii="Times New Roman" w:hAnsi="Times New Roman" w:cs="Times New Roman"/>
                      <w:b/>
                      <w:bCs/>
                    </w:rPr>
                    <w:t xml:space="preserve">36 kW </w:t>
                  </w:r>
                  <w:r w:rsidRPr="00D303A2">
                    <w:rPr>
                      <w:rFonts w:ascii="Times New Roman" w:hAnsi="Times New Roman" w:cs="Times New Roman"/>
                    </w:rPr>
                    <w:t xml:space="preserve">LĮG_____ </w:t>
                  </w:r>
                  <w:proofErr w:type="spellStart"/>
                  <w:r w:rsidRPr="00D303A2">
                    <w:rPr>
                      <w:rFonts w:ascii="Times New Roman" w:hAnsi="Times New Roman" w:cs="Times New Roman"/>
                    </w:rPr>
                    <w:t>Pmax</w:t>
                  </w:r>
                  <w:proofErr w:type="spellEnd"/>
                  <w:r w:rsidRPr="00D303A2">
                    <w:rPr>
                      <w:rFonts w:ascii="Times New Roman" w:hAnsi="Times New Roman" w:cs="Times New Roman"/>
                    </w:rPr>
                    <w:t xml:space="preserve">. 12 kW. </w:t>
                  </w:r>
                </w:p>
              </w:tc>
              <w:tc>
                <w:tcPr>
                  <w:tcW w:w="0" w:type="auto"/>
                  <w:tcBorders>
                    <w:top w:val="none" w:sz="6" w:space="0" w:color="auto"/>
                    <w:left w:val="none" w:sz="6" w:space="0" w:color="auto"/>
                    <w:bottom w:val="none" w:sz="6" w:space="0" w:color="auto"/>
                  </w:tcBorders>
                </w:tcPr>
                <w:p w14:paraId="68CA28C3" w14:textId="77777777" w:rsidR="000B3BD7" w:rsidRPr="00D303A2" w:rsidRDefault="000B3BD7" w:rsidP="000B3BD7">
                  <w:pPr>
                    <w:spacing w:after="0" w:line="240" w:lineRule="auto"/>
                    <w:rPr>
                      <w:rFonts w:ascii="Times New Roman" w:hAnsi="Times New Roman" w:cs="Times New Roman"/>
                    </w:rPr>
                  </w:pPr>
                  <w:r w:rsidRPr="00D303A2">
                    <w:rPr>
                      <w:rFonts w:ascii="Times New Roman" w:hAnsi="Times New Roman" w:cs="Times New Roman"/>
                      <w:b/>
                      <w:bCs/>
                    </w:rPr>
                    <w:t xml:space="preserve">_ + saulės elektrinės kaupiklis </w:t>
                  </w:r>
                </w:p>
              </w:tc>
            </w:tr>
          </w:tbl>
          <w:p w14:paraId="5E1BB24F" w14:textId="77777777" w:rsidR="000B3BD7" w:rsidRPr="00D303A2" w:rsidRDefault="000B3BD7" w:rsidP="000B3BD7">
            <w:pPr>
              <w:rPr>
                <w:rFonts w:ascii="Times New Roman" w:hAnsi="Times New Roman" w:cs="Times New Roman"/>
              </w:rPr>
            </w:pPr>
          </w:p>
          <w:p w14:paraId="67946C25" w14:textId="3A438198" w:rsidR="000B3BD7" w:rsidRPr="00D303A2" w:rsidRDefault="000B3BD7" w:rsidP="000B3BD7">
            <w:pPr>
              <w:jc w:val="both"/>
              <w:rPr>
                <w:rFonts w:ascii="Times New Roman" w:hAnsi="Times New Roman" w:cs="Times New Roman"/>
              </w:rPr>
            </w:pPr>
            <w:r w:rsidRPr="00D303A2">
              <w:rPr>
                <w:rFonts w:ascii="Times New Roman" w:hAnsi="Times New Roman" w:cs="Times New Roman"/>
                <w:b/>
                <w:bCs/>
              </w:rPr>
              <w:t xml:space="preserve">Ar šiuo metu pagal galiojantį PETA </w:t>
            </w:r>
            <w:r w:rsidRPr="00D303A2">
              <w:rPr>
                <w:rFonts w:ascii="Times New Roman" w:hAnsi="Times New Roman" w:cs="Times New Roman"/>
              </w:rPr>
              <w:t xml:space="preserve">būtina būtų naikinti esamas sąlygas ir kreiptis naujų sąlygų stojant į naują eilę dėl rezervuojamų pralaidumų? Ar gal galima tiesiog pakeisti esamas sąlygas, sumokant naujus </w:t>
            </w:r>
            <w:proofErr w:type="spellStart"/>
            <w:r w:rsidRPr="00D303A2">
              <w:rPr>
                <w:rFonts w:ascii="Times New Roman" w:hAnsi="Times New Roman" w:cs="Times New Roman"/>
              </w:rPr>
              <w:t>papilodmus</w:t>
            </w:r>
            <w:proofErr w:type="spellEnd"/>
            <w:r w:rsidRPr="00D303A2">
              <w:rPr>
                <w:rFonts w:ascii="Times New Roman" w:hAnsi="Times New Roman" w:cs="Times New Roman"/>
              </w:rPr>
              <w:t xml:space="preserve"> mokėjimus ESO, VERT, tačiau neprarandant pirminių suteiktų sprendinių ir galių? </w:t>
            </w:r>
          </w:p>
          <w:p w14:paraId="6BB674AC" w14:textId="77777777" w:rsidR="000B3BD7" w:rsidRPr="00D303A2" w:rsidRDefault="000B3BD7" w:rsidP="000B3BD7">
            <w:pPr>
              <w:jc w:val="both"/>
              <w:rPr>
                <w:rFonts w:ascii="Times New Roman" w:hAnsi="Times New Roman" w:cs="Times New Roman"/>
              </w:rPr>
            </w:pPr>
          </w:p>
          <w:p w14:paraId="541E066B" w14:textId="4405B36A" w:rsidR="000B3BD7" w:rsidRPr="00D303A2" w:rsidRDefault="000B3BD7" w:rsidP="000B3BD7">
            <w:pPr>
              <w:jc w:val="both"/>
              <w:rPr>
                <w:rFonts w:ascii="Times New Roman" w:hAnsi="Times New Roman" w:cs="Times New Roman"/>
              </w:rPr>
            </w:pPr>
            <w:r w:rsidRPr="00D303A2">
              <w:rPr>
                <w:rFonts w:ascii="Times New Roman" w:hAnsi="Times New Roman" w:cs="Times New Roman"/>
                <w:b/>
                <w:bCs/>
              </w:rPr>
              <w:t xml:space="preserve">Ar po naujo PETA patvirtinimo </w:t>
            </w:r>
            <w:r w:rsidRPr="00D303A2">
              <w:rPr>
                <w:rFonts w:ascii="Times New Roman" w:hAnsi="Times New Roman" w:cs="Times New Roman"/>
              </w:rPr>
              <w:t xml:space="preserve">bus būtina naikinti esamas sąlygas ir kreiptis naujų sąlygų stojant į naują eilę dėl rezervuojamų pralaidumų? Ar gal galima bus tiesiog pakeisti esamas sąlygas, sumokant naujus </w:t>
            </w:r>
            <w:proofErr w:type="spellStart"/>
            <w:r w:rsidRPr="00D303A2">
              <w:rPr>
                <w:rFonts w:ascii="Times New Roman" w:hAnsi="Times New Roman" w:cs="Times New Roman"/>
              </w:rPr>
              <w:t>papilodmus</w:t>
            </w:r>
            <w:proofErr w:type="spellEnd"/>
            <w:r w:rsidRPr="00D303A2">
              <w:rPr>
                <w:rFonts w:ascii="Times New Roman" w:hAnsi="Times New Roman" w:cs="Times New Roman"/>
              </w:rPr>
              <w:t xml:space="preserve"> mokėjimus ESO, VERT, tačiau neprarandant pirminių suteiktų sprendinių ir galių?</w:t>
            </w:r>
          </w:p>
        </w:tc>
        <w:tc>
          <w:tcPr>
            <w:tcW w:w="6768" w:type="dxa"/>
          </w:tcPr>
          <w:p w14:paraId="0366F726" w14:textId="77777777" w:rsidR="000B3BD7" w:rsidRPr="00D303A2" w:rsidRDefault="00BB005F">
            <w:pPr>
              <w:rPr>
                <w:rFonts w:ascii="Times New Roman" w:hAnsi="Times New Roman" w:cs="Times New Roman"/>
                <w:b/>
                <w:bCs/>
              </w:rPr>
            </w:pPr>
            <w:r w:rsidRPr="00D303A2">
              <w:rPr>
                <w:rFonts w:ascii="Times New Roman" w:hAnsi="Times New Roman" w:cs="Times New Roman"/>
                <w:b/>
                <w:bCs/>
              </w:rPr>
              <w:lastRenderedPageBreak/>
              <w:t>Paaiškinimas.</w:t>
            </w:r>
          </w:p>
          <w:p w14:paraId="6CC94CBC" w14:textId="001E6F95" w:rsidR="00166911" w:rsidRPr="00D303A2" w:rsidRDefault="00166911" w:rsidP="00166911">
            <w:pPr>
              <w:jc w:val="both"/>
              <w:rPr>
                <w:rFonts w:ascii="Times New Roman" w:hAnsi="Times New Roman" w:cs="Times New Roman"/>
              </w:rPr>
            </w:pPr>
            <w:r w:rsidRPr="00D303A2">
              <w:rPr>
                <w:rFonts w:ascii="Times New Roman" w:hAnsi="Times New Roman" w:cs="Times New Roman"/>
              </w:rPr>
              <w:t xml:space="preserve">Vadovaujantis galiojančios redakcijos Pasinaudojimo elektros skirstomaisiais tinklais tvarkos aprašo </w:t>
            </w:r>
            <w:r w:rsidR="00904032" w:rsidRPr="00D303A2">
              <w:rPr>
                <w:rFonts w:ascii="Times New Roman" w:hAnsi="Times New Roman" w:cs="Times New Roman"/>
              </w:rPr>
              <w:t>222 punktu</w:t>
            </w:r>
            <w:r w:rsidR="00B065B7" w:rsidRPr="00D303A2">
              <w:rPr>
                <w:rFonts w:ascii="Times New Roman" w:hAnsi="Times New Roman" w:cs="Times New Roman"/>
              </w:rPr>
              <w:t xml:space="preserve">, </w:t>
            </w:r>
            <w:r w:rsidR="00B065B7" w:rsidRPr="00D303A2">
              <w:rPr>
                <w:rFonts w:ascii="Times New Roman" w:hAnsi="Times New Roman" w:cs="Times New Roman"/>
                <w:i/>
                <w:iCs/>
              </w:rPr>
              <w:t>kai siekiama prijungti elektrines, įskaitant hibridines elektrines ir gaminančių vartotojų elektrines, ar kaupimo įrenginius, kurių įrengtoji galia ne didesnė kaip 100 kW, o leistina generuoti galia lygi 0 kW, arba didinti elektrinių ar kaupimo įrenginių įrengtąją galią ne daugiau kaip iki 100 kW (t. y. suminė įrengtoji galia po padidinimo neturi viršyti 100 kW) nedidinant leistinos generuoti galios, toks prijungimas vykdomas ir įrengtoji galia didinama pagal Operatoriaus interneto svetainėje www.eso.lt viešai paskelbtas standartines prijungimo sąlygas. Ši nuostata netaikoma, kai yra reikalingas leidimas gaminti elektros energiją arba leidimas generuoti elektros energiją iš energijos kaupimo įrenginių, arba, kai konkrečiam gamybos šaltiniui nėra paskirta techninių pralaidumų, kuriems taikomi arba netaikomi leistinos generuoti galios ribojimai dėl sistemos balanso</w:t>
            </w:r>
            <w:r w:rsidR="00B065B7" w:rsidRPr="00D303A2">
              <w:rPr>
                <w:rFonts w:ascii="Times New Roman" w:hAnsi="Times New Roman" w:cs="Times New Roman"/>
              </w:rPr>
              <w:t>.</w:t>
            </w:r>
          </w:p>
          <w:p w14:paraId="1A4DAA94" w14:textId="77777777" w:rsidR="00B065B7" w:rsidRPr="00D303A2" w:rsidRDefault="00B065B7" w:rsidP="00166911">
            <w:pPr>
              <w:jc w:val="both"/>
              <w:rPr>
                <w:rFonts w:ascii="Times New Roman" w:hAnsi="Times New Roman" w:cs="Times New Roman"/>
              </w:rPr>
            </w:pPr>
          </w:p>
          <w:p w14:paraId="7B6747DE" w14:textId="6BA2EEBC" w:rsidR="00B065B7" w:rsidRPr="00D303A2" w:rsidRDefault="00B065B7" w:rsidP="00166911">
            <w:pPr>
              <w:jc w:val="both"/>
              <w:rPr>
                <w:rFonts w:ascii="Times New Roman" w:hAnsi="Times New Roman" w:cs="Times New Roman"/>
              </w:rPr>
            </w:pPr>
            <w:r w:rsidRPr="00D303A2">
              <w:rPr>
                <w:rFonts w:ascii="Times New Roman" w:hAnsi="Times New Roman" w:cs="Times New Roman"/>
              </w:rPr>
              <w:t>Atsižvelgiant į šią nuostatą, dėl kaupimo įrenginio</w:t>
            </w:r>
            <w:r w:rsidR="00A62CD6" w:rsidRPr="00D303A2">
              <w:rPr>
                <w:rFonts w:ascii="Times New Roman" w:hAnsi="Times New Roman" w:cs="Times New Roman"/>
              </w:rPr>
              <w:t xml:space="preserve"> įrengimo, kai yra didinama </w:t>
            </w:r>
            <w:r w:rsidR="00EF4E57" w:rsidRPr="00D303A2">
              <w:rPr>
                <w:rFonts w:ascii="Times New Roman" w:hAnsi="Times New Roman" w:cs="Times New Roman"/>
              </w:rPr>
              <w:t xml:space="preserve">tik įrengtoji galia (bendra galia neviršija 100 kW) ir nėra didinama leistina generuoti galia, pakanka įrengus kaupimo įrenginį pateikti rangovo deklaraciją. </w:t>
            </w:r>
            <w:r w:rsidR="00904AF1" w:rsidRPr="00D303A2">
              <w:rPr>
                <w:rFonts w:ascii="Times New Roman" w:hAnsi="Times New Roman" w:cs="Times New Roman"/>
              </w:rPr>
              <w:t xml:space="preserve">Prijungimo sąlygų pakeitimas nėra reikalingas. </w:t>
            </w:r>
            <w:r w:rsidR="00476F98" w:rsidRPr="00D303A2">
              <w:rPr>
                <w:rFonts w:ascii="Times New Roman" w:hAnsi="Times New Roman" w:cs="Times New Roman"/>
              </w:rPr>
              <w:t>A</w:t>
            </w:r>
            <w:r w:rsidR="00E80452" w:rsidRPr="00D303A2">
              <w:rPr>
                <w:rFonts w:ascii="Times New Roman" w:hAnsi="Times New Roman" w:cs="Times New Roman"/>
              </w:rPr>
              <w:t>tsižvelgiant į tai, kad elektrinė dar nėra sumontuota, galės būti pateikiama bendra rangovo deklaracija elektrinei ir kaupimo įrenginiui (pagal Projekto 8 priede nurodytą formą).</w:t>
            </w:r>
          </w:p>
          <w:p w14:paraId="08336A56" w14:textId="77777777" w:rsidR="00BD4337" w:rsidRPr="00D303A2" w:rsidRDefault="00BD4337" w:rsidP="00166911">
            <w:pPr>
              <w:jc w:val="both"/>
              <w:rPr>
                <w:rFonts w:ascii="Times New Roman" w:hAnsi="Times New Roman" w:cs="Times New Roman"/>
              </w:rPr>
            </w:pPr>
          </w:p>
          <w:p w14:paraId="30BC56AF" w14:textId="77777777" w:rsidR="00BD4337" w:rsidRPr="00D303A2" w:rsidRDefault="00BD4337" w:rsidP="00BD4337">
            <w:pPr>
              <w:jc w:val="both"/>
              <w:rPr>
                <w:rFonts w:ascii="Times New Roman" w:hAnsi="Times New Roman" w:cs="Times New Roman"/>
              </w:rPr>
            </w:pPr>
            <w:r w:rsidRPr="00D303A2">
              <w:rPr>
                <w:rFonts w:ascii="Times New Roman" w:hAnsi="Times New Roman" w:cs="Times New Roman"/>
              </w:rPr>
              <w:t>Su pateikiamu klausimu susijusių nuostatų esmė Projektu nėra keičiama (žr. Projekto</w:t>
            </w:r>
            <w:r w:rsidRPr="00D303A2">
              <w:t xml:space="preserve"> </w:t>
            </w:r>
            <w:r w:rsidRPr="00D303A2">
              <w:rPr>
                <w:rFonts w:ascii="Times New Roman" w:hAnsi="Times New Roman" w:cs="Times New Roman"/>
              </w:rPr>
              <w:t>XXIII skyrių).</w:t>
            </w:r>
          </w:p>
          <w:p w14:paraId="39F96C4B" w14:textId="77777777" w:rsidR="00BD4337" w:rsidRPr="00D303A2" w:rsidRDefault="00BD4337" w:rsidP="00166911">
            <w:pPr>
              <w:jc w:val="both"/>
              <w:rPr>
                <w:rFonts w:ascii="Times New Roman" w:hAnsi="Times New Roman" w:cs="Times New Roman"/>
              </w:rPr>
            </w:pPr>
          </w:p>
          <w:p w14:paraId="0AF65B87" w14:textId="77777777" w:rsidR="00B065B7" w:rsidRPr="00D303A2" w:rsidRDefault="00B065B7" w:rsidP="00166911">
            <w:pPr>
              <w:jc w:val="both"/>
              <w:rPr>
                <w:rFonts w:ascii="Times New Roman" w:hAnsi="Times New Roman" w:cs="Times New Roman"/>
              </w:rPr>
            </w:pPr>
          </w:p>
          <w:p w14:paraId="253A79F2" w14:textId="3A7A69D9" w:rsidR="00BB005F" w:rsidRPr="00D303A2" w:rsidRDefault="00BB005F" w:rsidP="00166911">
            <w:pPr>
              <w:jc w:val="both"/>
              <w:rPr>
                <w:rFonts w:ascii="Times New Roman" w:hAnsi="Times New Roman" w:cs="Times New Roman"/>
              </w:rPr>
            </w:pPr>
          </w:p>
        </w:tc>
      </w:tr>
      <w:tr w:rsidR="00934A3D" w:rsidRPr="00D303A2" w14:paraId="27639340" w14:textId="77777777" w:rsidTr="0B073B11">
        <w:tc>
          <w:tcPr>
            <w:tcW w:w="848" w:type="dxa"/>
          </w:tcPr>
          <w:p w14:paraId="6FAC2477" w14:textId="07DED480" w:rsidR="00934A3D" w:rsidRPr="00D303A2" w:rsidRDefault="00934A3D">
            <w:pPr>
              <w:rPr>
                <w:rFonts w:ascii="Times New Roman" w:hAnsi="Times New Roman" w:cs="Times New Roman"/>
              </w:rPr>
            </w:pPr>
            <w:r w:rsidRPr="00D303A2">
              <w:rPr>
                <w:rFonts w:ascii="Times New Roman" w:hAnsi="Times New Roman" w:cs="Times New Roman"/>
              </w:rPr>
              <w:lastRenderedPageBreak/>
              <w:t>2.</w:t>
            </w:r>
          </w:p>
        </w:tc>
        <w:tc>
          <w:tcPr>
            <w:tcW w:w="13145" w:type="dxa"/>
            <w:gridSpan w:val="2"/>
          </w:tcPr>
          <w:p w14:paraId="39FFDA39" w14:textId="5357039F" w:rsidR="00934A3D" w:rsidRPr="00F27D15" w:rsidRDefault="00934A3D">
            <w:pPr>
              <w:rPr>
                <w:rFonts w:ascii="Times New Roman" w:hAnsi="Times New Roman" w:cs="Times New Roman"/>
                <w:b/>
                <w:bCs/>
              </w:rPr>
            </w:pPr>
            <w:r w:rsidRPr="00F27D15">
              <w:rPr>
                <w:rFonts w:ascii="Times New Roman" w:hAnsi="Times New Roman" w:cs="Times New Roman"/>
                <w:b/>
                <w:bCs/>
              </w:rPr>
              <w:t>Lietuvos Respublikos energetikos ministerija, 2025-03-</w:t>
            </w:r>
            <w:r w:rsidR="0069537F" w:rsidRPr="00F27D15">
              <w:rPr>
                <w:rFonts w:ascii="Times New Roman" w:hAnsi="Times New Roman" w:cs="Times New Roman"/>
                <w:b/>
                <w:bCs/>
              </w:rPr>
              <w:t>24 Nr. 3-454</w:t>
            </w:r>
          </w:p>
        </w:tc>
      </w:tr>
      <w:tr w:rsidR="000B3BD7" w:rsidRPr="00D303A2" w14:paraId="7D02C369" w14:textId="77777777" w:rsidTr="0B073B11">
        <w:tc>
          <w:tcPr>
            <w:tcW w:w="848" w:type="dxa"/>
          </w:tcPr>
          <w:p w14:paraId="3214D039" w14:textId="734AA494" w:rsidR="000B3BD7" w:rsidRPr="00D303A2" w:rsidRDefault="00D65EB9">
            <w:pPr>
              <w:rPr>
                <w:rFonts w:ascii="Times New Roman" w:hAnsi="Times New Roman" w:cs="Times New Roman"/>
              </w:rPr>
            </w:pPr>
            <w:r w:rsidRPr="00D303A2">
              <w:rPr>
                <w:rFonts w:ascii="Times New Roman" w:hAnsi="Times New Roman" w:cs="Times New Roman"/>
              </w:rPr>
              <w:t>2.1.</w:t>
            </w:r>
          </w:p>
        </w:tc>
        <w:tc>
          <w:tcPr>
            <w:tcW w:w="6377" w:type="dxa"/>
          </w:tcPr>
          <w:p w14:paraId="3801C4BC" w14:textId="77777777" w:rsidR="002D4E1A" w:rsidRPr="002D4E1A" w:rsidRDefault="002D4E1A" w:rsidP="002D4E1A">
            <w:pPr>
              <w:jc w:val="both"/>
              <w:rPr>
                <w:rFonts w:ascii="Times New Roman" w:hAnsi="Times New Roman" w:cs="Times New Roman"/>
              </w:rPr>
            </w:pPr>
            <w:r w:rsidRPr="002D4E1A">
              <w:rPr>
                <w:rFonts w:ascii="Times New Roman" w:hAnsi="Times New Roman" w:cs="Times New Roman"/>
              </w:rPr>
              <w:t>1. Siūlome visame Aprašo projekto tekste, įskaitant ir priedus, naudoti pilną energijos kaupimo įrenginių pavadinimą „energijos kaupimo įrenginiai“ jo netrumpinant „kaupimo įrenginiais“.</w:t>
            </w:r>
          </w:p>
          <w:p w14:paraId="68D51043" w14:textId="31E0BD5B" w:rsidR="000B3BD7" w:rsidRPr="00D303A2" w:rsidRDefault="000B3BD7" w:rsidP="00D65EB9">
            <w:pPr>
              <w:jc w:val="both"/>
              <w:rPr>
                <w:rFonts w:ascii="Times New Roman" w:hAnsi="Times New Roman" w:cs="Times New Roman"/>
              </w:rPr>
            </w:pPr>
          </w:p>
        </w:tc>
        <w:tc>
          <w:tcPr>
            <w:tcW w:w="6768" w:type="dxa"/>
          </w:tcPr>
          <w:p w14:paraId="485C3757" w14:textId="3D6B2AD5" w:rsidR="000B3BD7" w:rsidRPr="00D303A2" w:rsidRDefault="009C446F">
            <w:pPr>
              <w:rPr>
                <w:rFonts w:ascii="Times New Roman" w:hAnsi="Times New Roman" w:cs="Times New Roman"/>
                <w:b/>
                <w:bCs/>
              </w:rPr>
            </w:pPr>
            <w:r>
              <w:rPr>
                <w:rFonts w:ascii="Times New Roman" w:hAnsi="Times New Roman" w:cs="Times New Roman"/>
                <w:b/>
                <w:bCs/>
              </w:rPr>
              <w:t>Atsižvelgta iš dalies</w:t>
            </w:r>
            <w:r w:rsidR="00D65EB9" w:rsidRPr="00D303A2">
              <w:rPr>
                <w:rFonts w:ascii="Times New Roman" w:hAnsi="Times New Roman" w:cs="Times New Roman"/>
                <w:b/>
                <w:bCs/>
              </w:rPr>
              <w:t>.</w:t>
            </w:r>
          </w:p>
          <w:p w14:paraId="21E71B38" w14:textId="77777777" w:rsidR="00D65EB9" w:rsidRDefault="004B633D" w:rsidP="004B633D">
            <w:pPr>
              <w:jc w:val="both"/>
              <w:rPr>
                <w:rFonts w:ascii="Times New Roman" w:hAnsi="Times New Roman" w:cs="Times New Roman"/>
              </w:rPr>
            </w:pPr>
            <w:r w:rsidRPr="00D303A2">
              <w:rPr>
                <w:rFonts w:ascii="Times New Roman" w:hAnsi="Times New Roman" w:cs="Times New Roman"/>
              </w:rPr>
              <w:t xml:space="preserve">Teisėkūros pagrindų įstatymo 3 str. 2 d. 6 p. įtvirtintas teisėkūros aiškumo principas, reiškiantis, kad </w:t>
            </w:r>
            <w:r w:rsidRPr="00D303A2">
              <w:rPr>
                <w:rFonts w:ascii="Times New Roman" w:hAnsi="Times New Roman" w:cs="Times New Roman"/>
                <w:i/>
                <w:iCs/>
              </w:rPr>
              <w:t>teisės aktuose nustatytas teisinis reguliavimas turi būti logiškas, nuoseklus, glaustas, suprantamas, tikslus, aiškus ir nedviprasmiškas.</w:t>
            </w:r>
            <w:r w:rsidRPr="00D303A2">
              <w:rPr>
                <w:rFonts w:ascii="Times New Roman" w:hAnsi="Times New Roman" w:cs="Times New Roman"/>
              </w:rPr>
              <w:t xml:space="preserve"> </w:t>
            </w:r>
            <w:r w:rsidR="00D65EB9" w:rsidRPr="00D303A2">
              <w:rPr>
                <w:rFonts w:ascii="Times New Roman" w:hAnsi="Times New Roman" w:cs="Times New Roman"/>
              </w:rPr>
              <w:t xml:space="preserve">Sutrumpinimas įtrauktas </w:t>
            </w:r>
            <w:r w:rsidRPr="00D303A2">
              <w:rPr>
                <w:rFonts w:ascii="Times New Roman" w:hAnsi="Times New Roman" w:cs="Times New Roman"/>
              </w:rPr>
              <w:t xml:space="preserve">būtent ir </w:t>
            </w:r>
            <w:r w:rsidR="00D65EB9" w:rsidRPr="00D303A2">
              <w:rPr>
                <w:rFonts w:ascii="Times New Roman" w:hAnsi="Times New Roman" w:cs="Times New Roman"/>
              </w:rPr>
              <w:t xml:space="preserve">siekiant užtikrinti teksto </w:t>
            </w:r>
            <w:r w:rsidR="00135AB6" w:rsidRPr="00D303A2">
              <w:rPr>
                <w:rFonts w:ascii="Times New Roman" w:hAnsi="Times New Roman" w:cs="Times New Roman"/>
              </w:rPr>
              <w:t>glaustumą</w:t>
            </w:r>
            <w:r w:rsidR="00D65EB9" w:rsidRPr="00D303A2">
              <w:rPr>
                <w:rFonts w:ascii="Times New Roman" w:hAnsi="Times New Roman" w:cs="Times New Roman"/>
              </w:rPr>
              <w:t>.</w:t>
            </w:r>
            <w:r w:rsidR="00031936" w:rsidRPr="00D303A2">
              <w:rPr>
                <w:rFonts w:ascii="Times New Roman" w:hAnsi="Times New Roman" w:cs="Times New Roman"/>
              </w:rPr>
              <w:t xml:space="preserve"> </w:t>
            </w:r>
            <w:r w:rsidR="00135AB6" w:rsidRPr="00D303A2">
              <w:rPr>
                <w:rFonts w:ascii="Times New Roman" w:hAnsi="Times New Roman" w:cs="Times New Roman"/>
              </w:rPr>
              <w:t>Teisės technikos praktikoje sutrumpinimų vartojimas nėra draudžiamas.</w:t>
            </w:r>
          </w:p>
          <w:p w14:paraId="6384E99B" w14:textId="734F9752" w:rsidR="008A5D7B" w:rsidRPr="00D303A2" w:rsidRDefault="008A5D7B" w:rsidP="004B633D">
            <w:pPr>
              <w:jc w:val="both"/>
              <w:rPr>
                <w:rFonts w:ascii="Times New Roman" w:hAnsi="Times New Roman" w:cs="Times New Roman"/>
              </w:rPr>
            </w:pPr>
            <w:r>
              <w:rPr>
                <w:rFonts w:ascii="Times New Roman" w:hAnsi="Times New Roman" w:cs="Times New Roman"/>
              </w:rPr>
              <w:t>Visgi pažymėtina, kad teisės aktas pakartotinai peržiūrėtas sutrumpinimo nuoseklaus vartojimo požiūriu ir ten, kur sutrumpinimas vartojamas nenuosekliai, nuostatos patikslintos.</w:t>
            </w:r>
          </w:p>
        </w:tc>
      </w:tr>
      <w:tr w:rsidR="0069537F" w:rsidRPr="00D303A2" w14:paraId="46ED9810" w14:textId="77777777" w:rsidTr="0B073B11">
        <w:tc>
          <w:tcPr>
            <w:tcW w:w="848" w:type="dxa"/>
          </w:tcPr>
          <w:p w14:paraId="1921D62F" w14:textId="11964694" w:rsidR="0069537F" w:rsidRPr="00D303A2" w:rsidRDefault="0069537F">
            <w:pPr>
              <w:rPr>
                <w:rFonts w:ascii="Times New Roman" w:hAnsi="Times New Roman" w:cs="Times New Roman"/>
              </w:rPr>
            </w:pPr>
            <w:r>
              <w:rPr>
                <w:rFonts w:ascii="Times New Roman" w:hAnsi="Times New Roman" w:cs="Times New Roman"/>
              </w:rPr>
              <w:lastRenderedPageBreak/>
              <w:t>2.2.</w:t>
            </w:r>
          </w:p>
        </w:tc>
        <w:tc>
          <w:tcPr>
            <w:tcW w:w="6377" w:type="dxa"/>
          </w:tcPr>
          <w:p w14:paraId="42229594" w14:textId="6F43FAC7" w:rsidR="0069537F" w:rsidRPr="003324EE" w:rsidRDefault="005D52D3" w:rsidP="005D52D3">
            <w:pPr>
              <w:jc w:val="both"/>
              <w:rPr>
                <w:rFonts w:ascii="Times New Roman" w:hAnsi="Times New Roman" w:cs="Times New Roman"/>
              </w:rPr>
            </w:pPr>
            <w:r w:rsidRPr="005D52D3">
              <w:rPr>
                <w:rFonts w:ascii="Times New Roman" w:hAnsi="Times New Roman" w:cs="Times New Roman"/>
              </w:rPr>
              <w:t xml:space="preserve">2. Atkreipiame dėmesį, kad Aprašo 71.1 ir 71.2 papunkčių nuostatos neatitinka Lietuvos Respublikos Vyriausybės 2023 m. vasario 1 d. nutarimo Nr. 65 „Dėl elektros tinklų pralaidumų paskirstymo proporcijų ir pralaidumų dalies atsinaujinančius energijos išteklius naudojančioms elektrinėms sausumos teritorijoje iki 2030 metų nustatymo“ (toliau – Pralaidumų nutarimas) 1.2.1 papunkčio nuostatų, kadangi, vadovaujantis Pralaidumų nutarimo 1.2 papunkčiu, laisvi elektros energetikos sistemos pralaidumai, skirti atsinaujinančių išteklių energijos bendrijų (toliau  – AIEB) ir (ar) piliečių energetikos bendrijų (toliau – PEB), kai jų narių, dalininkų ar dalyvių susirinkime savivaldybėms ir (ar) savivaldybių įstaigoms priklauso daugiau negu 51 procento balsų dauguma ir ne mažiau kaip 40 procentų šių bendrijų eksploatuojamų atsinaujinančius energijos išteklius naudojančių elektrinių įrengtosios galios ne vėliau kaip per 6 mėnesius nuo leidimo gaminti elektros energiją gavimo dienos bus skirta mažinti energijos nepriteklių ir (ar) teikti naudą pažeidžiamiems elektros energijos vartotojams, yra nurodyti Pralaidumo nutarimo 1.2.1 papunktyje nustatytame krepšelyje, tačiau, AIEB ir PEB, neatitinkančios Pralaidumų nutarimo 1.2.1 papunktyje nurodyto apibrėžimo, skirto apibūdinti AIEB ir PEB, skirtoms mažinti energijos nepriteklių ir (ar) teikti naudą pažeidžiamiems vartotojams, patenka į krepšelį, nurodytą Pralaidumų nutarimo 1.2.3 papunktyje. </w:t>
            </w:r>
          </w:p>
        </w:tc>
        <w:tc>
          <w:tcPr>
            <w:tcW w:w="6768" w:type="dxa"/>
          </w:tcPr>
          <w:p w14:paraId="537AF4DF" w14:textId="77777777" w:rsidR="0069537F" w:rsidRDefault="003324EE">
            <w:pPr>
              <w:rPr>
                <w:rFonts w:ascii="Times New Roman" w:hAnsi="Times New Roman" w:cs="Times New Roman"/>
                <w:b/>
                <w:bCs/>
              </w:rPr>
            </w:pPr>
            <w:r>
              <w:rPr>
                <w:rFonts w:ascii="Times New Roman" w:hAnsi="Times New Roman" w:cs="Times New Roman"/>
                <w:b/>
                <w:bCs/>
              </w:rPr>
              <w:t>Neatsižvelgta.</w:t>
            </w:r>
          </w:p>
          <w:p w14:paraId="085975BE" w14:textId="77777777" w:rsidR="00252C88" w:rsidRDefault="00252C88" w:rsidP="005B69BB">
            <w:pPr>
              <w:jc w:val="both"/>
              <w:rPr>
                <w:rFonts w:ascii="Times New Roman" w:hAnsi="Times New Roman" w:cs="Times New Roman"/>
              </w:rPr>
            </w:pPr>
            <w:r>
              <w:rPr>
                <w:rFonts w:ascii="Times New Roman" w:hAnsi="Times New Roman" w:cs="Times New Roman"/>
              </w:rPr>
              <w:t>Pakeitimas buvo siūlytas atsižvelgiant į ankstesnes diskusijas su Energetikos ministerija bei atsižvelgiant į šiuos aspektus:</w:t>
            </w:r>
          </w:p>
          <w:p w14:paraId="6C2F1B1D" w14:textId="1228759B" w:rsidR="003324EE" w:rsidRPr="00252C88" w:rsidRDefault="005B69BB" w:rsidP="00252C88">
            <w:pPr>
              <w:pStyle w:val="ListParagraph"/>
              <w:numPr>
                <w:ilvl w:val="0"/>
                <w:numId w:val="4"/>
              </w:numPr>
              <w:jc w:val="both"/>
              <w:rPr>
                <w:rFonts w:ascii="Times New Roman" w:hAnsi="Times New Roman" w:cs="Times New Roman"/>
              </w:rPr>
            </w:pPr>
            <w:r w:rsidRPr="00252C88">
              <w:rPr>
                <w:rFonts w:ascii="Times New Roman" w:hAnsi="Times New Roman" w:cs="Times New Roman"/>
              </w:rPr>
              <w:t>Lietuvos Respublikos energetikos ministro 2024 m. kovo 21 d. įsakymu Nr. 1-56 „Dėl Energetikos ministerijos Energetikos plėtros programos pažangos priemonės Nr. 03-001-06-03-02 „Didinti atsinaujinančių energijos išteklių dalį, užtikrinant atsinaujinančių išteklių integraciją į elektros tinklus“ veiklos Nr. 10 „Atsinaujinančių išteklių energijos bendrijų ir piliečių energetikos bendrijų, siekiančių mažinti energetinį nepriteklių, investicijos į elektros energijos iš AEI gamybos įrenginius valstybės pagalbos teikimo schemos patvirtinimo“ buvo patvirtinta Energetikos ministerijos valstybės pagalbos teikimo schema, pagal kurią skiriama parama saulės ir (ar) vėjo energiją naudojančių elektrinių statymui, įrengimui ar nutolusios elektrinės įsigijimui, kuomet paramos gavėjai yra atsinaujinančių išteklių energijos bendrijos ir (ar) piliečių energetikos bendrijos, neatlygintinai perduodantys ne mažiau kaip 30 proc. savo įrengtos ar įsigytos elektrinės galios dalies savivaldybėje gyvenantiems ir teisę į socialinę pašalpą turintiems gyventojams</w:t>
            </w:r>
            <w:r w:rsidR="00252C88">
              <w:rPr>
                <w:rFonts w:ascii="Times New Roman" w:hAnsi="Times New Roman" w:cs="Times New Roman"/>
              </w:rPr>
              <w:t>;</w:t>
            </w:r>
          </w:p>
          <w:p w14:paraId="1045FCA8" w14:textId="5E6AAECB" w:rsidR="005B69BB" w:rsidRPr="00252C88" w:rsidRDefault="005B69BB" w:rsidP="00252C88">
            <w:pPr>
              <w:pStyle w:val="ListParagraph"/>
              <w:numPr>
                <w:ilvl w:val="0"/>
                <w:numId w:val="4"/>
              </w:numPr>
              <w:jc w:val="both"/>
              <w:rPr>
                <w:rFonts w:ascii="Times New Roman" w:hAnsi="Times New Roman" w:cs="Times New Roman"/>
              </w:rPr>
            </w:pPr>
            <w:r w:rsidRPr="00252C88">
              <w:rPr>
                <w:rFonts w:ascii="Times New Roman" w:hAnsi="Times New Roman" w:cs="Times New Roman"/>
              </w:rPr>
              <w:t>Lietuvos Respublikos Vyriausybės 2023 m. vasario 1 d. nutarimo Nr. 65 „Dėl elektros tinklų pralaidumų paskirstymo proporcijų ir pralaidumų dalies atsinaujinančius energijos išteklius naudojančioms elektrinėms sausumos teritorijoje iki 2030 metų nustatymo“ (toliau – Pralaidumų nutarimas) 1.2.1 papunktyje be kita ko nurodoma, kad</w:t>
            </w:r>
            <w:r w:rsidR="00803ADB" w:rsidRPr="00252C88">
              <w:rPr>
                <w:rFonts w:ascii="Times New Roman" w:hAnsi="Times New Roman" w:cs="Times New Roman"/>
              </w:rPr>
              <w:t xml:space="preserve"> pagal šį papunktį pralaidumai yra rezervuojami ir kitiems </w:t>
            </w:r>
            <w:r w:rsidR="00462395" w:rsidRPr="00252C88">
              <w:rPr>
                <w:rFonts w:ascii="Times New Roman" w:hAnsi="Times New Roman" w:cs="Times New Roman"/>
              </w:rPr>
              <w:t>ne pelno siekiantiems juridiniams asmenims, planuojantiems įrengti atsinaujinančius energijos išteklius naudojančius elektros energijos gamybos įrenginius ir juose pagamintą elektros energiją naudoti savo reikmėms ir ūkio poreikiams</w:t>
            </w:r>
            <w:r w:rsidR="00803ADB" w:rsidRPr="00252C88">
              <w:rPr>
                <w:rFonts w:ascii="Times New Roman" w:hAnsi="Times New Roman" w:cs="Times New Roman"/>
              </w:rPr>
              <w:t>.</w:t>
            </w:r>
          </w:p>
          <w:p w14:paraId="43D113B3" w14:textId="5A3ACA0B" w:rsidR="00462395" w:rsidRPr="00847416" w:rsidRDefault="00462395" w:rsidP="00462395">
            <w:pPr>
              <w:jc w:val="both"/>
              <w:rPr>
                <w:rFonts w:ascii="Times New Roman" w:hAnsi="Times New Roman" w:cs="Times New Roman"/>
              </w:rPr>
            </w:pPr>
            <w:r>
              <w:rPr>
                <w:rFonts w:ascii="Times New Roman" w:hAnsi="Times New Roman" w:cs="Times New Roman"/>
              </w:rPr>
              <w:lastRenderedPageBreak/>
              <w:t xml:space="preserve">Atsižvelgiant į tai, kas nurodyta, </w:t>
            </w:r>
            <w:r w:rsidR="00252C88">
              <w:rPr>
                <w:rFonts w:ascii="Times New Roman" w:hAnsi="Times New Roman" w:cs="Times New Roman"/>
              </w:rPr>
              <w:t>neatsižvelgimas į pastabą su Energetikos ministerija suderintas darbo tvarka.</w:t>
            </w:r>
          </w:p>
        </w:tc>
      </w:tr>
      <w:tr w:rsidR="00B162E6" w:rsidRPr="00D303A2" w14:paraId="13576557" w14:textId="77777777" w:rsidTr="0B073B11">
        <w:tc>
          <w:tcPr>
            <w:tcW w:w="848" w:type="dxa"/>
          </w:tcPr>
          <w:p w14:paraId="2EE3E19D" w14:textId="3F59AABA" w:rsidR="00B162E6" w:rsidRDefault="00B162E6">
            <w:pPr>
              <w:rPr>
                <w:rFonts w:ascii="Times New Roman" w:hAnsi="Times New Roman" w:cs="Times New Roman"/>
              </w:rPr>
            </w:pPr>
            <w:r>
              <w:rPr>
                <w:rFonts w:ascii="Times New Roman" w:hAnsi="Times New Roman" w:cs="Times New Roman"/>
              </w:rPr>
              <w:lastRenderedPageBreak/>
              <w:t>2.3.</w:t>
            </w:r>
          </w:p>
        </w:tc>
        <w:tc>
          <w:tcPr>
            <w:tcW w:w="6377" w:type="dxa"/>
          </w:tcPr>
          <w:p w14:paraId="7753175A" w14:textId="07C1FE79" w:rsidR="00B162E6" w:rsidRPr="005D52D3" w:rsidRDefault="00B162E6" w:rsidP="00B162E6">
            <w:pPr>
              <w:jc w:val="both"/>
              <w:rPr>
                <w:rFonts w:ascii="Times New Roman" w:hAnsi="Times New Roman" w:cs="Times New Roman"/>
              </w:rPr>
            </w:pPr>
            <w:r w:rsidRPr="00B162E6">
              <w:rPr>
                <w:rFonts w:ascii="Times New Roman" w:hAnsi="Times New Roman" w:cs="Times New Roman"/>
              </w:rPr>
              <w:t>3. Siūlome Aprašo projekto 93 punkte konkretizuoti, kurių tinklo naudotojų įrenginių informacijos valdymo sistemos ir gamybos valdymo sistemos turi atitikti Elektros energetikos įstatymo 73</w:t>
            </w:r>
            <w:r w:rsidRPr="00B162E6">
              <w:rPr>
                <w:rFonts w:ascii="Times New Roman" w:hAnsi="Times New Roman" w:cs="Times New Roman"/>
                <w:vertAlign w:val="superscript"/>
              </w:rPr>
              <w:t>3</w:t>
            </w:r>
            <w:r w:rsidRPr="00B162E6">
              <w:rPr>
                <w:rFonts w:ascii="Times New Roman" w:hAnsi="Times New Roman" w:cs="Times New Roman"/>
              </w:rPr>
              <w:t xml:space="preserve"> straipsnio 1  dalyje nurodytą reikalavimą, nes paliekant esamą formuluotę, įžvelgtinas neaiškumas (apibrėžta per plačiai). Taip pat siūlome Aprašo projekte numatyti </w:t>
            </w:r>
            <w:r w:rsidRPr="00B162E6">
              <w:rPr>
                <w:rFonts w:ascii="Times New Roman" w:hAnsi="Times New Roman" w:cs="Times New Roman"/>
                <w:i/>
                <w:iCs/>
              </w:rPr>
              <w:t>nuostatas</w:t>
            </w:r>
            <w:r w:rsidRPr="00B162E6">
              <w:rPr>
                <w:rFonts w:ascii="Times New Roman" w:hAnsi="Times New Roman" w:cs="Times New Roman"/>
              </w:rPr>
              <w:t xml:space="preserve"> ar pridėti </w:t>
            </w:r>
            <w:r w:rsidRPr="00B162E6">
              <w:rPr>
                <w:rFonts w:ascii="Times New Roman" w:hAnsi="Times New Roman" w:cs="Times New Roman"/>
                <w:i/>
                <w:iCs/>
              </w:rPr>
              <w:t>nuorodas</w:t>
            </w:r>
            <w:r w:rsidRPr="00B162E6">
              <w:rPr>
                <w:rFonts w:ascii="Times New Roman" w:hAnsi="Times New Roman" w:cs="Times New Roman"/>
              </w:rPr>
              <w:t xml:space="preserve"> į teisės aktus, kuri(u)</w:t>
            </w:r>
            <w:proofErr w:type="spellStart"/>
            <w:r w:rsidRPr="00B162E6">
              <w:rPr>
                <w:rFonts w:ascii="Times New Roman" w:hAnsi="Times New Roman" w:cs="Times New Roman"/>
              </w:rPr>
              <w:t>ose</w:t>
            </w:r>
            <w:proofErr w:type="spellEnd"/>
            <w:r w:rsidRPr="00B162E6">
              <w:rPr>
                <w:rFonts w:ascii="Times New Roman" w:hAnsi="Times New Roman" w:cs="Times New Roman"/>
              </w:rPr>
              <w:t xml:space="preserve"> būtų nurodyta, kokius reikalavimus turi atitikti mažesnės nei 100 kW įrengtosios galios elektros energijos gamybos ir (ar) energijos kaupimo įrenginių informacijos valdymo sistemos ir gamybos valdymo sistemos.</w:t>
            </w:r>
          </w:p>
        </w:tc>
        <w:tc>
          <w:tcPr>
            <w:tcW w:w="6768" w:type="dxa"/>
          </w:tcPr>
          <w:p w14:paraId="1DB67432" w14:textId="77777777" w:rsidR="008A5D7B" w:rsidRPr="00D303A2" w:rsidRDefault="008A5D7B" w:rsidP="008A5D7B">
            <w:pPr>
              <w:jc w:val="both"/>
              <w:rPr>
                <w:rFonts w:ascii="Times New Roman" w:hAnsi="Times New Roman" w:cs="Times New Roman"/>
                <w:b/>
                <w:bCs/>
              </w:rPr>
            </w:pPr>
            <w:r w:rsidRPr="00D303A2">
              <w:rPr>
                <w:rFonts w:ascii="Times New Roman" w:hAnsi="Times New Roman" w:cs="Times New Roman"/>
                <w:b/>
                <w:bCs/>
              </w:rPr>
              <w:t>Atsižvelgta iš dalies.</w:t>
            </w:r>
          </w:p>
          <w:p w14:paraId="7B946C1D" w14:textId="77777777" w:rsidR="008A5D7B" w:rsidRPr="00D303A2" w:rsidRDefault="008A5D7B" w:rsidP="008A5D7B">
            <w:pPr>
              <w:jc w:val="both"/>
              <w:rPr>
                <w:rFonts w:ascii="Times New Roman" w:hAnsi="Times New Roman" w:cs="Times New Roman"/>
              </w:rPr>
            </w:pPr>
            <w:r w:rsidRPr="00D303A2">
              <w:rPr>
                <w:rFonts w:ascii="Times New Roman" w:hAnsi="Times New Roman" w:cs="Times New Roman"/>
              </w:rPr>
              <w:t>Aprašo 193 punkto formuluotė patikslinta.</w:t>
            </w:r>
          </w:p>
          <w:p w14:paraId="49B3D74C" w14:textId="788F8BCC" w:rsidR="00B162E6" w:rsidRPr="00D303A2" w:rsidRDefault="008A5D7B" w:rsidP="00592849">
            <w:pPr>
              <w:jc w:val="both"/>
              <w:rPr>
                <w:rFonts w:ascii="Times New Roman" w:hAnsi="Times New Roman" w:cs="Times New Roman"/>
                <w:b/>
                <w:bCs/>
              </w:rPr>
            </w:pPr>
            <w:r w:rsidRPr="00D303A2">
              <w:rPr>
                <w:rFonts w:ascii="Times New Roman" w:hAnsi="Times New Roman" w:cs="Times New Roman"/>
              </w:rPr>
              <w:t xml:space="preserve">Dėl antrosios pastabos dalies atkreipiame dėmesį, kad </w:t>
            </w:r>
            <w:r>
              <w:rPr>
                <w:rFonts w:ascii="Times New Roman" w:hAnsi="Times New Roman" w:cs="Times New Roman"/>
              </w:rPr>
              <w:t xml:space="preserve">tinklų operatorius nėra įgaliotas Apraše nustatyti </w:t>
            </w:r>
            <w:r w:rsidRPr="00EC224E">
              <w:rPr>
                <w:rFonts w:ascii="Times New Roman" w:hAnsi="Times New Roman" w:cs="Times New Roman"/>
              </w:rPr>
              <w:t>reikalavimus</w:t>
            </w:r>
            <w:r>
              <w:rPr>
                <w:rFonts w:ascii="Times New Roman" w:hAnsi="Times New Roman" w:cs="Times New Roman"/>
              </w:rPr>
              <w:t>, kuriuos</w:t>
            </w:r>
            <w:r w:rsidRPr="00EC224E">
              <w:rPr>
                <w:rFonts w:ascii="Times New Roman" w:hAnsi="Times New Roman" w:cs="Times New Roman"/>
              </w:rPr>
              <w:t xml:space="preserve"> turi atitikti mažesnės nei 100 kW įrengtosios galios elektros energijos gamybos ir (ar) energijos kaupimo įrenginių informacijos valdymo sistemos ir gamybos valdymo sistemos</w:t>
            </w:r>
            <w:r>
              <w:rPr>
                <w:rFonts w:ascii="Times New Roman" w:hAnsi="Times New Roman" w:cs="Times New Roman"/>
              </w:rPr>
              <w:t xml:space="preserve">, kadangi tai yra reikalavimai tinklų naudotojo vidaus tinklui. </w:t>
            </w:r>
            <w:r w:rsidR="006A287E">
              <w:rPr>
                <w:rFonts w:ascii="Times New Roman" w:hAnsi="Times New Roman" w:cs="Times New Roman"/>
              </w:rPr>
              <w:t xml:space="preserve">Vadovaujantis Elektros energetikos įstatymo </w:t>
            </w:r>
            <w:r w:rsidR="00505786" w:rsidRPr="00505786">
              <w:rPr>
                <w:rFonts w:ascii="Times New Roman" w:hAnsi="Times New Roman" w:cs="Times New Roman"/>
              </w:rPr>
              <w:t>redakcijos, įsigaliosiančios 2025 m. gegužės 1 d., 73</w:t>
            </w:r>
            <w:r w:rsidR="00505786" w:rsidRPr="00505786">
              <w:rPr>
                <w:rFonts w:ascii="Times New Roman" w:hAnsi="Times New Roman" w:cs="Times New Roman"/>
                <w:vertAlign w:val="superscript"/>
              </w:rPr>
              <w:t xml:space="preserve">3 </w:t>
            </w:r>
            <w:r w:rsidR="00505786" w:rsidRPr="00505786">
              <w:rPr>
                <w:rFonts w:ascii="Times New Roman" w:hAnsi="Times New Roman" w:cs="Times New Roman"/>
              </w:rPr>
              <w:t>straipsnio 2 dalimi</w:t>
            </w:r>
            <w:r w:rsidR="00505786">
              <w:rPr>
                <w:rFonts w:ascii="Times New Roman" w:hAnsi="Times New Roman" w:cs="Times New Roman"/>
              </w:rPr>
              <w:t>, operatori</w:t>
            </w:r>
            <w:r w:rsidR="00592849">
              <w:rPr>
                <w:rFonts w:ascii="Times New Roman" w:hAnsi="Times New Roman" w:cs="Times New Roman"/>
              </w:rPr>
              <w:t>us yra</w:t>
            </w:r>
            <w:r w:rsidR="00505786">
              <w:rPr>
                <w:rFonts w:ascii="Times New Roman" w:hAnsi="Times New Roman" w:cs="Times New Roman"/>
              </w:rPr>
              <w:t xml:space="preserve"> įgaliotas</w:t>
            </w:r>
            <w:r w:rsidR="00592849">
              <w:rPr>
                <w:rFonts w:ascii="Times New Roman" w:hAnsi="Times New Roman" w:cs="Times New Roman"/>
              </w:rPr>
              <w:t xml:space="preserve"> reglamentuoti tik šio straipsnio </w:t>
            </w:r>
            <w:r w:rsidR="00505786">
              <w:rPr>
                <w:rFonts w:ascii="Times New Roman" w:hAnsi="Times New Roman" w:cs="Times New Roman"/>
              </w:rPr>
              <w:t xml:space="preserve"> </w:t>
            </w:r>
            <w:r w:rsidR="00592849" w:rsidRPr="00592849">
              <w:rPr>
                <w:rFonts w:ascii="Times New Roman" w:hAnsi="Times New Roman" w:cs="Times New Roman"/>
              </w:rPr>
              <w:t>1 dalyje nurodyto elektros energijos įrenginių valdymo sistemų saugumo reikalavimo įgyvendinimo sąlygas ir jų įgyvendinimo deklaracijos formą.</w:t>
            </w:r>
          </w:p>
        </w:tc>
      </w:tr>
      <w:tr w:rsidR="00BB2D91" w:rsidRPr="00D303A2" w14:paraId="305C54F8" w14:textId="77777777" w:rsidTr="0B073B11">
        <w:tc>
          <w:tcPr>
            <w:tcW w:w="848" w:type="dxa"/>
          </w:tcPr>
          <w:p w14:paraId="7A259420" w14:textId="6357C48F" w:rsidR="00BB2D91" w:rsidRDefault="008A5D7B">
            <w:pPr>
              <w:rPr>
                <w:rFonts w:ascii="Times New Roman" w:hAnsi="Times New Roman" w:cs="Times New Roman"/>
              </w:rPr>
            </w:pPr>
            <w:r>
              <w:rPr>
                <w:rFonts w:ascii="Times New Roman" w:hAnsi="Times New Roman" w:cs="Times New Roman"/>
              </w:rPr>
              <w:t>2.4.</w:t>
            </w:r>
          </w:p>
        </w:tc>
        <w:tc>
          <w:tcPr>
            <w:tcW w:w="6377" w:type="dxa"/>
          </w:tcPr>
          <w:p w14:paraId="0EB07801" w14:textId="3D442135" w:rsidR="00BB2D91" w:rsidRPr="00B162E6" w:rsidRDefault="00BB2D91" w:rsidP="00B162E6">
            <w:pPr>
              <w:jc w:val="both"/>
              <w:rPr>
                <w:rFonts w:ascii="Times New Roman" w:hAnsi="Times New Roman" w:cs="Times New Roman"/>
              </w:rPr>
            </w:pPr>
            <w:r w:rsidRPr="00BB2D91">
              <w:rPr>
                <w:rFonts w:ascii="Times New Roman" w:hAnsi="Times New Roman" w:cs="Times New Roman"/>
              </w:rPr>
              <w:t xml:space="preserve">4. Siūlome papildomai įvertinti, ar Aprašo projekto 103  punkto pirmo sakinio pradžios formuluotė dėl operatoriaus atsakomybės neprisiėmimo </w:t>
            </w:r>
            <w:r w:rsidRPr="00BB2D91">
              <w:rPr>
                <w:rFonts w:ascii="Times New Roman" w:hAnsi="Times New Roman" w:cs="Times New Roman"/>
                <w:i/>
                <w:iCs/>
              </w:rPr>
              <w:t>visais atvejais</w:t>
            </w:r>
            <w:r w:rsidRPr="00BB2D91">
              <w:rPr>
                <w:rFonts w:ascii="Times New Roman" w:hAnsi="Times New Roman" w:cs="Times New Roman"/>
              </w:rPr>
              <w:t>, yra proporcinga šalių teisių ir pareigų pasiskirstymo atžvilgiu.</w:t>
            </w:r>
          </w:p>
        </w:tc>
        <w:tc>
          <w:tcPr>
            <w:tcW w:w="6768" w:type="dxa"/>
          </w:tcPr>
          <w:p w14:paraId="6BA342B2" w14:textId="77777777" w:rsidR="008A5D7B" w:rsidRDefault="008A5D7B" w:rsidP="008A5D7B">
            <w:pPr>
              <w:jc w:val="both"/>
              <w:rPr>
                <w:rFonts w:ascii="Times New Roman" w:hAnsi="Times New Roman" w:cs="Times New Roman"/>
                <w:b/>
                <w:bCs/>
              </w:rPr>
            </w:pPr>
            <w:r>
              <w:rPr>
                <w:rFonts w:ascii="Times New Roman" w:hAnsi="Times New Roman" w:cs="Times New Roman"/>
                <w:b/>
                <w:bCs/>
              </w:rPr>
              <w:t>Atsižvelgta iš dalies.</w:t>
            </w:r>
          </w:p>
          <w:p w14:paraId="002D8193" w14:textId="77777777" w:rsidR="008A5D7B" w:rsidRDefault="008A5D7B" w:rsidP="008A5D7B">
            <w:pPr>
              <w:jc w:val="both"/>
              <w:rPr>
                <w:rFonts w:ascii="Times New Roman" w:hAnsi="Times New Roman" w:cs="Times New Roman"/>
              </w:rPr>
            </w:pPr>
            <w:r>
              <w:rPr>
                <w:rFonts w:ascii="Times New Roman" w:hAnsi="Times New Roman" w:cs="Times New Roman"/>
              </w:rPr>
              <w:t>Dėl šalių (operatoriaus ir tinklų naudotojo) teisių ir pareigų pasiskirstymo pusiausvyros atkreiptinas dėmesys į tai, kad tinklų naudotojui tiek Projekte, tiek prijungimo paslaugos sutartyje informuojamas apie tai, jog n</w:t>
            </w:r>
            <w:r w:rsidRPr="002322E6">
              <w:rPr>
                <w:rFonts w:ascii="Times New Roman" w:hAnsi="Times New Roman" w:cs="Times New Roman"/>
              </w:rPr>
              <w:t>egali riboti esamų tinklų naudotojų ir tinklų naudotojų, rezervavusių ar siekiančių rezervuoti leistiną generuoti galią ir (ar) leistiną naudoti galią, pasinaudojimo elektros tinklais galimybių, o tinklų naudotojo, sutikusio su šiais ribojimais, naudojimasis elektros tinklais galimas tol, kol yra laisvos kintančios leistinos generuoti galios ir (ar) laisvos kintančios leistinos vartoti galios</w:t>
            </w:r>
            <w:r>
              <w:rPr>
                <w:rFonts w:ascii="Times New Roman" w:hAnsi="Times New Roman" w:cs="Times New Roman"/>
              </w:rPr>
              <w:t>, todėl manytina, kad tinklų naudotojo prisiimamos rizikos jiems yra aiškios. Be to, atkreiptinas dėmesys, kad tinklų naudotojams bus prieinamos ir kitos prijungimo alternatyvos (įprastas prijungimas rezervuojant leistiną naudoti ir leistiną generuoti galią atliekant tinklų plėtrą bei, perkėlus Direktyvą, lankstus prijungimas pagal lankstaus prijungimo sutartis).</w:t>
            </w:r>
          </w:p>
          <w:p w14:paraId="183C1874" w14:textId="77777777" w:rsidR="00A825F6" w:rsidRDefault="00A825F6" w:rsidP="00A825F6">
            <w:pPr>
              <w:jc w:val="both"/>
              <w:rPr>
                <w:rFonts w:ascii="Times New Roman" w:hAnsi="Times New Roman" w:cs="Times New Roman"/>
              </w:rPr>
            </w:pPr>
          </w:p>
          <w:p w14:paraId="625472B1" w14:textId="77777777" w:rsidR="00A825F6" w:rsidRDefault="00A825F6" w:rsidP="00A825F6">
            <w:pPr>
              <w:jc w:val="both"/>
              <w:rPr>
                <w:rFonts w:ascii="Times New Roman" w:hAnsi="Times New Roman" w:cs="Times New Roman"/>
              </w:rPr>
            </w:pPr>
            <w:r>
              <w:rPr>
                <w:rFonts w:ascii="Times New Roman" w:hAnsi="Times New Roman" w:cs="Times New Roman"/>
              </w:rPr>
              <w:t xml:space="preserve">Atkreiptinas dėmesys, kad, siekiant maksimaliai informuoti tinklų naudotoją bei gerinti </w:t>
            </w:r>
            <w:r w:rsidRPr="004B5EA5">
              <w:rPr>
                <w:rFonts w:ascii="Times New Roman" w:hAnsi="Times New Roman" w:cs="Times New Roman"/>
              </w:rPr>
              <w:t xml:space="preserve">šalių teisių ir pareigų </w:t>
            </w:r>
            <w:r>
              <w:rPr>
                <w:rFonts w:ascii="Times New Roman" w:hAnsi="Times New Roman" w:cs="Times New Roman"/>
              </w:rPr>
              <w:t xml:space="preserve">pusiausvyrą, kurio </w:t>
            </w:r>
            <w:r>
              <w:rPr>
                <w:rFonts w:ascii="Times New Roman" w:hAnsi="Times New Roman" w:cs="Times New Roman"/>
              </w:rPr>
              <w:lastRenderedPageBreak/>
              <w:t>elektros įrenginiai prijungiami su Projekto 101 punkte nurodytu ribojimu, Projekto 103 punktas papildytas:</w:t>
            </w:r>
          </w:p>
          <w:p w14:paraId="5CC0D65A" w14:textId="77777777" w:rsidR="00A825F6" w:rsidRDefault="00A825F6" w:rsidP="00A825F6">
            <w:pPr>
              <w:jc w:val="both"/>
              <w:rPr>
                <w:rFonts w:ascii="Times New Roman" w:hAnsi="Times New Roman" w:cs="Times New Roman"/>
              </w:rPr>
            </w:pPr>
            <w:r>
              <w:rPr>
                <w:rFonts w:ascii="Times New Roman" w:hAnsi="Times New Roman" w:cs="Times New Roman"/>
              </w:rPr>
              <w:t>- nuostata, jog „</w:t>
            </w:r>
            <w:r w:rsidRPr="003629D7">
              <w:rPr>
                <w:rFonts w:ascii="Times New Roman" w:hAnsi="Times New Roman" w:cs="Times New Roman"/>
                <w:i/>
                <w:iCs/>
              </w:rPr>
              <w:t xml:space="preserve">Aprašo </w:t>
            </w:r>
            <w:r w:rsidRPr="003629D7">
              <w:rPr>
                <w:rFonts w:ascii="Times New Roman" w:hAnsi="Times New Roman" w:cs="Times New Roman"/>
                <w:i/>
                <w:iCs/>
                <w:cs/>
              </w:rPr>
              <w:t>‎</w:t>
            </w:r>
            <w:r w:rsidRPr="003629D7">
              <w:rPr>
                <w:rFonts w:ascii="Times New Roman" w:hAnsi="Times New Roman" w:cs="Times New Roman"/>
                <w:i/>
                <w:iCs/>
              </w:rPr>
              <w:t>101 punkte nurodyto ribojimo taikymas negali riboti esamų tinklų naudotojų ir tinklų naudotojų, rezervavusių ar siekiančių rezervuoti leistiną generuoti galią ir (ar) leistiną naudoti galią, pasinaudojimo elektros tinklais galimybių, o tinklų naudotojo, sutikusio su šiais ribojimais, naudojimasis elektros tinklais galimas tol, kol yra laisvos kintančios leistinos generuoti galios ir (ar) laisvos kintančios leistinos vartoti galios</w:t>
            </w:r>
            <w:r>
              <w:rPr>
                <w:rFonts w:ascii="Times New Roman" w:hAnsi="Times New Roman" w:cs="Times New Roman"/>
              </w:rPr>
              <w:t>“;</w:t>
            </w:r>
          </w:p>
          <w:p w14:paraId="6CEC23AB" w14:textId="77777777" w:rsidR="00A825F6" w:rsidRDefault="00A825F6" w:rsidP="00A825F6">
            <w:pPr>
              <w:jc w:val="both"/>
              <w:rPr>
                <w:rFonts w:ascii="Times New Roman" w:hAnsi="Times New Roman" w:cs="Times New Roman"/>
              </w:rPr>
            </w:pPr>
            <w:r>
              <w:rPr>
                <w:rFonts w:ascii="Times New Roman" w:hAnsi="Times New Roman" w:cs="Times New Roman"/>
              </w:rPr>
              <w:t>- nuostata, jog „</w:t>
            </w:r>
            <w:r w:rsidRPr="007A0F76">
              <w:rPr>
                <w:rFonts w:ascii="Times New Roman" w:hAnsi="Times New Roman" w:cs="Times New Roman"/>
                <w:i/>
                <w:iCs/>
              </w:rPr>
              <w:t>tinklų</w:t>
            </w:r>
            <w:r w:rsidRPr="007A0F76">
              <w:rPr>
                <w:rFonts w:ascii="Times New Roman" w:hAnsi="Times New Roman" w:cs="Times New Roman"/>
                <w:i/>
              </w:rPr>
              <w:t xml:space="preserve"> naudotoją, kuriam išduotos prijungimo sąlygos arba sudarytas ketinimų protokolas, sutikusiam su ribojimu pagal kintančią generavimo galią ir (ar) kintančią vartojimo galią, Operatorius ne rečiau kaip kartą per mėnesį informuoja apie transformatorių pastotėje, kurios atžvilgiu taikomas šis ribojimas, likusį laisvą techninį pralaidumą, skirtą elektros energijos vartojimui</w:t>
            </w:r>
            <w:r>
              <w:rPr>
                <w:rFonts w:ascii="Times New Roman" w:hAnsi="Times New Roman" w:cs="Times New Roman"/>
                <w:i/>
                <w:iCs/>
              </w:rPr>
              <w:t>“</w:t>
            </w:r>
            <w:r>
              <w:rPr>
                <w:rFonts w:ascii="Times New Roman" w:hAnsi="Times New Roman" w:cs="Times New Roman"/>
              </w:rPr>
              <w:t>;</w:t>
            </w:r>
          </w:p>
          <w:p w14:paraId="22F872E4" w14:textId="0365EA4A" w:rsidR="00A825F6" w:rsidRPr="00456865" w:rsidRDefault="00A825F6" w:rsidP="00A825F6">
            <w:pPr>
              <w:jc w:val="both"/>
              <w:rPr>
                <w:rFonts w:ascii="Times New Roman" w:hAnsi="Times New Roman" w:cs="Times New Roman"/>
              </w:rPr>
            </w:pPr>
            <w:r>
              <w:rPr>
                <w:rFonts w:ascii="Times New Roman" w:hAnsi="Times New Roman" w:cs="Times New Roman"/>
              </w:rPr>
              <w:t xml:space="preserve">- nuostata, jog </w:t>
            </w:r>
            <w:r w:rsidRPr="002858BA">
              <w:rPr>
                <w:rFonts w:ascii="Times New Roman" w:hAnsi="Times New Roman" w:cs="Times New Roman"/>
                <w:i/>
                <w:iCs/>
              </w:rPr>
              <w:t xml:space="preserve">Tinklų naudotojui, kuriam taikomas Aprašo </w:t>
            </w:r>
            <w:r w:rsidRPr="002858BA">
              <w:rPr>
                <w:rFonts w:ascii="Times New Roman" w:hAnsi="Times New Roman" w:cs="Times New Roman"/>
                <w:i/>
                <w:iCs/>
                <w:cs/>
              </w:rPr>
              <w:t>‎</w:t>
            </w:r>
            <w:r w:rsidRPr="002858BA">
              <w:rPr>
                <w:rFonts w:ascii="Times New Roman" w:hAnsi="Times New Roman" w:cs="Times New Roman"/>
                <w:i/>
                <w:iCs/>
              </w:rPr>
              <w:t>101 punkte nurodytas ribojimas, siekiančiam rezervuoti leistiną naudoti ir (ar) leistiną generuoti galią, prioritetas kitų tinklų naudotojų atžvilgiu nėra suteikiamas</w:t>
            </w:r>
            <w:r w:rsidRPr="002858BA">
              <w:rPr>
                <w:rFonts w:ascii="Times New Roman" w:hAnsi="Times New Roman" w:cs="Times New Roman"/>
              </w:rPr>
              <w:t>.</w:t>
            </w:r>
          </w:p>
        </w:tc>
      </w:tr>
      <w:tr w:rsidR="00BB2E31" w:rsidRPr="00D303A2" w14:paraId="57FBA042" w14:textId="77777777" w:rsidTr="0B073B11">
        <w:tc>
          <w:tcPr>
            <w:tcW w:w="848" w:type="dxa"/>
          </w:tcPr>
          <w:p w14:paraId="18DB9105" w14:textId="465EEF97" w:rsidR="00BB2E31" w:rsidRPr="00CD067B" w:rsidRDefault="00CD067B">
            <w:pPr>
              <w:rPr>
                <w:rFonts w:ascii="Times New Roman" w:hAnsi="Times New Roman" w:cs="Times New Roman"/>
                <w:lang w:val="en-US"/>
              </w:rPr>
            </w:pPr>
            <w:r>
              <w:rPr>
                <w:rFonts w:ascii="Times New Roman" w:hAnsi="Times New Roman" w:cs="Times New Roman"/>
                <w:lang w:val="en-US"/>
              </w:rPr>
              <w:lastRenderedPageBreak/>
              <w:t>2.</w:t>
            </w:r>
            <w:r w:rsidR="00371023">
              <w:rPr>
                <w:rFonts w:ascii="Times New Roman" w:hAnsi="Times New Roman" w:cs="Times New Roman"/>
                <w:lang w:val="en-US"/>
              </w:rPr>
              <w:t>5</w:t>
            </w:r>
            <w:r>
              <w:rPr>
                <w:rFonts w:ascii="Times New Roman" w:hAnsi="Times New Roman" w:cs="Times New Roman"/>
                <w:lang w:val="en-US"/>
              </w:rPr>
              <w:t>.</w:t>
            </w:r>
          </w:p>
        </w:tc>
        <w:tc>
          <w:tcPr>
            <w:tcW w:w="6377" w:type="dxa"/>
          </w:tcPr>
          <w:p w14:paraId="3A573ECA" w14:textId="6A5ACBE1" w:rsidR="00371023" w:rsidRPr="00D303A2" w:rsidRDefault="00371023" w:rsidP="00371023">
            <w:pPr>
              <w:jc w:val="both"/>
              <w:rPr>
                <w:rFonts w:ascii="Times New Roman" w:hAnsi="Times New Roman" w:cs="Times New Roman"/>
              </w:rPr>
            </w:pPr>
            <w:r w:rsidRPr="00371023">
              <w:rPr>
                <w:rFonts w:ascii="Times New Roman" w:hAnsi="Times New Roman" w:cs="Times New Roman"/>
              </w:rPr>
              <w:t xml:space="preserve">5. Siūlome konkretizuoti </w:t>
            </w:r>
            <w:r w:rsidRPr="00371023">
              <w:rPr>
                <w:rFonts w:ascii="Times New Roman" w:hAnsi="Times New Roman" w:cs="Times New Roman"/>
                <w:cs/>
              </w:rPr>
              <w:t>‎</w:t>
            </w:r>
            <w:r w:rsidRPr="00371023">
              <w:rPr>
                <w:rFonts w:ascii="Times New Roman" w:hAnsi="Times New Roman" w:cs="Times New Roman"/>
              </w:rPr>
              <w:t xml:space="preserve">Aprašo projekto 153 punkto formuluotę, nes pagal projekte siūlomą formuluotę („Koreguojant prijungimo sąlygas ar prijungimo paslaugos sutartis, kai jų korekcija daro įtaką prijungimo sąlygų ir (ar) prijungimo paslaugos sutarties galiojimo terminui, jų galiojimo terminas koreguojamas šia tvarka“) nelabai aišku, kad šis punktas yra taikomas būtent tiems atvejams, kai tinklų naudotojai keičia </w:t>
            </w:r>
            <w:r w:rsidRPr="00371023">
              <w:rPr>
                <w:rFonts w:ascii="Times New Roman" w:hAnsi="Times New Roman" w:cs="Times New Roman"/>
                <w:i/>
                <w:iCs/>
              </w:rPr>
              <w:t>įrenginių parametrus</w:t>
            </w:r>
            <w:r w:rsidRPr="00371023">
              <w:rPr>
                <w:rFonts w:ascii="Times New Roman" w:hAnsi="Times New Roman" w:cs="Times New Roman"/>
              </w:rPr>
              <w:t xml:space="preserve">, kaip paaiškinama kartu su Aprašo projektu viešoje konsultacijoje pateiktame Pakeitimo tikslų dokumento 4.6 punkte. Taip pat siūlome Aprašo projekte naudoti susijusių įstatymų ir energetikos ministro įsakymu patvirtinto Elektros energijos gamintojų ir vartotojų elektros įrenginių prijungimo prie elektros tinklų tvarkos aprašo </w:t>
            </w:r>
            <w:r w:rsidRPr="00371023">
              <w:rPr>
                <w:rFonts w:ascii="Times New Roman" w:hAnsi="Times New Roman" w:cs="Times New Roman"/>
              </w:rPr>
              <w:lastRenderedPageBreak/>
              <w:t>terminiją, t. y. vietoj žodžio „koreguoti“ visur vartoti žodį „keisti“, „pakeisti“.</w:t>
            </w:r>
          </w:p>
        </w:tc>
        <w:tc>
          <w:tcPr>
            <w:tcW w:w="6768" w:type="dxa"/>
          </w:tcPr>
          <w:p w14:paraId="53D211C4" w14:textId="432A07B3" w:rsidR="00663A73" w:rsidRPr="00663A73" w:rsidRDefault="00663A73" w:rsidP="00663A73">
            <w:pPr>
              <w:rPr>
                <w:rFonts w:ascii="Times New Roman" w:hAnsi="Times New Roman" w:cs="Times New Roman"/>
                <w:b/>
                <w:bCs/>
              </w:rPr>
            </w:pPr>
            <w:r w:rsidRPr="00663A73">
              <w:rPr>
                <w:rFonts w:ascii="Times New Roman" w:hAnsi="Times New Roman" w:cs="Times New Roman"/>
                <w:b/>
                <w:bCs/>
              </w:rPr>
              <w:lastRenderedPageBreak/>
              <w:t>Atsižvelgta.</w:t>
            </w:r>
          </w:p>
          <w:p w14:paraId="40109A48" w14:textId="1EF90D4A" w:rsidR="00BB2E31" w:rsidRPr="00D303A2" w:rsidRDefault="00BB2E31" w:rsidP="002F3BC9">
            <w:pPr>
              <w:jc w:val="both"/>
              <w:rPr>
                <w:rFonts w:ascii="Times New Roman" w:hAnsi="Times New Roman" w:cs="Times New Roman"/>
              </w:rPr>
            </w:pPr>
          </w:p>
        </w:tc>
      </w:tr>
      <w:tr w:rsidR="006250E9" w:rsidRPr="00D303A2" w14:paraId="6334BC2A" w14:textId="77777777" w:rsidTr="0B073B11">
        <w:tc>
          <w:tcPr>
            <w:tcW w:w="848" w:type="dxa"/>
          </w:tcPr>
          <w:p w14:paraId="4ABE1DFA" w14:textId="71549C5E" w:rsidR="006250E9" w:rsidRDefault="006250E9">
            <w:pPr>
              <w:rPr>
                <w:rFonts w:ascii="Times New Roman" w:hAnsi="Times New Roman" w:cs="Times New Roman"/>
                <w:lang w:val="en-US"/>
              </w:rPr>
            </w:pPr>
            <w:r>
              <w:rPr>
                <w:rFonts w:ascii="Times New Roman" w:hAnsi="Times New Roman" w:cs="Times New Roman"/>
                <w:lang w:val="en-US"/>
              </w:rPr>
              <w:t>2.6.</w:t>
            </w:r>
          </w:p>
        </w:tc>
        <w:tc>
          <w:tcPr>
            <w:tcW w:w="6377" w:type="dxa"/>
          </w:tcPr>
          <w:p w14:paraId="7A90E9B1" w14:textId="58D7EFA2" w:rsidR="006250E9" w:rsidRPr="00371023" w:rsidRDefault="006250E9" w:rsidP="006250E9">
            <w:pPr>
              <w:jc w:val="both"/>
              <w:rPr>
                <w:rFonts w:ascii="Times New Roman" w:hAnsi="Times New Roman" w:cs="Times New Roman"/>
              </w:rPr>
            </w:pPr>
            <w:r w:rsidRPr="006250E9">
              <w:rPr>
                <w:rFonts w:ascii="Times New Roman" w:hAnsi="Times New Roman" w:cs="Times New Roman"/>
              </w:rPr>
              <w:t>6. Aprašo projekto 1 priedo 8 punkto pakeitimais siūloma forma, kurioje turi būti nurodoma, kas siekia rezervuoti pralaidumus. Formos a ir d dalyse prie AIEB ir PEB pridedama „kai siekiama dalyvauti skatinimo kvotų paskirstymo aukcione“. Nėra aišku, dėl kokių priežasčių yra atliekami šie pakeitimai, kadangi paprastai AIEB ir PEB nedalyvauja skatinimo kvotų aukcionuose. Siūlome atsisakyti šio pakeitimo arba išskirti į atskiras dalis, AIEB ir PEB dalyvaujančios skatinimo kvotų aukcionuose ir AIEB ir PEB nedalyvaujančios aukcionuose.</w:t>
            </w:r>
          </w:p>
        </w:tc>
        <w:tc>
          <w:tcPr>
            <w:tcW w:w="6768" w:type="dxa"/>
          </w:tcPr>
          <w:p w14:paraId="44D60139" w14:textId="77777777" w:rsidR="006250E9" w:rsidRDefault="00A0497F" w:rsidP="00663A73">
            <w:pPr>
              <w:rPr>
                <w:rFonts w:ascii="Times New Roman" w:hAnsi="Times New Roman" w:cs="Times New Roman"/>
                <w:b/>
                <w:bCs/>
              </w:rPr>
            </w:pPr>
            <w:r>
              <w:rPr>
                <w:rFonts w:ascii="Times New Roman" w:hAnsi="Times New Roman" w:cs="Times New Roman"/>
                <w:b/>
                <w:bCs/>
              </w:rPr>
              <w:t>Neatsižvelgta.</w:t>
            </w:r>
          </w:p>
          <w:p w14:paraId="24621E65" w14:textId="759645BB" w:rsidR="001F54DE" w:rsidRPr="00A0497F" w:rsidRDefault="00A0497F" w:rsidP="00F14266">
            <w:pPr>
              <w:jc w:val="both"/>
              <w:rPr>
                <w:rFonts w:ascii="Times New Roman" w:hAnsi="Times New Roman" w:cs="Times New Roman"/>
              </w:rPr>
            </w:pPr>
            <w:r w:rsidRPr="001F54DE">
              <w:rPr>
                <w:rFonts w:ascii="Times New Roman" w:hAnsi="Times New Roman" w:cs="Times New Roman"/>
              </w:rPr>
              <w:t>Elektros energetikos įstatymo 22 straipsnio 8 dalies 1 punkte</w:t>
            </w:r>
            <w:r w:rsidR="002E47F3">
              <w:rPr>
                <w:rFonts w:ascii="Times New Roman" w:hAnsi="Times New Roman" w:cs="Times New Roman"/>
              </w:rPr>
              <w:t xml:space="preserve"> nurodoma, kad </w:t>
            </w:r>
            <w:r w:rsidR="00F14266" w:rsidRPr="00F14266">
              <w:rPr>
                <w:rFonts w:ascii="Times New Roman" w:hAnsi="Times New Roman" w:cs="Times New Roman"/>
              </w:rPr>
              <w:t>Parengti ir pateikti elektros tinklų operatoriui prašymą pasirašyti ketinimų protokolą prival</w:t>
            </w:r>
            <w:bookmarkStart w:id="0" w:name="part_bccfbf83f71e43bda4100c67360ad628"/>
            <w:bookmarkEnd w:id="0"/>
            <w:r w:rsidR="00F14266">
              <w:rPr>
                <w:rFonts w:ascii="Times New Roman" w:hAnsi="Times New Roman" w:cs="Times New Roman"/>
              </w:rPr>
              <w:t xml:space="preserve">o </w:t>
            </w:r>
            <w:r w:rsidR="00F14266" w:rsidRPr="00F14266">
              <w:rPr>
                <w:rFonts w:ascii="Times New Roman" w:hAnsi="Times New Roman" w:cs="Times New Roman"/>
              </w:rPr>
              <w:t>gamintojas, gavęs išankstines prijungimo sąlygas, išskyru</w:t>
            </w:r>
            <w:r w:rsidR="00F14266">
              <w:rPr>
                <w:rFonts w:ascii="Times New Roman" w:hAnsi="Times New Roman" w:cs="Times New Roman"/>
              </w:rPr>
              <w:t xml:space="preserve">s, be kita ko, </w:t>
            </w:r>
            <w:r w:rsidR="002E47F3">
              <w:rPr>
                <w:rFonts w:ascii="Times New Roman" w:hAnsi="Times New Roman" w:cs="Times New Roman"/>
              </w:rPr>
              <w:t>„</w:t>
            </w:r>
            <w:r w:rsidR="001F54DE" w:rsidRPr="001F54DE">
              <w:rPr>
                <w:rFonts w:ascii="Times New Roman" w:hAnsi="Times New Roman" w:cs="Times New Roman"/>
                <w:i/>
                <w:iCs/>
              </w:rPr>
              <w:t>atsinaujinančių išteklių energijos bendriją, neketinančią dalyvauti skatinimo kvotų paskirstymo aukcione</w:t>
            </w:r>
            <w:r w:rsidR="00EF1C22">
              <w:rPr>
                <w:rFonts w:ascii="Times New Roman" w:hAnsi="Times New Roman" w:cs="Times New Roman"/>
              </w:rPr>
              <w:t xml:space="preserve">“. Atitinkamai ši nuostata suponuoja, kad tuo atveju, jei </w:t>
            </w:r>
            <w:r w:rsidR="00EF1C22" w:rsidRPr="001F54DE">
              <w:rPr>
                <w:rFonts w:ascii="Times New Roman" w:hAnsi="Times New Roman" w:cs="Times New Roman"/>
              </w:rPr>
              <w:t>atsinaujinančių išteklių energijos bendriją</w:t>
            </w:r>
            <w:r w:rsidR="00EF1C22">
              <w:rPr>
                <w:rFonts w:ascii="Times New Roman" w:hAnsi="Times New Roman" w:cs="Times New Roman"/>
              </w:rPr>
              <w:t xml:space="preserve"> dalyvautų aukcione, ketinimų protokolas būtų reikalingas</w:t>
            </w:r>
            <w:r w:rsidR="005A71D4">
              <w:rPr>
                <w:rFonts w:ascii="Times New Roman" w:hAnsi="Times New Roman" w:cs="Times New Roman"/>
              </w:rPr>
              <w:t>, todėl ši informacija ir pateikiama formoje. Kiti atv</w:t>
            </w:r>
            <w:r w:rsidR="005F4CC5">
              <w:rPr>
                <w:rFonts w:ascii="Times New Roman" w:hAnsi="Times New Roman" w:cs="Times New Roman"/>
              </w:rPr>
              <w:t>e</w:t>
            </w:r>
            <w:r w:rsidR="005A71D4">
              <w:rPr>
                <w:rFonts w:ascii="Times New Roman" w:hAnsi="Times New Roman" w:cs="Times New Roman"/>
              </w:rPr>
              <w:t xml:space="preserve">jai, kai ketinimų protokolas nereikalingas, iš formos pašalinti, kadangi, </w:t>
            </w:r>
            <w:r w:rsidR="005F4CC5" w:rsidRPr="005F4CC5">
              <w:rPr>
                <w:rFonts w:ascii="Times New Roman" w:hAnsi="Times New Roman" w:cs="Times New Roman"/>
              </w:rPr>
              <w:t>1</w:t>
            </w:r>
            <w:r w:rsidR="005F4CC5">
              <w:rPr>
                <w:rFonts w:ascii="Times New Roman" w:hAnsi="Times New Roman" w:cs="Times New Roman"/>
              </w:rPr>
              <w:t xml:space="preserve"> priedas </w:t>
            </w:r>
            <w:r w:rsidR="005F4CC5" w:rsidRPr="005F4CC5">
              <w:rPr>
                <w:rFonts w:ascii="Times New Roman" w:hAnsi="Times New Roman" w:cs="Times New Roman"/>
              </w:rPr>
              <w:t>i</w:t>
            </w:r>
            <w:r w:rsidR="005F4CC5">
              <w:rPr>
                <w:rFonts w:ascii="Times New Roman" w:hAnsi="Times New Roman" w:cs="Times New Roman"/>
              </w:rPr>
              <w:t>r yra taikytinas tik tada, kai reikia sudaryti ketinimų protokolą.</w:t>
            </w:r>
          </w:p>
        </w:tc>
      </w:tr>
      <w:tr w:rsidR="00BB2E31" w:rsidRPr="00D303A2" w14:paraId="5EFE2861" w14:textId="77777777" w:rsidTr="0B073B11">
        <w:tc>
          <w:tcPr>
            <w:tcW w:w="848" w:type="dxa"/>
          </w:tcPr>
          <w:p w14:paraId="4C24465F" w14:textId="431A418E" w:rsidR="00BB2E31" w:rsidRPr="00D303A2" w:rsidRDefault="00A5183B">
            <w:pPr>
              <w:rPr>
                <w:rFonts w:ascii="Times New Roman" w:hAnsi="Times New Roman" w:cs="Times New Roman"/>
              </w:rPr>
            </w:pPr>
            <w:r>
              <w:rPr>
                <w:rFonts w:ascii="Times New Roman" w:hAnsi="Times New Roman" w:cs="Times New Roman"/>
              </w:rPr>
              <w:t>2.</w:t>
            </w:r>
            <w:r w:rsidR="006250E9">
              <w:rPr>
                <w:rFonts w:ascii="Times New Roman" w:hAnsi="Times New Roman" w:cs="Times New Roman"/>
              </w:rPr>
              <w:t>6</w:t>
            </w:r>
            <w:r>
              <w:rPr>
                <w:rFonts w:ascii="Times New Roman" w:hAnsi="Times New Roman" w:cs="Times New Roman"/>
              </w:rPr>
              <w:t>.</w:t>
            </w:r>
          </w:p>
        </w:tc>
        <w:tc>
          <w:tcPr>
            <w:tcW w:w="6377" w:type="dxa"/>
          </w:tcPr>
          <w:p w14:paraId="131419B9" w14:textId="77777777" w:rsidR="003C56B7" w:rsidRPr="003C56B7" w:rsidRDefault="003C56B7" w:rsidP="003C56B7">
            <w:pPr>
              <w:jc w:val="both"/>
              <w:rPr>
                <w:rFonts w:ascii="Times New Roman" w:hAnsi="Times New Roman" w:cs="Times New Roman"/>
              </w:rPr>
            </w:pPr>
            <w:r w:rsidRPr="003C56B7">
              <w:rPr>
                <w:rFonts w:ascii="Times New Roman" w:hAnsi="Times New Roman" w:cs="Times New Roman"/>
              </w:rPr>
              <w:t xml:space="preserve">7. Siūlome patikslinti Aprašo projekto 8 priedo formą suvienodinant deklaracijos formos pavadinimus, taip pat patikslinant deklaracijos pavadinimą Aprašo projekto 4.14, 71.4 , 177, 178, 179, 201, 248, 259 punktuose. </w:t>
            </w:r>
          </w:p>
          <w:p w14:paraId="26AC8268" w14:textId="15665D40" w:rsidR="00BB2E31" w:rsidRPr="00D303A2" w:rsidRDefault="00BB2E31" w:rsidP="00A5183B">
            <w:pPr>
              <w:jc w:val="both"/>
              <w:rPr>
                <w:rFonts w:ascii="Times New Roman" w:hAnsi="Times New Roman" w:cs="Times New Roman"/>
              </w:rPr>
            </w:pPr>
          </w:p>
        </w:tc>
        <w:tc>
          <w:tcPr>
            <w:tcW w:w="6768" w:type="dxa"/>
          </w:tcPr>
          <w:p w14:paraId="72B399D0" w14:textId="77777777" w:rsidR="00BB2E31" w:rsidRPr="00663A73" w:rsidRDefault="009731A1">
            <w:pPr>
              <w:rPr>
                <w:rFonts w:ascii="Times New Roman" w:hAnsi="Times New Roman" w:cs="Times New Roman"/>
                <w:b/>
                <w:bCs/>
              </w:rPr>
            </w:pPr>
            <w:r w:rsidRPr="00663A73">
              <w:rPr>
                <w:rFonts w:ascii="Times New Roman" w:hAnsi="Times New Roman" w:cs="Times New Roman"/>
                <w:b/>
                <w:bCs/>
              </w:rPr>
              <w:t>Atsižvelgta iš dalies.</w:t>
            </w:r>
          </w:p>
          <w:p w14:paraId="619B85BF" w14:textId="0CAEEE0D" w:rsidR="009731A1" w:rsidRPr="009731A1" w:rsidRDefault="009731A1" w:rsidP="009731A1">
            <w:pPr>
              <w:jc w:val="both"/>
              <w:rPr>
                <w:rFonts w:ascii="Times New Roman" w:hAnsi="Times New Roman" w:cs="Times New Roman"/>
              </w:rPr>
            </w:pPr>
            <w:r w:rsidRPr="009731A1">
              <w:rPr>
                <w:rFonts w:ascii="Times New Roman" w:hAnsi="Times New Roman" w:cs="Times New Roman"/>
              </w:rPr>
              <w:t>Aprašo 71.4, 177, 178, 179, 259 gali būti teikiama nebūtinai 8 priede nurodyta deklaracija, gali būti teikiama ir Prijungimo aprašo 3 priede nurodyta deklaracija</w:t>
            </w:r>
            <w:r>
              <w:rPr>
                <w:rFonts w:ascii="Times New Roman" w:hAnsi="Times New Roman" w:cs="Times New Roman"/>
              </w:rPr>
              <w:t>, todėl formuluojama apibendrintai.</w:t>
            </w:r>
          </w:p>
          <w:p w14:paraId="431385BB" w14:textId="2FECAAF1" w:rsidR="009731A1" w:rsidRPr="00D303A2" w:rsidRDefault="009731A1" w:rsidP="001D4703">
            <w:pPr>
              <w:jc w:val="both"/>
              <w:rPr>
                <w:rFonts w:ascii="Times New Roman" w:hAnsi="Times New Roman" w:cs="Times New Roman"/>
              </w:rPr>
            </w:pPr>
            <w:r>
              <w:rPr>
                <w:rFonts w:ascii="Times New Roman" w:hAnsi="Times New Roman" w:cs="Times New Roman"/>
              </w:rPr>
              <w:t xml:space="preserve">Aprašo </w:t>
            </w:r>
            <w:r w:rsidRPr="009731A1">
              <w:rPr>
                <w:rFonts w:ascii="Times New Roman" w:hAnsi="Times New Roman" w:cs="Times New Roman"/>
              </w:rPr>
              <w:t>201 p</w:t>
            </w:r>
            <w:r>
              <w:rPr>
                <w:rFonts w:ascii="Times New Roman" w:hAnsi="Times New Roman" w:cs="Times New Roman"/>
              </w:rPr>
              <w:t xml:space="preserve">unkte reglamentuojama </w:t>
            </w:r>
            <w:r w:rsidRPr="009731A1">
              <w:rPr>
                <w:rFonts w:ascii="Times New Roman" w:hAnsi="Times New Roman" w:cs="Times New Roman"/>
              </w:rPr>
              <w:t xml:space="preserve">ne </w:t>
            </w:r>
            <w:r w:rsidRPr="009731A1">
              <w:rPr>
                <w:rFonts w:ascii="Times New Roman" w:hAnsi="Times New Roman" w:cs="Times New Roman"/>
                <w:lang w:val="da-DK"/>
              </w:rPr>
              <w:t>8 priede nurody</w:t>
            </w:r>
            <w:r>
              <w:rPr>
                <w:rFonts w:ascii="Times New Roman" w:hAnsi="Times New Roman" w:cs="Times New Roman"/>
                <w:lang w:val="da-DK"/>
              </w:rPr>
              <w:t>ta</w:t>
            </w:r>
            <w:r w:rsidRPr="009731A1">
              <w:rPr>
                <w:rFonts w:ascii="Times New Roman" w:hAnsi="Times New Roman" w:cs="Times New Roman"/>
              </w:rPr>
              <w:t xml:space="preserve"> deklaracij</w:t>
            </w:r>
            <w:r>
              <w:rPr>
                <w:rFonts w:ascii="Times New Roman" w:hAnsi="Times New Roman" w:cs="Times New Roman"/>
              </w:rPr>
              <w:t>a</w:t>
            </w:r>
            <w:r w:rsidRPr="009731A1">
              <w:rPr>
                <w:rFonts w:ascii="Times New Roman" w:hAnsi="Times New Roman" w:cs="Times New Roman"/>
              </w:rPr>
              <w:t>.</w:t>
            </w:r>
          </w:p>
        </w:tc>
      </w:tr>
      <w:tr w:rsidR="00C208F3" w:rsidRPr="00D303A2" w14:paraId="71A60E42" w14:textId="77777777" w:rsidTr="00FB54E2">
        <w:tc>
          <w:tcPr>
            <w:tcW w:w="848" w:type="dxa"/>
          </w:tcPr>
          <w:p w14:paraId="2675008B" w14:textId="4336E519" w:rsidR="00C208F3" w:rsidRDefault="00C208F3">
            <w:pPr>
              <w:rPr>
                <w:rFonts w:ascii="Times New Roman" w:hAnsi="Times New Roman" w:cs="Times New Roman"/>
              </w:rPr>
            </w:pPr>
            <w:r>
              <w:rPr>
                <w:rFonts w:ascii="Times New Roman" w:hAnsi="Times New Roman" w:cs="Times New Roman"/>
              </w:rPr>
              <w:t>3.</w:t>
            </w:r>
          </w:p>
        </w:tc>
        <w:tc>
          <w:tcPr>
            <w:tcW w:w="13145" w:type="dxa"/>
            <w:gridSpan w:val="2"/>
          </w:tcPr>
          <w:p w14:paraId="06FEA253" w14:textId="5A23B534" w:rsidR="00C208F3" w:rsidRPr="00663A73" w:rsidRDefault="00C208F3">
            <w:pPr>
              <w:rPr>
                <w:rFonts w:ascii="Times New Roman" w:hAnsi="Times New Roman" w:cs="Times New Roman"/>
                <w:b/>
                <w:bCs/>
              </w:rPr>
            </w:pPr>
            <w:r>
              <w:rPr>
                <w:rFonts w:ascii="Times New Roman" w:hAnsi="Times New Roman" w:cs="Times New Roman"/>
                <w:b/>
                <w:bCs/>
              </w:rPr>
              <w:t xml:space="preserve">Lietuvos Respublikos energetikos ministerija (pateikta el. paštu; nurodomos </w:t>
            </w:r>
            <w:r w:rsidR="008A5D7B">
              <w:rPr>
                <w:rFonts w:ascii="Times New Roman" w:hAnsi="Times New Roman" w:cs="Times New Roman"/>
                <w:b/>
                <w:bCs/>
              </w:rPr>
              <w:t xml:space="preserve">tik </w:t>
            </w:r>
            <w:r>
              <w:rPr>
                <w:rFonts w:ascii="Times New Roman" w:hAnsi="Times New Roman" w:cs="Times New Roman"/>
                <w:b/>
                <w:bCs/>
              </w:rPr>
              <w:t>pastabos, kuri</w:t>
            </w:r>
            <w:r w:rsidR="008A5D7B">
              <w:rPr>
                <w:rFonts w:ascii="Times New Roman" w:hAnsi="Times New Roman" w:cs="Times New Roman"/>
                <w:b/>
                <w:bCs/>
              </w:rPr>
              <w:t>os nėra nurodytos 2 punkte</w:t>
            </w:r>
            <w:r>
              <w:rPr>
                <w:rFonts w:ascii="Times New Roman" w:hAnsi="Times New Roman" w:cs="Times New Roman"/>
                <w:b/>
                <w:bCs/>
              </w:rPr>
              <w:t>)</w:t>
            </w:r>
          </w:p>
        </w:tc>
      </w:tr>
      <w:tr w:rsidR="008A5D7B" w:rsidRPr="00D303A2" w14:paraId="6919AB6D" w14:textId="77777777" w:rsidTr="0B073B11">
        <w:tc>
          <w:tcPr>
            <w:tcW w:w="848" w:type="dxa"/>
          </w:tcPr>
          <w:p w14:paraId="0070520C" w14:textId="57494C83" w:rsidR="008A5D7B" w:rsidRDefault="008A5D7B" w:rsidP="008A5D7B">
            <w:pPr>
              <w:rPr>
                <w:rFonts w:ascii="Times New Roman" w:hAnsi="Times New Roman" w:cs="Times New Roman"/>
              </w:rPr>
            </w:pPr>
            <w:r>
              <w:rPr>
                <w:rFonts w:ascii="Times New Roman" w:hAnsi="Times New Roman" w:cs="Times New Roman"/>
              </w:rPr>
              <w:t>3.1.</w:t>
            </w:r>
          </w:p>
        </w:tc>
        <w:tc>
          <w:tcPr>
            <w:tcW w:w="6377" w:type="dxa"/>
          </w:tcPr>
          <w:p w14:paraId="700836A7" w14:textId="7DCF0F3A" w:rsidR="008A5D7B" w:rsidRPr="00A5183B" w:rsidRDefault="008A5D7B" w:rsidP="008A5D7B">
            <w:pPr>
              <w:jc w:val="both"/>
              <w:rPr>
                <w:rFonts w:ascii="Times New Roman" w:hAnsi="Times New Roman" w:cs="Times New Roman"/>
              </w:rPr>
            </w:pPr>
            <w:r w:rsidRPr="004B5EA5">
              <w:rPr>
                <w:rFonts w:ascii="Times New Roman" w:hAnsi="Times New Roman" w:cs="Times New Roman"/>
              </w:rPr>
              <w:t xml:space="preserve">Siūlome papildomai įvertinti, ar Aprašo projekte siūlomos kintančios leistinos generuoti galios ir kintančios leistinos vartoti galios sąvokos ir Aprašo projekto 101, 102, 104 punktuose nustatyta su kitokia nei įprastinė elektros įrenginių prijungimo prie skirstomųjų tinklų tvarka atitinka teisėkūros sistemiškumo principą, kuris reiškia valstybės, kartu ir visuomenės, interesą sukurti nuoseklią, darnią ir veiksmingą teisės sistemą. Kintančių leistinų galių ir su tuo susijusių prijungimo apribojimų nenumato nacionaliniai energetikos srities įstatymai ir ES direktyvos ar reglamentai, be to, šiais metais perkeliant direktyvą (ES) 2024/1711, atsiras dar vienas prijungimo su ribojimais variantas, todėl siekiant išvengti painiavos, svarstytina, ar reikalingas dar vienas Aprašo projekte siūlomas variantas. </w:t>
            </w:r>
          </w:p>
        </w:tc>
        <w:tc>
          <w:tcPr>
            <w:tcW w:w="6768" w:type="dxa"/>
          </w:tcPr>
          <w:p w14:paraId="48FA75BD" w14:textId="77777777" w:rsidR="008A5D7B" w:rsidRDefault="008A5D7B" w:rsidP="008A5D7B">
            <w:pPr>
              <w:rPr>
                <w:rFonts w:ascii="Times New Roman" w:hAnsi="Times New Roman" w:cs="Times New Roman"/>
                <w:b/>
                <w:bCs/>
              </w:rPr>
            </w:pPr>
            <w:r>
              <w:rPr>
                <w:rFonts w:ascii="Times New Roman" w:hAnsi="Times New Roman" w:cs="Times New Roman"/>
                <w:b/>
                <w:bCs/>
              </w:rPr>
              <w:t>Atsižvelgta iš dalies.</w:t>
            </w:r>
          </w:p>
          <w:p w14:paraId="4B83C1BB" w14:textId="77777777" w:rsidR="008A5D7B" w:rsidRDefault="008A5D7B" w:rsidP="008A5D7B">
            <w:pPr>
              <w:jc w:val="both"/>
              <w:rPr>
                <w:rFonts w:ascii="Times New Roman" w:hAnsi="Times New Roman" w:cs="Times New Roman"/>
              </w:rPr>
            </w:pPr>
            <w:r>
              <w:rPr>
                <w:rFonts w:ascii="Times New Roman" w:hAnsi="Times New Roman" w:cs="Times New Roman"/>
              </w:rPr>
              <w:t xml:space="preserve">Bendrovės siūlomos nuostatos, susijusios su ribojimais pagal </w:t>
            </w:r>
            <w:r w:rsidRPr="004B5EA5">
              <w:rPr>
                <w:rFonts w:ascii="Times New Roman" w:hAnsi="Times New Roman" w:cs="Times New Roman"/>
              </w:rPr>
              <w:t>kintanči</w:t>
            </w:r>
            <w:r>
              <w:rPr>
                <w:rFonts w:ascii="Times New Roman" w:hAnsi="Times New Roman" w:cs="Times New Roman"/>
              </w:rPr>
              <w:t>ą</w:t>
            </w:r>
            <w:r w:rsidRPr="004B5EA5">
              <w:rPr>
                <w:rFonts w:ascii="Times New Roman" w:hAnsi="Times New Roman" w:cs="Times New Roman"/>
              </w:rPr>
              <w:t xml:space="preserve"> leistin</w:t>
            </w:r>
            <w:r>
              <w:rPr>
                <w:rFonts w:ascii="Times New Roman" w:hAnsi="Times New Roman" w:cs="Times New Roman"/>
              </w:rPr>
              <w:t xml:space="preserve">ą </w:t>
            </w:r>
            <w:r w:rsidRPr="004B5EA5">
              <w:rPr>
                <w:rFonts w:ascii="Times New Roman" w:hAnsi="Times New Roman" w:cs="Times New Roman"/>
              </w:rPr>
              <w:t>generuoti gali</w:t>
            </w:r>
            <w:r>
              <w:rPr>
                <w:rFonts w:ascii="Times New Roman" w:hAnsi="Times New Roman" w:cs="Times New Roman"/>
              </w:rPr>
              <w:t>ą</w:t>
            </w:r>
            <w:r w:rsidRPr="004B5EA5">
              <w:rPr>
                <w:rFonts w:ascii="Times New Roman" w:hAnsi="Times New Roman" w:cs="Times New Roman"/>
              </w:rPr>
              <w:t xml:space="preserve"> ir kintanči</w:t>
            </w:r>
            <w:r>
              <w:rPr>
                <w:rFonts w:ascii="Times New Roman" w:hAnsi="Times New Roman" w:cs="Times New Roman"/>
              </w:rPr>
              <w:t xml:space="preserve">ą </w:t>
            </w:r>
            <w:r w:rsidRPr="004B5EA5">
              <w:rPr>
                <w:rFonts w:ascii="Times New Roman" w:hAnsi="Times New Roman" w:cs="Times New Roman"/>
              </w:rPr>
              <w:t>leistin</w:t>
            </w:r>
            <w:r>
              <w:rPr>
                <w:rFonts w:ascii="Times New Roman" w:hAnsi="Times New Roman" w:cs="Times New Roman"/>
              </w:rPr>
              <w:t xml:space="preserve">ą </w:t>
            </w:r>
            <w:r w:rsidRPr="004B5EA5">
              <w:rPr>
                <w:rFonts w:ascii="Times New Roman" w:hAnsi="Times New Roman" w:cs="Times New Roman"/>
              </w:rPr>
              <w:t>vartoti gali</w:t>
            </w:r>
            <w:r>
              <w:rPr>
                <w:rFonts w:ascii="Times New Roman" w:hAnsi="Times New Roman" w:cs="Times New Roman"/>
              </w:rPr>
              <w:t xml:space="preserve">ą  tikslina šiuo metu galiojantį teisinį reglamentavimą (šiuo metu galiojančios redakcijos 88 punktas), kurio esminis tikslas yra užtikrinti, jog elektros tinklai bus išnaudojami efektyviau, o tinklų naudotojas turės prieigą prie elektros tinklų be reikšmingų investicijų, </w:t>
            </w:r>
            <w:r w:rsidRPr="007079D0">
              <w:rPr>
                <w:rFonts w:ascii="Times New Roman" w:hAnsi="Times New Roman" w:cs="Times New Roman"/>
              </w:rPr>
              <w:t>ribo</w:t>
            </w:r>
            <w:r>
              <w:rPr>
                <w:rFonts w:ascii="Times New Roman" w:hAnsi="Times New Roman" w:cs="Times New Roman"/>
              </w:rPr>
              <w:t xml:space="preserve">damasis </w:t>
            </w:r>
            <w:r w:rsidRPr="007079D0">
              <w:rPr>
                <w:rFonts w:ascii="Times New Roman" w:hAnsi="Times New Roman" w:cs="Times New Roman"/>
              </w:rPr>
              <w:t xml:space="preserve">pagal kitų </w:t>
            </w:r>
            <w:r>
              <w:rPr>
                <w:rFonts w:ascii="Times New Roman" w:hAnsi="Times New Roman" w:cs="Times New Roman"/>
              </w:rPr>
              <w:t>tinklų naudotojų</w:t>
            </w:r>
            <w:r w:rsidRPr="007079D0">
              <w:rPr>
                <w:rFonts w:ascii="Times New Roman" w:hAnsi="Times New Roman" w:cs="Times New Roman"/>
              </w:rPr>
              <w:t xml:space="preserve"> vartojimą</w:t>
            </w:r>
            <w:r>
              <w:rPr>
                <w:rFonts w:ascii="Times New Roman" w:hAnsi="Times New Roman" w:cs="Times New Roman"/>
              </w:rPr>
              <w:t xml:space="preserve"> ir (ar) </w:t>
            </w:r>
            <w:r w:rsidRPr="007079D0">
              <w:rPr>
                <w:rFonts w:ascii="Times New Roman" w:hAnsi="Times New Roman" w:cs="Times New Roman"/>
              </w:rPr>
              <w:t xml:space="preserve">generaciją 110 </w:t>
            </w:r>
            <w:proofErr w:type="spellStart"/>
            <w:r w:rsidRPr="007079D0">
              <w:rPr>
                <w:rFonts w:ascii="Times New Roman" w:hAnsi="Times New Roman" w:cs="Times New Roman"/>
              </w:rPr>
              <w:t>kV</w:t>
            </w:r>
            <w:proofErr w:type="spellEnd"/>
            <w:r w:rsidRPr="007079D0">
              <w:rPr>
                <w:rFonts w:ascii="Times New Roman" w:hAnsi="Times New Roman" w:cs="Times New Roman"/>
              </w:rPr>
              <w:t xml:space="preserve"> ir</w:t>
            </w:r>
            <w:r>
              <w:rPr>
                <w:rFonts w:ascii="Times New Roman" w:hAnsi="Times New Roman" w:cs="Times New Roman"/>
              </w:rPr>
              <w:t xml:space="preserve"> </w:t>
            </w:r>
            <w:r w:rsidRPr="007079D0">
              <w:rPr>
                <w:rFonts w:ascii="Times New Roman" w:hAnsi="Times New Roman" w:cs="Times New Roman"/>
              </w:rPr>
              <w:t xml:space="preserve">(ar) 35 </w:t>
            </w:r>
            <w:proofErr w:type="spellStart"/>
            <w:r w:rsidRPr="007079D0">
              <w:rPr>
                <w:rFonts w:ascii="Times New Roman" w:hAnsi="Times New Roman" w:cs="Times New Roman"/>
              </w:rPr>
              <w:t>kV</w:t>
            </w:r>
            <w:proofErr w:type="spellEnd"/>
            <w:r w:rsidRPr="007079D0">
              <w:rPr>
                <w:rFonts w:ascii="Times New Roman" w:hAnsi="Times New Roman" w:cs="Times New Roman"/>
              </w:rPr>
              <w:t xml:space="preserve"> transformatorių pastotės apimtyje</w:t>
            </w:r>
            <w:r>
              <w:rPr>
                <w:rFonts w:ascii="Times New Roman" w:hAnsi="Times New Roman" w:cs="Times New Roman"/>
              </w:rPr>
              <w:t>,</w:t>
            </w:r>
            <w:r w:rsidRPr="007079D0">
              <w:rPr>
                <w:rFonts w:ascii="Times New Roman" w:hAnsi="Times New Roman" w:cs="Times New Roman"/>
              </w:rPr>
              <w:t xml:space="preserve"> prisiim</w:t>
            </w:r>
            <w:r>
              <w:rPr>
                <w:rFonts w:ascii="Times New Roman" w:hAnsi="Times New Roman" w:cs="Times New Roman"/>
              </w:rPr>
              <w:t>damas</w:t>
            </w:r>
            <w:r w:rsidRPr="007079D0">
              <w:rPr>
                <w:rFonts w:ascii="Times New Roman" w:hAnsi="Times New Roman" w:cs="Times New Roman"/>
              </w:rPr>
              <w:t xml:space="preserve"> riziką dėl tokios </w:t>
            </w:r>
            <w:proofErr w:type="spellStart"/>
            <w:r w:rsidRPr="007079D0">
              <w:rPr>
                <w:rFonts w:ascii="Times New Roman" w:hAnsi="Times New Roman" w:cs="Times New Roman"/>
              </w:rPr>
              <w:t>momentiškai</w:t>
            </w:r>
            <w:proofErr w:type="spellEnd"/>
            <w:r w:rsidRPr="007079D0">
              <w:rPr>
                <w:rFonts w:ascii="Times New Roman" w:hAnsi="Times New Roman" w:cs="Times New Roman"/>
              </w:rPr>
              <w:t xml:space="preserve"> prieinamos galios dydžio</w:t>
            </w:r>
            <w:r>
              <w:rPr>
                <w:rFonts w:ascii="Times New Roman" w:hAnsi="Times New Roman" w:cs="Times New Roman"/>
              </w:rPr>
              <w:t>.</w:t>
            </w:r>
          </w:p>
          <w:p w14:paraId="18ABF642" w14:textId="77777777" w:rsidR="008A5D7B" w:rsidRDefault="008A5D7B" w:rsidP="008A5D7B">
            <w:pPr>
              <w:jc w:val="both"/>
              <w:rPr>
                <w:rFonts w:ascii="Times New Roman" w:hAnsi="Times New Roman" w:cs="Times New Roman"/>
              </w:rPr>
            </w:pPr>
          </w:p>
          <w:p w14:paraId="1812F4DB" w14:textId="7E7B0897" w:rsidR="008A5D7B" w:rsidRDefault="008A5D7B" w:rsidP="008A5D7B">
            <w:pPr>
              <w:jc w:val="both"/>
              <w:rPr>
                <w:rFonts w:ascii="Times New Roman" w:hAnsi="Times New Roman" w:cs="Times New Roman"/>
              </w:rPr>
            </w:pPr>
            <w:r>
              <w:rPr>
                <w:rFonts w:ascii="Times New Roman" w:hAnsi="Times New Roman" w:cs="Times New Roman"/>
              </w:rPr>
              <w:lastRenderedPageBreak/>
              <w:t>Šis ribojimas nėra tapatus 2</w:t>
            </w:r>
            <w:r w:rsidRPr="00B3397A">
              <w:rPr>
                <w:rFonts w:ascii="Times New Roman" w:hAnsi="Times New Roman" w:cs="Times New Roman"/>
              </w:rPr>
              <w:t>024 m. birželio 13 d. Europos Parlamento ir Tarybos direktyva (ES) 2024/1711, kuria dėl Sąjungos elektros energijos rinkos modelio tobulinimo iš dalies keičiamos direktyvos (ES) 2018/2001 ir (ES) 2019/944</w:t>
            </w:r>
            <w:r>
              <w:rPr>
                <w:rFonts w:ascii="Times New Roman" w:hAnsi="Times New Roman" w:cs="Times New Roman"/>
              </w:rPr>
              <w:t xml:space="preserve"> (toliau – Direktyva), įtvirtinamiems lankstaus prijungimo susitarimams, kadangi tokie susitarimai galimi terminuotą laikotarpį (kol bus išplėtoti reikalingi elektros tinklų pajėgumai) bei kadangi lankstaus prijungimo susitarimuose turi būti nurodomas </w:t>
            </w:r>
            <w:r w:rsidRPr="00B2180C">
              <w:rPr>
                <w:rFonts w:ascii="Times New Roman" w:hAnsi="Times New Roman" w:cs="Times New Roman"/>
              </w:rPr>
              <w:t>didžiausias garantuojamas elektros energijos įleidimas iš tinklo ir išleidimas į jį, taip pat papildomas lankstus įleidimo ir išleidimo pajėgumas, kurį visus metus galima prijungti ir diferencijuoti pagal laiko intervalus</w:t>
            </w:r>
            <w:r>
              <w:rPr>
                <w:rFonts w:ascii="Times New Roman" w:hAnsi="Times New Roman" w:cs="Times New Roman"/>
              </w:rPr>
              <w:t xml:space="preserve">. Be kita ko pažymėtina, kad Direktyva </w:t>
            </w:r>
            <w:r w:rsidRPr="001A049F">
              <w:rPr>
                <w:rFonts w:ascii="Times New Roman" w:hAnsi="Times New Roman" w:cs="Times New Roman"/>
              </w:rPr>
              <w:t>įtvirtinamo 6a straipsnio</w:t>
            </w:r>
            <w:r>
              <w:rPr>
                <w:rFonts w:ascii="Times New Roman" w:hAnsi="Times New Roman" w:cs="Times New Roman"/>
              </w:rPr>
              <w:t xml:space="preserve"> 1 dalies c punkte numatyta išimtis, kad lankstaus prijungimo susitarimų sistema užtikrinama, kad teritorijose</w:t>
            </w:r>
            <w:r w:rsidRPr="00DA262E">
              <w:rPr>
                <w:rFonts w:ascii="Times New Roman" w:hAnsi="Times New Roman" w:cs="Times New Roman"/>
              </w:rPr>
              <w:t>, kurių atveju reguliavimo institucija arba kita kompetentinga paskirta institucija, jei taip nustatė valstybė narė, mano, kad tinklo plėtra nėra veiksmingiausias sprendimas, būtų sudarytos sąlygos, kai aktualu, lankstaus prijungimo susitarimus taikyti kaip nuolatinį sprendimą, be kita ko, energijos kaupimui</w:t>
            </w:r>
            <w:r>
              <w:rPr>
                <w:rFonts w:ascii="Times New Roman" w:hAnsi="Times New Roman" w:cs="Times New Roman"/>
              </w:rPr>
              <w:t>. Atsižvelgiant į tai, kad Direktyva indikuoja apie valstybės narių teisę lankstaus prijungimo susitarimus taip pat atitinkamais atvejais taikyti kaip nuolatinį sprendimą, manytina, kad taip pat neturėtų būti užkertamas kelias kitiems prijungimo prie elektros tinklų ir persiuntimo paslaugos suteikimo variantams, kurie galėtų užtikrinti greitesnę bei efektyvesnę elektros tinklų atžvilgiu prieigą prie elektros tinklų. Atsižvelgiant į tai, kad vartojamos skirtingos sąvokos, kurios yra aiškiai apibrėžtos, Bendrovės vertinimu, painiavos bus išvengiama.</w:t>
            </w:r>
          </w:p>
          <w:p w14:paraId="2A4835D9" w14:textId="77777777" w:rsidR="008A5D7B" w:rsidRDefault="008A5D7B" w:rsidP="008A5D7B">
            <w:pPr>
              <w:jc w:val="both"/>
              <w:rPr>
                <w:rFonts w:ascii="Times New Roman" w:hAnsi="Times New Roman" w:cs="Times New Roman"/>
              </w:rPr>
            </w:pPr>
          </w:p>
          <w:p w14:paraId="4288253E" w14:textId="77777777" w:rsidR="008A5D7B" w:rsidRDefault="008A5D7B" w:rsidP="008A5D7B">
            <w:pPr>
              <w:jc w:val="both"/>
              <w:rPr>
                <w:rFonts w:ascii="Times New Roman" w:hAnsi="Times New Roman" w:cs="Times New Roman"/>
              </w:rPr>
            </w:pPr>
          </w:p>
          <w:p w14:paraId="7C09A372" w14:textId="77777777" w:rsidR="008A5D7B" w:rsidRDefault="008A5D7B" w:rsidP="008A5D7B">
            <w:pPr>
              <w:jc w:val="both"/>
              <w:rPr>
                <w:rFonts w:ascii="Times New Roman" w:hAnsi="Times New Roman" w:cs="Times New Roman"/>
              </w:rPr>
            </w:pPr>
            <w:r>
              <w:rPr>
                <w:rFonts w:ascii="Times New Roman" w:hAnsi="Times New Roman" w:cs="Times New Roman"/>
              </w:rPr>
              <w:t xml:space="preserve">Pažymėtina, kad Bendrovės vertinimu, </w:t>
            </w:r>
            <w:r w:rsidRPr="009707DE">
              <w:rPr>
                <w:rFonts w:ascii="Times New Roman" w:hAnsi="Times New Roman" w:cs="Times New Roman"/>
              </w:rPr>
              <w:t xml:space="preserve">jog </w:t>
            </w:r>
            <w:r>
              <w:rPr>
                <w:rFonts w:ascii="Times New Roman" w:hAnsi="Times New Roman" w:cs="Times New Roman"/>
              </w:rPr>
              <w:t>t</w:t>
            </w:r>
            <w:r w:rsidRPr="009707DE">
              <w:rPr>
                <w:rFonts w:ascii="Times New Roman" w:hAnsi="Times New Roman" w:cs="Times New Roman"/>
              </w:rPr>
              <w:t xml:space="preserve">inklų naudotojui, kuriam taikomas </w:t>
            </w:r>
            <w:r>
              <w:rPr>
                <w:rFonts w:ascii="Times New Roman" w:hAnsi="Times New Roman" w:cs="Times New Roman"/>
              </w:rPr>
              <w:t>toks</w:t>
            </w:r>
            <w:r w:rsidRPr="009707DE">
              <w:rPr>
                <w:rFonts w:ascii="Times New Roman" w:hAnsi="Times New Roman" w:cs="Times New Roman"/>
              </w:rPr>
              <w:t xml:space="preserve"> nurodytas ribojimas, siekiančiam rezervuoti leistiną naudoti ir (ar) leistiną generuoti galią, prioritetas kitų tinklų naudotojų atžvilgiu </w:t>
            </w:r>
            <w:r>
              <w:rPr>
                <w:rFonts w:ascii="Times New Roman" w:hAnsi="Times New Roman" w:cs="Times New Roman"/>
              </w:rPr>
              <w:t>negali būti</w:t>
            </w:r>
            <w:r w:rsidRPr="009707DE">
              <w:rPr>
                <w:rFonts w:ascii="Times New Roman" w:hAnsi="Times New Roman" w:cs="Times New Roman"/>
              </w:rPr>
              <w:t xml:space="preserve"> suteikiamas</w:t>
            </w:r>
            <w:r>
              <w:rPr>
                <w:rFonts w:ascii="Times New Roman" w:hAnsi="Times New Roman" w:cs="Times New Roman"/>
              </w:rPr>
              <w:t xml:space="preserve"> (tokia jo paraiška būtų nagrinėjama pagal bendrą paraiškų eilę), kadangi kitoks traktavimas </w:t>
            </w:r>
            <w:r>
              <w:rPr>
                <w:rFonts w:ascii="Times New Roman" w:hAnsi="Times New Roman" w:cs="Times New Roman"/>
              </w:rPr>
              <w:lastRenderedPageBreak/>
              <w:t>sudarytų galimybes piktnaudžiauti elektros tinklų rezervavimu visais atvejais nevertinant realių poreikių, o rezervuojant tik kintančią leistiną generuoti ir (ar) vartoti galią. Taip pat pažymėtina, kad tokia situacija sukeltų neapibrėžtumą kitų tinklų naudotojų, kurie yra pateikę paraiškas, vertinimo atžvilgiu, kadangi kiekviena paraiška yra aktuali elektros tinklų techniniams sprendiniams. Be to, laisva kintanti galia transformatorių pastotėje keičiasi ne tik dėl naujų paraiškų, bet ir dėl esamų tinklų naudotojų vartojimo ir generacijos įpročių/veiklos.</w:t>
            </w:r>
          </w:p>
          <w:p w14:paraId="18D04A25" w14:textId="77777777" w:rsidR="008A5D7B" w:rsidRPr="00A948DE" w:rsidRDefault="008A5D7B" w:rsidP="008A5D7B">
            <w:pPr>
              <w:jc w:val="both"/>
              <w:rPr>
                <w:rFonts w:ascii="Times New Roman" w:hAnsi="Times New Roman" w:cs="Times New Roman"/>
              </w:rPr>
            </w:pPr>
          </w:p>
          <w:p w14:paraId="09B93F7E" w14:textId="77777777" w:rsidR="008A5D7B" w:rsidRDefault="008A5D7B" w:rsidP="008A5D7B">
            <w:pPr>
              <w:jc w:val="both"/>
              <w:rPr>
                <w:rFonts w:ascii="Times New Roman" w:hAnsi="Times New Roman" w:cs="Times New Roman"/>
              </w:rPr>
            </w:pPr>
            <w:r>
              <w:rPr>
                <w:rFonts w:ascii="Times New Roman" w:hAnsi="Times New Roman" w:cs="Times New Roman"/>
              </w:rPr>
              <w:t xml:space="preserve">Atkreiptinas dėmesys, kad, siekiant maksimaliai informuoti tinklų naudotoją bei gerinti </w:t>
            </w:r>
            <w:r w:rsidRPr="004B5EA5">
              <w:rPr>
                <w:rFonts w:ascii="Times New Roman" w:hAnsi="Times New Roman" w:cs="Times New Roman"/>
              </w:rPr>
              <w:t xml:space="preserve">šalių teisių ir pareigų </w:t>
            </w:r>
            <w:r>
              <w:rPr>
                <w:rFonts w:ascii="Times New Roman" w:hAnsi="Times New Roman" w:cs="Times New Roman"/>
              </w:rPr>
              <w:t>pusiausvyrą, kurio elektros įrenginiai prijungiami su Projekto 101 punkte nurodytu ribojimu, Projekto 103 punktas papildytas:</w:t>
            </w:r>
          </w:p>
          <w:p w14:paraId="22C57448" w14:textId="77777777" w:rsidR="008A5D7B" w:rsidRDefault="008A5D7B" w:rsidP="008A5D7B">
            <w:pPr>
              <w:jc w:val="both"/>
              <w:rPr>
                <w:rFonts w:ascii="Times New Roman" w:hAnsi="Times New Roman" w:cs="Times New Roman"/>
              </w:rPr>
            </w:pPr>
            <w:r>
              <w:rPr>
                <w:rFonts w:ascii="Times New Roman" w:hAnsi="Times New Roman" w:cs="Times New Roman"/>
              </w:rPr>
              <w:t>- nuostata, jog „</w:t>
            </w:r>
            <w:r w:rsidRPr="003629D7">
              <w:rPr>
                <w:rFonts w:ascii="Times New Roman" w:hAnsi="Times New Roman" w:cs="Times New Roman"/>
                <w:i/>
                <w:iCs/>
              </w:rPr>
              <w:t xml:space="preserve">Aprašo </w:t>
            </w:r>
            <w:r w:rsidRPr="003629D7">
              <w:rPr>
                <w:rFonts w:ascii="Times New Roman" w:hAnsi="Times New Roman" w:cs="Times New Roman"/>
                <w:i/>
                <w:iCs/>
                <w:cs/>
              </w:rPr>
              <w:t>‎</w:t>
            </w:r>
            <w:r w:rsidRPr="003629D7">
              <w:rPr>
                <w:rFonts w:ascii="Times New Roman" w:hAnsi="Times New Roman" w:cs="Times New Roman"/>
                <w:i/>
                <w:iCs/>
              </w:rPr>
              <w:t>101 punkte nurodyto ribojimo taikymas negali riboti esamų tinklų naudotojų ir tinklų naudotojų, rezervavusių ar siekiančių rezervuoti leistiną generuoti galią ir (ar) leistiną naudoti galią, pasinaudojimo elektros tinklais galimybių, o tinklų naudotojo, sutikusio su šiais ribojimais, naudojimasis elektros tinklais galimas tol, kol yra laisvos kintančios leistinos generuoti galios ir (ar) laisvos kintančios leistinos vartoti galios</w:t>
            </w:r>
            <w:r>
              <w:rPr>
                <w:rFonts w:ascii="Times New Roman" w:hAnsi="Times New Roman" w:cs="Times New Roman"/>
              </w:rPr>
              <w:t>“;</w:t>
            </w:r>
          </w:p>
          <w:p w14:paraId="0C0AA7C8" w14:textId="77777777" w:rsidR="008A5D7B" w:rsidRDefault="008A5D7B" w:rsidP="008A5D7B">
            <w:pPr>
              <w:jc w:val="both"/>
              <w:rPr>
                <w:rFonts w:ascii="Times New Roman" w:hAnsi="Times New Roman" w:cs="Times New Roman"/>
              </w:rPr>
            </w:pPr>
            <w:r>
              <w:rPr>
                <w:rFonts w:ascii="Times New Roman" w:hAnsi="Times New Roman" w:cs="Times New Roman"/>
              </w:rPr>
              <w:t>- nuostata, jog „</w:t>
            </w:r>
            <w:r w:rsidRPr="007A0F76">
              <w:rPr>
                <w:rFonts w:ascii="Times New Roman" w:hAnsi="Times New Roman" w:cs="Times New Roman"/>
                <w:i/>
                <w:iCs/>
              </w:rPr>
              <w:t>tinklų</w:t>
            </w:r>
            <w:r w:rsidRPr="007A0F76">
              <w:rPr>
                <w:rFonts w:ascii="Times New Roman" w:hAnsi="Times New Roman" w:cs="Times New Roman"/>
                <w:i/>
              </w:rPr>
              <w:t xml:space="preserve"> naudotoją, kuriam išduotos prijungimo sąlygos arba sudarytas ketinimų protokolas, sutikusiam su ribojimu pagal kintančią generavimo galią ir (ar) kintančią vartojimo galią, Operatorius ne rečiau kaip kartą per mėnesį informuoja apie transformatorių pastotėje, kurios atžvilgiu taikomas šis ribojimas, likusį laisvą techninį pralaidumą, skirtą elektros energijos vartojimui</w:t>
            </w:r>
            <w:r>
              <w:rPr>
                <w:rFonts w:ascii="Times New Roman" w:hAnsi="Times New Roman" w:cs="Times New Roman"/>
                <w:i/>
                <w:iCs/>
              </w:rPr>
              <w:t>“</w:t>
            </w:r>
            <w:r>
              <w:rPr>
                <w:rFonts w:ascii="Times New Roman" w:hAnsi="Times New Roman" w:cs="Times New Roman"/>
              </w:rPr>
              <w:t>;</w:t>
            </w:r>
          </w:p>
          <w:p w14:paraId="0FD34AEC" w14:textId="77777777" w:rsidR="008A5D7B" w:rsidRDefault="008A5D7B" w:rsidP="008A5D7B">
            <w:pPr>
              <w:jc w:val="both"/>
              <w:rPr>
                <w:rFonts w:ascii="Times New Roman" w:hAnsi="Times New Roman" w:cs="Times New Roman"/>
              </w:rPr>
            </w:pPr>
            <w:r>
              <w:rPr>
                <w:rFonts w:ascii="Times New Roman" w:hAnsi="Times New Roman" w:cs="Times New Roman"/>
              </w:rPr>
              <w:t xml:space="preserve">- nuostata, jog </w:t>
            </w:r>
            <w:r w:rsidRPr="002858BA">
              <w:rPr>
                <w:rFonts w:ascii="Times New Roman" w:hAnsi="Times New Roman" w:cs="Times New Roman"/>
                <w:i/>
                <w:iCs/>
              </w:rPr>
              <w:t xml:space="preserve">Tinklų naudotojui, kuriam taikomas Aprašo </w:t>
            </w:r>
            <w:r w:rsidRPr="002858BA">
              <w:rPr>
                <w:rFonts w:ascii="Times New Roman" w:hAnsi="Times New Roman" w:cs="Times New Roman"/>
                <w:i/>
                <w:iCs/>
                <w:cs/>
              </w:rPr>
              <w:t>‎</w:t>
            </w:r>
            <w:r w:rsidRPr="002858BA">
              <w:rPr>
                <w:rFonts w:ascii="Times New Roman" w:hAnsi="Times New Roman" w:cs="Times New Roman"/>
                <w:i/>
                <w:iCs/>
              </w:rPr>
              <w:t>101 punkte nurodytas ribojimas, siekiančiam rezervuoti leistiną naudoti ir (ar) leistiną generuoti galią, prioritetas kitų tinklų naudotojų atžvilgiu nėra suteikiamas</w:t>
            </w:r>
            <w:r w:rsidRPr="002858BA">
              <w:rPr>
                <w:rFonts w:ascii="Times New Roman" w:hAnsi="Times New Roman" w:cs="Times New Roman"/>
              </w:rPr>
              <w:t>.</w:t>
            </w:r>
          </w:p>
          <w:p w14:paraId="37EDFA1B" w14:textId="77777777" w:rsidR="008A5D7B" w:rsidRDefault="008A5D7B" w:rsidP="008A5D7B">
            <w:pPr>
              <w:jc w:val="both"/>
              <w:rPr>
                <w:rFonts w:ascii="Times New Roman" w:hAnsi="Times New Roman" w:cs="Times New Roman"/>
              </w:rPr>
            </w:pPr>
          </w:p>
          <w:p w14:paraId="06258987" w14:textId="7C2689D0" w:rsidR="008A5D7B" w:rsidRPr="00663A73" w:rsidRDefault="008A5D7B" w:rsidP="003C56B7">
            <w:pPr>
              <w:jc w:val="both"/>
              <w:rPr>
                <w:rFonts w:ascii="Times New Roman" w:hAnsi="Times New Roman" w:cs="Times New Roman"/>
                <w:b/>
                <w:bCs/>
              </w:rPr>
            </w:pPr>
            <w:r>
              <w:rPr>
                <w:rFonts w:ascii="Times New Roman" w:hAnsi="Times New Roman" w:cs="Times New Roman"/>
              </w:rPr>
              <w:lastRenderedPageBreak/>
              <w:t xml:space="preserve">Pažymėtina, kad dėl </w:t>
            </w:r>
            <w:r w:rsidR="00F16D29">
              <w:rPr>
                <w:rFonts w:ascii="Times New Roman" w:hAnsi="Times New Roman" w:cs="Times New Roman"/>
              </w:rPr>
              <w:t xml:space="preserve">atsižvelgimo iš dalies </w:t>
            </w:r>
            <w:r>
              <w:rPr>
                <w:rFonts w:ascii="Times New Roman" w:hAnsi="Times New Roman" w:cs="Times New Roman"/>
              </w:rPr>
              <w:t>į šią pastabą taip pat aptarta darbinio susitikimo su Energetikos ministerija metu ir Energetikos ministerija sutiko su Bendrovės išdėstytais argumentais.</w:t>
            </w:r>
          </w:p>
        </w:tc>
      </w:tr>
      <w:tr w:rsidR="008A5D7B" w:rsidRPr="00D303A2" w14:paraId="2C5B93AF" w14:textId="77777777" w:rsidTr="0B073B11">
        <w:tc>
          <w:tcPr>
            <w:tcW w:w="848" w:type="dxa"/>
          </w:tcPr>
          <w:p w14:paraId="243BEC57" w14:textId="23CA46D1" w:rsidR="008A5D7B" w:rsidRPr="000F67AB" w:rsidRDefault="008A5D7B" w:rsidP="008A5D7B">
            <w:pPr>
              <w:rPr>
                <w:rFonts w:ascii="Times New Roman" w:hAnsi="Times New Roman" w:cs="Times New Roman"/>
                <w:lang w:val="en-US"/>
              </w:rPr>
            </w:pPr>
            <w:r>
              <w:rPr>
                <w:rFonts w:ascii="Times New Roman" w:hAnsi="Times New Roman" w:cs="Times New Roman"/>
                <w:lang w:val="en-US"/>
              </w:rPr>
              <w:lastRenderedPageBreak/>
              <w:t>4.</w:t>
            </w:r>
          </w:p>
        </w:tc>
        <w:tc>
          <w:tcPr>
            <w:tcW w:w="13145" w:type="dxa"/>
            <w:gridSpan w:val="2"/>
          </w:tcPr>
          <w:p w14:paraId="0BC55507" w14:textId="0A9B6A8D" w:rsidR="008A5D7B" w:rsidRPr="00D303A2" w:rsidRDefault="008A5D7B" w:rsidP="008A5D7B">
            <w:pPr>
              <w:rPr>
                <w:rFonts w:ascii="Times New Roman" w:hAnsi="Times New Roman" w:cs="Times New Roman"/>
              </w:rPr>
            </w:pPr>
            <w:r w:rsidRPr="00DF6429">
              <w:rPr>
                <w:rFonts w:ascii="Times New Roman" w:hAnsi="Times New Roman" w:cs="Times New Roman"/>
              </w:rPr>
              <w:t>Lietuvos atsinaujinančių išteklių energetikos konfederacija</w:t>
            </w:r>
            <w:r>
              <w:rPr>
                <w:rFonts w:ascii="Times New Roman" w:hAnsi="Times New Roman" w:cs="Times New Roman"/>
              </w:rPr>
              <w:t xml:space="preserve">, </w:t>
            </w:r>
            <w:r w:rsidRPr="00DF6429">
              <w:rPr>
                <w:rFonts w:ascii="Times New Roman" w:hAnsi="Times New Roman" w:cs="Times New Roman"/>
              </w:rPr>
              <w:t>2025 m. kovo 12 d.</w:t>
            </w:r>
          </w:p>
        </w:tc>
      </w:tr>
      <w:tr w:rsidR="008A5D7B" w:rsidRPr="00D303A2" w14:paraId="37579C94" w14:textId="77777777" w:rsidTr="0B073B11">
        <w:tc>
          <w:tcPr>
            <w:tcW w:w="848" w:type="dxa"/>
          </w:tcPr>
          <w:p w14:paraId="4BB79982" w14:textId="220B78CC" w:rsidR="008A5D7B" w:rsidRPr="00DF6429" w:rsidRDefault="008A5D7B" w:rsidP="008A5D7B">
            <w:pPr>
              <w:rPr>
                <w:rFonts w:ascii="Times New Roman" w:hAnsi="Times New Roman" w:cs="Times New Roman"/>
                <w:lang w:val="en-US"/>
              </w:rPr>
            </w:pPr>
            <w:r>
              <w:rPr>
                <w:rFonts w:ascii="Times New Roman" w:hAnsi="Times New Roman" w:cs="Times New Roman"/>
                <w:lang w:val="en-US"/>
              </w:rPr>
              <w:t>4.1.</w:t>
            </w:r>
          </w:p>
        </w:tc>
        <w:tc>
          <w:tcPr>
            <w:tcW w:w="6377" w:type="dxa"/>
          </w:tcPr>
          <w:p w14:paraId="56977316" w14:textId="77777777" w:rsidR="008A5D7B" w:rsidRPr="00932432" w:rsidRDefault="008A5D7B" w:rsidP="008A5D7B">
            <w:pPr>
              <w:pStyle w:val="Default"/>
              <w:jc w:val="both"/>
              <w:rPr>
                <w:rFonts w:ascii="Times New Roman" w:hAnsi="Times New Roman" w:cs="Times New Roman"/>
              </w:rPr>
            </w:pPr>
            <w:r w:rsidRPr="00932432">
              <w:rPr>
                <w:rFonts w:ascii="Times New Roman" w:hAnsi="Times New Roman" w:cs="Times New Roman"/>
              </w:rPr>
              <w:t xml:space="preserve">Projekto 56 punkte numatyta, kad Operatorius nepasinaudoja visu pateiktu prievolių </w:t>
            </w:r>
            <w:proofErr w:type="spellStart"/>
            <w:r w:rsidRPr="00932432">
              <w:rPr>
                <w:rFonts w:ascii="Times New Roman" w:hAnsi="Times New Roman" w:cs="Times New Roman"/>
              </w:rPr>
              <w:t>užtirkinimu</w:t>
            </w:r>
            <w:proofErr w:type="spellEnd"/>
            <w:r w:rsidRPr="00932432">
              <w:rPr>
                <w:rFonts w:ascii="Times New Roman" w:hAnsi="Times New Roman" w:cs="Times New Roman"/>
              </w:rPr>
              <w:t xml:space="preserve"> kai įsipareigojimai neįvykdomi dėl aplinkybių, kurių tinklų naudotojas negalėjo kontroliuoti ir numatyti </w:t>
            </w:r>
            <w:r w:rsidRPr="00932432">
              <w:rPr>
                <w:rFonts w:ascii="Times New Roman" w:hAnsi="Times New Roman" w:cs="Times New Roman"/>
                <w:i/>
                <w:iCs/>
              </w:rPr>
              <w:t xml:space="preserve">ketinimų protokolo, elektrinės ir (ar) kaupimo įrenginio prijungimo prie elektros tinklų paslaugos sutarties sudarymo metu ir negalėjo užkirsti kelio šioms aplinkybėms ar jų pasekmėms atsirasti &lt;...&gt;“. </w:t>
            </w:r>
          </w:p>
          <w:p w14:paraId="0B26E977" w14:textId="77777777" w:rsidR="008A5D7B" w:rsidRPr="00932432" w:rsidRDefault="008A5D7B" w:rsidP="008A5D7B">
            <w:pPr>
              <w:pStyle w:val="Default"/>
              <w:jc w:val="both"/>
              <w:rPr>
                <w:rFonts w:ascii="Times New Roman" w:hAnsi="Times New Roman" w:cs="Times New Roman"/>
              </w:rPr>
            </w:pPr>
            <w:r w:rsidRPr="00932432">
              <w:rPr>
                <w:rFonts w:ascii="Times New Roman" w:hAnsi="Times New Roman" w:cs="Times New Roman"/>
              </w:rPr>
              <w:t xml:space="preserve">Praktikoje neretai susiklosto situacijos, kai tinklų naudotojas negali įvykdyti ketinimų protokole prisiimtų įsipareigojimų dėl aplinkybių, kurias projekto vystymo eigoje sukelia trečiųjų asmenų sprendimai ir/ar veiksmai, </w:t>
            </w:r>
            <w:r w:rsidRPr="00932432">
              <w:rPr>
                <w:rFonts w:ascii="Times New Roman" w:hAnsi="Times New Roman" w:cs="Times New Roman"/>
                <w:i/>
                <w:iCs/>
              </w:rPr>
              <w:t xml:space="preserve">pvz. privačių žemės sklypų savininkų ir/ar valstybinių sklypų valdytojų atsisakymas derinti kabelių trasas, dalies elektrinės ar kaupimo įrenginio statybai numatyto sklypo paėmimas visuomenės poreikiams ir/ar kt. </w:t>
            </w:r>
          </w:p>
          <w:p w14:paraId="6ED71EDE" w14:textId="77777777" w:rsidR="008A5D7B" w:rsidRPr="00932432" w:rsidRDefault="008A5D7B" w:rsidP="008A5D7B">
            <w:pPr>
              <w:pStyle w:val="Default"/>
              <w:jc w:val="both"/>
              <w:rPr>
                <w:rFonts w:ascii="Times New Roman" w:hAnsi="Times New Roman" w:cs="Times New Roman"/>
              </w:rPr>
            </w:pPr>
            <w:r w:rsidRPr="00932432">
              <w:rPr>
                <w:rFonts w:ascii="Times New Roman" w:hAnsi="Times New Roman" w:cs="Times New Roman"/>
              </w:rPr>
              <w:t xml:space="preserve">Tokiais atvejais gamintojas dėl objektyvių priežasčių nebegali vystyti projekto, siekia nutraukti ketinimų protokolą ir susigrąžinti pilnos apimties pateiktą prievolių įvykdymo užtikrinimą. </w:t>
            </w:r>
          </w:p>
          <w:p w14:paraId="2B334FD8" w14:textId="1A1DDF69" w:rsidR="008A5D7B" w:rsidRPr="00366A45" w:rsidRDefault="008A5D7B" w:rsidP="008A5D7B">
            <w:pPr>
              <w:jc w:val="both"/>
              <w:rPr>
                <w:rFonts w:ascii="Times New Roman" w:hAnsi="Times New Roman" w:cs="Times New Roman"/>
              </w:rPr>
            </w:pPr>
            <w:r w:rsidRPr="00932432">
              <w:rPr>
                <w:rFonts w:ascii="Times New Roman" w:hAnsi="Times New Roman" w:cs="Times New Roman"/>
                <w:b/>
                <w:bCs/>
              </w:rPr>
              <w:t>Aukščiau nurodytos aplinkybės gali būti tik bendrai numanomos (</w:t>
            </w:r>
            <w:r w:rsidRPr="00366A45">
              <w:rPr>
                <w:rFonts w:ascii="Times New Roman" w:hAnsi="Times New Roman" w:cs="Times New Roman"/>
                <w:b/>
                <w:bCs/>
              </w:rPr>
              <w:t>nuspėjamos), bet ne iš anksto konkrečiai numatomos konkrečiame projekte</w:t>
            </w:r>
            <w:r w:rsidRPr="00366A45">
              <w:rPr>
                <w:rFonts w:ascii="Times New Roman" w:hAnsi="Times New Roman" w:cs="Times New Roman"/>
              </w:rPr>
              <w:t xml:space="preserve">. </w:t>
            </w:r>
          </w:p>
          <w:p w14:paraId="018E1394" w14:textId="69F46577" w:rsidR="008A5D7B" w:rsidRPr="00366A45" w:rsidRDefault="008A5D7B" w:rsidP="008A5D7B">
            <w:pPr>
              <w:pStyle w:val="Default"/>
              <w:jc w:val="both"/>
              <w:rPr>
                <w:rFonts w:ascii="Times New Roman" w:hAnsi="Times New Roman" w:cs="Times New Roman"/>
              </w:rPr>
            </w:pPr>
            <w:r w:rsidRPr="00366A45">
              <w:rPr>
                <w:rFonts w:ascii="Times New Roman" w:hAnsi="Times New Roman" w:cs="Times New Roman"/>
              </w:rPr>
              <w:t xml:space="preserve">Tačiau Operatorius aukščiau nurodytas aplinkybes vertina plečiamai ir jas priskiria prie aplinkybių, kurias gamintojas turėjo ir privalėjo numatyti ir to pasėkoje, pasinaudoja visu gamintojo pateiktu prievolių įvykdymo užtikrinimu. </w:t>
            </w:r>
            <w:proofErr w:type="spellStart"/>
            <w:r w:rsidRPr="00366A45">
              <w:rPr>
                <w:rFonts w:ascii="Times New Roman" w:hAnsi="Times New Roman" w:cs="Times New Roman"/>
                <w:b/>
                <w:bCs/>
                <w:i/>
                <w:iCs/>
              </w:rPr>
              <w:t>T.y</w:t>
            </w:r>
            <w:proofErr w:type="spellEnd"/>
            <w:r w:rsidRPr="00366A45">
              <w:rPr>
                <w:rFonts w:ascii="Times New Roman" w:hAnsi="Times New Roman" w:cs="Times New Roman"/>
                <w:b/>
                <w:bCs/>
                <w:i/>
                <w:iCs/>
              </w:rPr>
              <w:t xml:space="preserve">. gamintojui nepagrįstai priskiriama ateities įvykių numatymo ir/ar prognozavimo pareiga/našta, kuri sukelia gamintojui neigiamas finansines pasekmes. </w:t>
            </w:r>
          </w:p>
          <w:p w14:paraId="2F7DE822" w14:textId="77777777" w:rsidR="008A5D7B" w:rsidRPr="00366A45" w:rsidRDefault="008A5D7B" w:rsidP="008A5D7B">
            <w:pPr>
              <w:pStyle w:val="Default"/>
              <w:jc w:val="both"/>
              <w:rPr>
                <w:rFonts w:ascii="Times New Roman" w:hAnsi="Times New Roman" w:cs="Times New Roman"/>
              </w:rPr>
            </w:pPr>
            <w:r w:rsidRPr="00366A45">
              <w:rPr>
                <w:rFonts w:ascii="Times New Roman" w:hAnsi="Times New Roman" w:cs="Times New Roman"/>
              </w:rPr>
              <w:lastRenderedPageBreak/>
              <w:t xml:space="preserve">Manome, jog tokia praktika yra ydinga ir neatitinka Lietuvos Respublikos civiliniame kodekse įtvirtintų teisingumo, protingumo ir sąžiningumo princpų1. </w:t>
            </w:r>
          </w:p>
          <w:p w14:paraId="0C3F31CD" w14:textId="77777777" w:rsidR="008A5D7B" w:rsidRPr="00366A45" w:rsidRDefault="008A5D7B" w:rsidP="008A5D7B">
            <w:pPr>
              <w:pStyle w:val="Default"/>
              <w:jc w:val="both"/>
              <w:rPr>
                <w:rFonts w:ascii="Times New Roman" w:hAnsi="Times New Roman" w:cs="Times New Roman"/>
              </w:rPr>
            </w:pPr>
            <w:r w:rsidRPr="00366A45">
              <w:rPr>
                <w:rFonts w:ascii="Times New Roman" w:hAnsi="Times New Roman" w:cs="Times New Roman"/>
              </w:rPr>
              <w:t xml:space="preserve">Siekiant išvengti subjektyviai plečiamo Projekto nuostatų </w:t>
            </w:r>
            <w:proofErr w:type="spellStart"/>
            <w:r w:rsidRPr="00366A45">
              <w:rPr>
                <w:rFonts w:ascii="Times New Roman" w:hAnsi="Times New Roman" w:cs="Times New Roman"/>
              </w:rPr>
              <w:t>interperetavimo</w:t>
            </w:r>
            <w:proofErr w:type="spellEnd"/>
            <w:r w:rsidRPr="00366A45">
              <w:rPr>
                <w:rFonts w:ascii="Times New Roman" w:hAnsi="Times New Roman" w:cs="Times New Roman"/>
              </w:rPr>
              <w:t xml:space="preserve"> bei aiškinimo, ir užtikrinant objektyviai teisingą aplinkybių, dėl kurių gamintojai negali įvykdyti ketinimų protokole prisiimtų įsipareigojimų, vertinimą, siūlome atsisakyti Projekto 56 punkte numatyto reikalavimo, jog gamintojas aplinkybes, dėl kurių negali įgyvendinti ketinimų protokole prisiimtų įsipareigojimų, privalėjo iš anksto numatyti. </w:t>
            </w:r>
          </w:p>
          <w:p w14:paraId="469169C4" w14:textId="20A12E3F" w:rsidR="008A5D7B" w:rsidRPr="00366A45" w:rsidRDefault="008A5D7B" w:rsidP="008A5D7B">
            <w:pPr>
              <w:pStyle w:val="Default"/>
              <w:jc w:val="both"/>
              <w:rPr>
                <w:rFonts w:ascii="Times New Roman" w:hAnsi="Times New Roman" w:cs="Times New Roman"/>
              </w:rPr>
            </w:pPr>
            <w:r w:rsidRPr="00366A45">
              <w:rPr>
                <w:rFonts w:ascii="Times New Roman" w:hAnsi="Times New Roman" w:cs="Times New Roman"/>
              </w:rPr>
              <w:t xml:space="preserve">Manome, jog tokiu būdu būtų užtikrintas teisinis aiškumas bei asmenų, nutraukusių ketinimų protokolus, teisėtų interesų </w:t>
            </w:r>
            <w:proofErr w:type="spellStart"/>
            <w:r w:rsidRPr="00366A45">
              <w:rPr>
                <w:rFonts w:ascii="Times New Roman" w:hAnsi="Times New Roman" w:cs="Times New Roman"/>
              </w:rPr>
              <w:t>ginyba</w:t>
            </w:r>
            <w:proofErr w:type="spellEnd"/>
            <w:r w:rsidRPr="00366A45">
              <w:rPr>
                <w:rFonts w:ascii="Times New Roman" w:hAnsi="Times New Roman" w:cs="Times New Roman"/>
              </w:rPr>
              <w:t xml:space="preserve">, siekiant atgauti visą pateiktą prievolių įvykdymo užtikrinimą. </w:t>
            </w:r>
          </w:p>
          <w:p w14:paraId="6A5BB672" w14:textId="77777777" w:rsidR="008A5D7B" w:rsidRDefault="008A5D7B" w:rsidP="008A5D7B">
            <w:pPr>
              <w:rPr>
                <w:rFonts w:ascii="Times New Roman" w:hAnsi="Times New Roman" w:cs="Times New Roman"/>
              </w:rPr>
            </w:pPr>
          </w:p>
          <w:p w14:paraId="6C6A473A" w14:textId="77777777" w:rsidR="008A5D7B" w:rsidRPr="00B07617" w:rsidRDefault="008A5D7B" w:rsidP="008A5D7B">
            <w:pPr>
              <w:rPr>
                <w:rFonts w:ascii="Times New Roman" w:hAnsi="Times New Roman" w:cs="Times New Roman"/>
              </w:rPr>
            </w:pPr>
            <w:r w:rsidRPr="00B07617">
              <w:rPr>
                <w:rFonts w:ascii="Times New Roman" w:hAnsi="Times New Roman" w:cs="Times New Roman"/>
              </w:rPr>
              <w:t>Pasiūlymas:</w:t>
            </w:r>
          </w:p>
          <w:p w14:paraId="7906CC9E" w14:textId="77777777" w:rsidR="008A5D7B" w:rsidRPr="00B07617" w:rsidRDefault="008A5D7B" w:rsidP="008A5D7B">
            <w:pPr>
              <w:pStyle w:val="Default"/>
              <w:jc w:val="both"/>
              <w:rPr>
                <w:rFonts w:ascii="Times New Roman" w:hAnsi="Times New Roman" w:cs="Times New Roman"/>
              </w:rPr>
            </w:pPr>
            <w:r w:rsidRPr="00B07617">
              <w:rPr>
                <w:rFonts w:ascii="Times New Roman" w:hAnsi="Times New Roman" w:cs="Times New Roman"/>
              </w:rPr>
              <w:t xml:space="preserve">56. Operatorius nepasinaudoja visu pateiktu prievolių įvykdymo užtikrinimu, kaip nurodyta Aprašo 51 ir 52 punktuose, arba jo dalimi, kaip nurodyta Aprašo 55 punkte, kai šiuose punktuose nurodyti įsipareigojimai neįvykdomi dėl aplinkybių, </w:t>
            </w:r>
            <w:r w:rsidRPr="00B07617">
              <w:rPr>
                <w:rFonts w:ascii="Times New Roman" w:hAnsi="Times New Roman" w:cs="Times New Roman"/>
                <w:b/>
                <w:bCs/>
              </w:rPr>
              <w:t xml:space="preserve">kurioms </w:t>
            </w:r>
            <w:r w:rsidRPr="00231222">
              <w:rPr>
                <w:rFonts w:ascii="Times New Roman" w:hAnsi="Times New Roman" w:cs="Times New Roman"/>
                <w:strike/>
              </w:rPr>
              <w:t>šis</w:t>
            </w:r>
            <w:r w:rsidRPr="00B07617">
              <w:rPr>
                <w:rFonts w:ascii="Times New Roman" w:hAnsi="Times New Roman" w:cs="Times New Roman"/>
              </w:rPr>
              <w:t xml:space="preserve"> tinklų naudotojas </w:t>
            </w:r>
            <w:r w:rsidRPr="00224252">
              <w:rPr>
                <w:rFonts w:ascii="Times New Roman" w:hAnsi="Times New Roman" w:cs="Times New Roman"/>
                <w:strike/>
              </w:rPr>
              <w:t>negalėjo kontroliuoti ir numatyti ketinimų protokolo,</w:t>
            </w:r>
            <w:r w:rsidRPr="00B07617">
              <w:rPr>
                <w:rFonts w:ascii="Times New Roman" w:hAnsi="Times New Roman" w:cs="Times New Roman"/>
              </w:rPr>
              <w:t xml:space="preserve"> </w:t>
            </w:r>
            <w:r w:rsidRPr="00E746C3">
              <w:rPr>
                <w:rFonts w:ascii="Times New Roman" w:hAnsi="Times New Roman" w:cs="Times New Roman"/>
                <w:strike/>
              </w:rPr>
              <w:t>elektrinės ir (ar) kaupimo įrenginio prijungimo prie elektros tinklų paslaugos sutarties sudarymo metu ir</w:t>
            </w:r>
            <w:r w:rsidRPr="00B07617">
              <w:rPr>
                <w:rFonts w:ascii="Times New Roman" w:hAnsi="Times New Roman" w:cs="Times New Roman"/>
              </w:rPr>
              <w:t xml:space="preserve"> negalėjo užkirsti kelio </w:t>
            </w:r>
            <w:r w:rsidRPr="00E746C3">
              <w:rPr>
                <w:rFonts w:ascii="Times New Roman" w:hAnsi="Times New Roman" w:cs="Times New Roman"/>
                <w:strike/>
              </w:rPr>
              <w:t>šioms aplinkybėms</w:t>
            </w:r>
            <w:r w:rsidRPr="00B07617">
              <w:rPr>
                <w:rFonts w:ascii="Times New Roman" w:hAnsi="Times New Roman" w:cs="Times New Roman"/>
              </w:rPr>
              <w:t xml:space="preserve"> ar jų pasekmėms atsirasti, taip pat dėl įstatymų nustatytų kitų aplinkybių, kai nėra šio tinklų naudotojo kaltės, pavyzdžiui, leidimas plėtoti elektros energijos gamybos pajėgumus tinklų naudotojui neišduodamas pasikeitus teisiniam reglamentavimui, elektrinės ar kaupimo įrenginio statyba ar įrengimas tapo negalimi dėl institucijų ar kitų trečiųjų asmenų sprendimų ar veiksmų, esant Atleidimo nuo atsakomybės esant nenugalimos jėgos (force majeure) aplinkybėms taisyklių, patvirtintų Lietuvos Respublikos Vyriausybės 1996 m. liepos 15 d. nutarimu Nr. 840 „Dėl Atleidimo nuo atsakomybės esant nenugalimos jėgos (force </w:t>
            </w:r>
            <w:r w:rsidRPr="00B07617">
              <w:rPr>
                <w:rFonts w:ascii="Times New Roman" w:hAnsi="Times New Roman" w:cs="Times New Roman"/>
              </w:rPr>
              <w:lastRenderedPageBreak/>
              <w:t xml:space="preserve">majeure) aplinkybėms taisyklių patvirtinimo“, 3 punkte nurodytoms aplinkybėms. </w:t>
            </w:r>
          </w:p>
          <w:p w14:paraId="5D88E665" w14:textId="1FC8CE86" w:rsidR="008A5D7B" w:rsidRPr="00D303A2" w:rsidRDefault="008A5D7B" w:rsidP="008A5D7B">
            <w:pPr>
              <w:jc w:val="both"/>
              <w:rPr>
                <w:rFonts w:ascii="Times New Roman" w:hAnsi="Times New Roman" w:cs="Times New Roman"/>
              </w:rPr>
            </w:pPr>
            <w:r w:rsidRPr="00B07617">
              <w:rPr>
                <w:rFonts w:ascii="Times New Roman" w:hAnsi="Times New Roman" w:cs="Times New Roman"/>
              </w:rPr>
              <w:t>Tais atvejais, kai yra Aprašo 51, 52 ir 55 punktuose nurodytos aplinkybės, dėl kurių Operatorius nepasinaudoja visu prievolių įvykdymo užtikrinimu ar jo dalimi, tinklų naudotojas pateikia Operatoriui tai įrodančius dokumentus, o Operatorius įvertina pateiktus dokumentus ir priima sprendimą dėl pateikto prievolių įvykdymo užtikrinimo grąžinimo vadovaudamasis Aprašo 11 priedu.</w:t>
            </w:r>
            <w:r>
              <w:rPr>
                <w:sz w:val="20"/>
                <w:szCs w:val="20"/>
              </w:rPr>
              <w:t xml:space="preserve"> </w:t>
            </w:r>
          </w:p>
        </w:tc>
        <w:tc>
          <w:tcPr>
            <w:tcW w:w="6768" w:type="dxa"/>
          </w:tcPr>
          <w:p w14:paraId="4246D5DA" w14:textId="77777777" w:rsidR="008A5D7B" w:rsidRDefault="008A5D7B" w:rsidP="008A5D7B">
            <w:pPr>
              <w:rPr>
                <w:rFonts w:ascii="Times New Roman" w:hAnsi="Times New Roman" w:cs="Times New Roman"/>
                <w:b/>
                <w:bCs/>
              </w:rPr>
            </w:pPr>
            <w:r>
              <w:rPr>
                <w:rFonts w:ascii="Times New Roman" w:hAnsi="Times New Roman" w:cs="Times New Roman"/>
                <w:b/>
                <w:bCs/>
              </w:rPr>
              <w:lastRenderedPageBreak/>
              <w:t>Neatsižvelgta.</w:t>
            </w:r>
          </w:p>
          <w:p w14:paraId="68AA577D" w14:textId="707E6F02" w:rsidR="008A5D7B" w:rsidRDefault="008A5D7B" w:rsidP="008A5D7B">
            <w:pPr>
              <w:jc w:val="both"/>
              <w:rPr>
                <w:rFonts w:ascii="Times New Roman" w:hAnsi="Times New Roman" w:cs="Times New Roman"/>
              </w:rPr>
            </w:pPr>
            <w:r w:rsidRPr="009A4711">
              <w:rPr>
                <w:rFonts w:ascii="Times New Roman" w:hAnsi="Times New Roman" w:cs="Times New Roman"/>
              </w:rPr>
              <w:t>Projekto 56 punkte vartojama Elektros energetikos įstatym</w:t>
            </w:r>
            <w:r>
              <w:rPr>
                <w:rFonts w:ascii="Times New Roman" w:hAnsi="Times New Roman" w:cs="Times New Roman"/>
              </w:rPr>
              <w:t>o 21</w:t>
            </w:r>
            <w:r w:rsidRPr="001D086E">
              <w:rPr>
                <w:rFonts w:ascii="Times New Roman" w:hAnsi="Times New Roman" w:cs="Times New Roman"/>
                <w:vertAlign w:val="superscript"/>
              </w:rPr>
              <w:t>1</w:t>
            </w:r>
            <w:r>
              <w:rPr>
                <w:rFonts w:ascii="Times New Roman" w:hAnsi="Times New Roman" w:cs="Times New Roman"/>
              </w:rPr>
              <w:t xml:space="preserve"> straipsnyje </w:t>
            </w:r>
            <w:r w:rsidRPr="009A4711">
              <w:rPr>
                <w:rFonts w:ascii="Times New Roman" w:hAnsi="Times New Roman" w:cs="Times New Roman"/>
              </w:rPr>
              <w:t>nurodyta formuluotė</w:t>
            </w:r>
            <w:r>
              <w:rPr>
                <w:rFonts w:ascii="Times New Roman" w:hAnsi="Times New Roman" w:cs="Times New Roman"/>
              </w:rPr>
              <w:t>, atitinkamai siūlomas patikslinimas prieštarautų Elektros energetikos įstatymo nuostatoms.</w:t>
            </w:r>
          </w:p>
          <w:p w14:paraId="021C3118" w14:textId="77777777" w:rsidR="008A5D7B" w:rsidRDefault="008A5D7B" w:rsidP="008A5D7B">
            <w:pPr>
              <w:jc w:val="both"/>
              <w:rPr>
                <w:rFonts w:ascii="Times New Roman" w:hAnsi="Times New Roman" w:cs="Times New Roman"/>
              </w:rPr>
            </w:pPr>
          </w:p>
          <w:p w14:paraId="07CE536F" w14:textId="77777777" w:rsidR="008A5D7B" w:rsidRDefault="008A5D7B" w:rsidP="008A5D7B">
            <w:pPr>
              <w:jc w:val="both"/>
              <w:rPr>
                <w:rFonts w:ascii="Times New Roman" w:hAnsi="Times New Roman" w:cs="Times New Roman"/>
              </w:rPr>
            </w:pPr>
            <w:r>
              <w:rPr>
                <w:rFonts w:ascii="Times New Roman" w:hAnsi="Times New Roman" w:cs="Times New Roman"/>
              </w:rPr>
              <w:t>Elektros energetikos įstatymo 21</w:t>
            </w:r>
            <w:r w:rsidRPr="00CD61AC">
              <w:rPr>
                <w:rFonts w:ascii="Times New Roman" w:hAnsi="Times New Roman" w:cs="Times New Roman"/>
                <w:vertAlign w:val="superscript"/>
              </w:rPr>
              <w:t>1</w:t>
            </w:r>
            <w:r>
              <w:rPr>
                <w:rFonts w:ascii="Times New Roman" w:hAnsi="Times New Roman" w:cs="Times New Roman"/>
              </w:rPr>
              <w:t xml:space="preserve"> straipsnio:</w:t>
            </w:r>
          </w:p>
          <w:p w14:paraId="435DE459" w14:textId="77777777" w:rsidR="008A5D7B" w:rsidRDefault="008A5D7B" w:rsidP="008A5D7B">
            <w:pPr>
              <w:jc w:val="both"/>
              <w:rPr>
                <w:rFonts w:ascii="Times New Roman" w:hAnsi="Times New Roman" w:cs="Times New Roman"/>
              </w:rPr>
            </w:pPr>
            <w:r>
              <w:rPr>
                <w:rFonts w:ascii="Times New Roman" w:hAnsi="Times New Roman" w:cs="Times New Roman"/>
              </w:rPr>
              <w:t>- 4 dalyje nurodoma: „</w:t>
            </w:r>
            <w:r w:rsidRPr="000A1882">
              <w:rPr>
                <w:rFonts w:ascii="Times New Roman" w:hAnsi="Times New Roman" w:cs="Times New Roman"/>
                <w:i/>
                <w:iCs/>
              </w:rPr>
              <w:t xml:space="preserve">4. Tinklų operatorius pasinaudoja visu gamintojo pateiktu prievolių įvykdymo užtikrinimu, išskyrus atvejus, kai tokie įsipareigojimai neįvykdomi dėl aplinkybių, kurių gamintojas </w:t>
            </w:r>
            <w:r w:rsidRPr="000810C6">
              <w:rPr>
                <w:rFonts w:ascii="Times New Roman" w:hAnsi="Times New Roman" w:cs="Times New Roman"/>
                <w:i/>
                <w:iCs/>
                <w:u w:val="single"/>
              </w:rPr>
              <w:t>negalėjo kontroliuoti ir numatyti ketinimų protokolo ir (ar) elektrinės prijungimo prie elektros tinklų paslaugos sutarties sudarymo metu ir negalėjo užkirsti kelio šioms aplinkybėms</w:t>
            </w:r>
            <w:r w:rsidRPr="000A1882">
              <w:rPr>
                <w:rFonts w:ascii="Times New Roman" w:hAnsi="Times New Roman" w:cs="Times New Roman"/>
                <w:i/>
                <w:iCs/>
              </w:rPr>
              <w:t xml:space="preserve"> ar jų pasekmėms atsirasti, taip pat dėl įstatymų nustatytų kitų aplinkybių, kai nėra šio gamintojo kaltės, jeigu: </w:t>
            </w:r>
            <w:r>
              <w:rPr>
                <w:rFonts w:ascii="Times New Roman" w:hAnsi="Times New Roman" w:cs="Times New Roman"/>
              </w:rPr>
              <w:t>&lt;...&gt;“;</w:t>
            </w:r>
          </w:p>
          <w:p w14:paraId="216DBBA4" w14:textId="33C45559" w:rsidR="008A5D7B" w:rsidRDefault="008A5D7B" w:rsidP="008A5D7B">
            <w:pPr>
              <w:jc w:val="both"/>
              <w:rPr>
                <w:rFonts w:ascii="Times New Roman" w:hAnsi="Times New Roman" w:cs="Times New Roman"/>
              </w:rPr>
            </w:pPr>
            <w:r>
              <w:rPr>
                <w:rFonts w:ascii="Times New Roman" w:hAnsi="Times New Roman" w:cs="Times New Roman"/>
              </w:rPr>
              <w:t xml:space="preserve">- </w:t>
            </w:r>
            <w:r w:rsidRPr="007C5D10">
              <w:rPr>
                <w:rFonts w:ascii="Times New Roman" w:hAnsi="Times New Roman" w:cs="Times New Roman"/>
              </w:rPr>
              <w:t>6</w:t>
            </w:r>
            <w:r>
              <w:rPr>
                <w:rFonts w:ascii="Times New Roman" w:hAnsi="Times New Roman" w:cs="Times New Roman"/>
              </w:rPr>
              <w:t xml:space="preserve"> dalyje nurodoma: „</w:t>
            </w:r>
            <w:r w:rsidRPr="007C5D10">
              <w:rPr>
                <w:rFonts w:ascii="Times New Roman" w:hAnsi="Times New Roman" w:cs="Times New Roman"/>
                <w:i/>
                <w:iCs/>
              </w:rPr>
              <w:t xml:space="preserve">Tinklų operatorius pasinaudoja gamintojo pateikta prievolių įvykdymo užtikrinimo dalimi proporcingai leistinos generuoti galios sumažinimo dydžiui, išskyrus atvejus, kai tokie įsipareigojimai neįvykdomi dėl </w:t>
            </w:r>
            <w:r w:rsidRPr="007C5D10">
              <w:rPr>
                <w:rFonts w:ascii="Times New Roman" w:hAnsi="Times New Roman" w:cs="Times New Roman"/>
                <w:i/>
                <w:iCs/>
                <w:u w:val="single"/>
              </w:rPr>
              <w:t>aplinkybių, kurių šis gamintojas negalėjo kontroliuoti ir numatyti ketinimų protokolo ir (ar) elektrinės prijungimo prie elektros tinklų paslaugos sutarties sudarymo metu ir negalėjo užkirsti kelio šioms aplinkybėms</w:t>
            </w:r>
            <w:r w:rsidRPr="007C5D10">
              <w:rPr>
                <w:rFonts w:ascii="Times New Roman" w:hAnsi="Times New Roman" w:cs="Times New Roman"/>
                <w:i/>
                <w:iCs/>
              </w:rPr>
              <w:t xml:space="preserve"> ar jų pasekmėms atsirasti, taip pat dėl įstatymų nustatytų kitų aplinkybių, kai nėra šio gamintojo kaltės, jeigu gamintojas per leidimo plėtoti elektros energijos gamybos pajėgumus galiojimo laikotarpį, įskaitant galimus jo pratęsimus, arba per Atsinaujinančių išteklių energetikos įstatyme numatytą terminą nuo leidimo plėtrai ir eksploatacijai gavimo dienos, įskaitant galimus jo pratęsimus, pastato ar įrengia elektrinę, kurios leistina generuoti galia yra mažesnė arba turi būti sumažinta, kad atitiktų šio įstatymo 20</w:t>
            </w:r>
            <w:r w:rsidRPr="007C5D10">
              <w:rPr>
                <w:rFonts w:ascii="Times New Roman" w:hAnsi="Times New Roman" w:cs="Times New Roman"/>
                <w:i/>
                <w:iCs/>
                <w:vertAlign w:val="superscript"/>
              </w:rPr>
              <w:t>1</w:t>
            </w:r>
            <w:r w:rsidRPr="007C5D10">
              <w:rPr>
                <w:rFonts w:ascii="Times New Roman" w:hAnsi="Times New Roman" w:cs="Times New Roman"/>
                <w:i/>
                <w:iCs/>
              </w:rPr>
              <w:t xml:space="preserve"> straipsnio 2 dalyje nustatytą sąlygą, ir </w:t>
            </w:r>
            <w:r w:rsidRPr="007C5D10">
              <w:rPr>
                <w:rFonts w:ascii="Times New Roman" w:hAnsi="Times New Roman" w:cs="Times New Roman"/>
                <w:i/>
                <w:iCs/>
              </w:rPr>
              <w:lastRenderedPageBreak/>
              <w:t>sumažinta leistina generuoti galia yra mažesnė, negu nurodyta ketinimų protokole.</w:t>
            </w:r>
            <w:r>
              <w:rPr>
                <w:rFonts w:ascii="Times New Roman" w:hAnsi="Times New Roman" w:cs="Times New Roman"/>
              </w:rPr>
              <w:t>“</w:t>
            </w:r>
          </w:p>
          <w:p w14:paraId="09C457DA" w14:textId="1859222E" w:rsidR="008A5D7B" w:rsidRPr="007C5D10" w:rsidRDefault="008A5D7B" w:rsidP="008A5D7B">
            <w:pPr>
              <w:jc w:val="both"/>
              <w:rPr>
                <w:rFonts w:ascii="Times New Roman" w:hAnsi="Times New Roman" w:cs="Times New Roman"/>
              </w:rPr>
            </w:pPr>
            <w:r>
              <w:rPr>
                <w:rFonts w:ascii="Times New Roman" w:hAnsi="Times New Roman" w:cs="Times New Roman"/>
              </w:rPr>
              <w:t xml:space="preserve">- </w:t>
            </w:r>
            <w:bookmarkStart w:id="1" w:name="part_40b2730296d442a089660201a9cc4fe7"/>
            <w:bookmarkEnd w:id="1"/>
            <w:r w:rsidRPr="007C5D10">
              <w:rPr>
                <w:rFonts w:ascii="Times New Roman" w:hAnsi="Times New Roman" w:cs="Times New Roman"/>
              </w:rPr>
              <w:t>7</w:t>
            </w:r>
            <w:r>
              <w:rPr>
                <w:rFonts w:ascii="Times New Roman" w:hAnsi="Times New Roman" w:cs="Times New Roman"/>
              </w:rPr>
              <w:t xml:space="preserve"> dalyje nurodoma: „</w:t>
            </w:r>
            <w:r w:rsidRPr="007C5D10">
              <w:rPr>
                <w:rFonts w:ascii="Times New Roman" w:hAnsi="Times New Roman" w:cs="Times New Roman"/>
                <w:i/>
                <w:iCs/>
              </w:rPr>
              <w:t xml:space="preserve">Tinklų operatorius pasinaudoja gamintojo pateiktu prievolių įvykdymo užtikrinimu, proporcingai nepastatytai ar neįrengtai hibridinės elektrinės įrengtajai galiai, išskyrus atvejus, kai tokie įsipareigojimai neįvykdomi dėl </w:t>
            </w:r>
            <w:r w:rsidRPr="007C5D10">
              <w:rPr>
                <w:rFonts w:ascii="Times New Roman" w:hAnsi="Times New Roman" w:cs="Times New Roman"/>
                <w:i/>
                <w:iCs/>
                <w:u w:val="single"/>
              </w:rPr>
              <w:t>aplinkybių, kurių šis gamintojas negalėjo kontroliuoti ir numatyti ketinimų protokolo ir (ar) elektrinės prijungimo prie elektros tinklų paslaugos sutarties sudarymo metu ir negalėjo užkirsti kelio šioms aplinkybėms</w:t>
            </w:r>
            <w:r w:rsidRPr="007C5D10">
              <w:rPr>
                <w:rFonts w:ascii="Times New Roman" w:hAnsi="Times New Roman" w:cs="Times New Roman"/>
                <w:i/>
                <w:iCs/>
              </w:rPr>
              <w:t xml:space="preserve"> ar jų pasekmėms atsirasti, taip pat dėl įstatymų nustatytų kitų aplinkybių, kai nėra šio gamintojo kaltės, jeigu:</w:t>
            </w:r>
            <w:r>
              <w:rPr>
                <w:rFonts w:ascii="Times New Roman" w:hAnsi="Times New Roman" w:cs="Times New Roman"/>
              </w:rPr>
              <w:t xml:space="preserve"> &lt;...&gt;“.</w:t>
            </w:r>
          </w:p>
          <w:p w14:paraId="67FB862F" w14:textId="4C6AEE6E" w:rsidR="008A5D7B" w:rsidRPr="009A4711" w:rsidRDefault="008A5D7B" w:rsidP="008A5D7B">
            <w:pPr>
              <w:jc w:val="both"/>
              <w:rPr>
                <w:rFonts w:ascii="Times New Roman" w:hAnsi="Times New Roman" w:cs="Times New Roman"/>
              </w:rPr>
            </w:pPr>
          </w:p>
        </w:tc>
      </w:tr>
      <w:tr w:rsidR="008A5D7B" w:rsidRPr="00D303A2" w14:paraId="0C5EB231" w14:textId="77777777" w:rsidTr="0B073B11">
        <w:tc>
          <w:tcPr>
            <w:tcW w:w="848" w:type="dxa"/>
          </w:tcPr>
          <w:p w14:paraId="1469FB0F" w14:textId="2D25FEC8" w:rsidR="008A5D7B" w:rsidRPr="002A71EF" w:rsidRDefault="008A5D7B" w:rsidP="008A5D7B">
            <w:pPr>
              <w:rPr>
                <w:rFonts w:ascii="Times New Roman" w:hAnsi="Times New Roman" w:cs="Times New Roman"/>
                <w:lang w:val="en-US"/>
              </w:rPr>
            </w:pPr>
            <w:r>
              <w:rPr>
                <w:rFonts w:ascii="Times New Roman" w:hAnsi="Times New Roman" w:cs="Times New Roman"/>
                <w:lang w:val="en-US"/>
              </w:rPr>
              <w:lastRenderedPageBreak/>
              <w:t xml:space="preserve">4.2. </w:t>
            </w:r>
          </w:p>
        </w:tc>
        <w:tc>
          <w:tcPr>
            <w:tcW w:w="6377" w:type="dxa"/>
          </w:tcPr>
          <w:p w14:paraId="5A779171" w14:textId="77777777" w:rsidR="008A5D7B" w:rsidRPr="00BF7405" w:rsidRDefault="008A5D7B" w:rsidP="008A5D7B">
            <w:pPr>
              <w:pStyle w:val="Default"/>
              <w:jc w:val="both"/>
              <w:rPr>
                <w:rFonts w:ascii="Times New Roman" w:hAnsi="Times New Roman" w:cs="Times New Roman"/>
              </w:rPr>
            </w:pPr>
            <w:r w:rsidRPr="00BF7405">
              <w:rPr>
                <w:rFonts w:ascii="Times New Roman" w:hAnsi="Times New Roman" w:cs="Times New Roman"/>
              </w:rPr>
              <w:t xml:space="preserve">Projekto 79 punkte numatyti atvejai, kada tinklų naudotojai gali keisti vykdomą ar planuojamą vykdyti veiklą elektros energetikos sektoriuje ir kada yra laikoma kad yra laisvų pralaidumų, kuriems netaikomi leistinosios generuoti galios ribojimai dėl sistemos balanso, kartu detalizuojami atvejai kai išduodamos naujos prijungimo sąlygos arba koreguojamos (pakeičiamos) esamos. </w:t>
            </w:r>
          </w:p>
          <w:p w14:paraId="0C184BF7" w14:textId="77777777" w:rsidR="008A5D7B" w:rsidRPr="005C4B07" w:rsidRDefault="008A5D7B" w:rsidP="008A5D7B">
            <w:pPr>
              <w:jc w:val="both"/>
              <w:rPr>
                <w:rFonts w:asciiTheme="majorBidi" w:hAnsiTheme="majorBidi" w:cstheme="majorBidi"/>
                <w:b/>
                <w:bCs/>
              </w:rPr>
            </w:pPr>
            <w:r w:rsidRPr="00BF7405">
              <w:rPr>
                <w:rFonts w:ascii="Times New Roman" w:hAnsi="Times New Roman" w:cs="Times New Roman"/>
              </w:rPr>
              <w:t xml:space="preserve">Tačiau svarbu yra tai, jog praktikoje pasitaiko atvejų, kai tinklų naudotojas gavęs gamybos leidimą pagal AIEĮ 20¹ str. 8 d., nori ne tik pakeisti vykdomą veiklą elektros energetikos sektoriuje (į </w:t>
            </w:r>
            <w:proofErr w:type="spellStart"/>
            <w:r w:rsidRPr="00BF7405">
              <w:rPr>
                <w:rFonts w:ascii="Times New Roman" w:hAnsi="Times New Roman" w:cs="Times New Roman"/>
              </w:rPr>
              <w:t>gaminačio</w:t>
            </w:r>
            <w:proofErr w:type="spellEnd"/>
            <w:r w:rsidRPr="00BF7405">
              <w:rPr>
                <w:rFonts w:ascii="Times New Roman" w:hAnsi="Times New Roman" w:cs="Times New Roman"/>
              </w:rPr>
              <w:t xml:space="preserve"> vartotojo), tačiau kartu norima pakeisti ir gamybos įrenginio prijungimo tašką, pvz. tinklų naudotojas gavęs gamybos leidimą, pastatytą vėjo ar saulės elektrinę pageidauja parduoti kaip nekilnojamojo turto objektą, o naujasis </w:t>
            </w:r>
            <w:proofErr w:type="spellStart"/>
            <w:r w:rsidRPr="00BF7405">
              <w:rPr>
                <w:rFonts w:ascii="Times New Roman" w:hAnsi="Times New Roman" w:cs="Times New Roman"/>
              </w:rPr>
              <w:t>įgyjėjas</w:t>
            </w:r>
            <w:proofErr w:type="spellEnd"/>
            <w:r w:rsidRPr="00BF7405">
              <w:rPr>
                <w:rFonts w:ascii="Times New Roman" w:hAnsi="Times New Roman" w:cs="Times New Roman"/>
              </w:rPr>
              <w:t xml:space="preserve"> nori ne tik  </w:t>
            </w:r>
            <w:r w:rsidRPr="005C4B07">
              <w:rPr>
                <w:rFonts w:asciiTheme="majorBidi" w:hAnsiTheme="majorBidi" w:cstheme="majorBidi"/>
              </w:rPr>
              <w:t xml:space="preserve">pasikeisti </w:t>
            </w:r>
            <w:proofErr w:type="spellStart"/>
            <w:r w:rsidRPr="005C4B07">
              <w:rPr>
                <w:rFonts w:asciiTheme="majorBidi" w:hAnsiTheme="majorBidi" w:cstheme="majorBidi"/>
              </w:rPr>
              <w:t>vykdmos</w:t>
            </w:r>
            <w:proofErr w:type="spellEnd"/>
            <w:r w:rsidRPr="005C4B07">
              <w:rPr>
                <w:rFonts w:asciiTheme="majorBidi" w:hAnsiTheme="majorBidi" w:cstheme="majorBidi"/>
              </w:rPr>
              <w:t xml:space="preserve"> veiklos teisinį statusą, bet ir prijungimo tašką (prijungti gamybos įrenginį (</w:t>
            </w:r>
            <w:proofErr w:type="spellStart"/>
            <w:r w:rsidRPr="005C4B07">
              <w:rPr>
                <w:rFonts w:asciiTheme="majorBidi" w:hAnsiTheme="majorBidi" w:cstheme="majorBidi"/>
              </w:rPr>
              <w:t>elktrinę</w:t>
            </w:r>
            <w:proofErr w:type="spellEnd"/>
            <w:r w:rsidRPr="005C4B07">
              <w:rPr>
                <w:rFonts w:asciiTheme="majorBidi" w:hAnsiTheme="majorBidi" w:cstheme="majorBidi"/>
              </w:rPr>
              <w:t xml:space="preserve">) tiesiogiai prie naujojo savininko vidaus elektros tinklų). Tokiose situacijose Operatorius laikosi pozicijos, jog laisvų pralaidumų kiekis turi būti vertinamas atsižvelgiant į kreipimosi metu esamą situaciją, įvertinus kitas pateiktas paraiškas, </w:t>
            </w:r>
            <w:proofErr w:type="spellStart"/>
            <w:r w:rsidRPr="005C4B07">
              <w:rPr>
                <w:rFonts w:asciiTheme="majorBidi" w:hAnsiTheme="majorBidi" w:cstheme="majorBidi"/>
                <w:b/>
                <w:bCs/>
              </w:rPr>
              <w:t>t.y</w:t>
            </w:r>
            <w:proofErr w:type="spellEnd"/>
            <w:r w:rsidRPr="005C4B07">
              <w:rPr>
                <w:rFonts w:asciiTheme="majorBidi" w:hAnsiTheme="majorBidi" w:cstheme="majorBidi"/>
                <w:b/>
                <w:bCs/>
              </w:rPr>
              <w:t>. pralaidumai nebūtų perleidžiami. Be to, vertinama, jog tokiais atvejais turi būti išduodamos naujos prijungimo sąlygos.</w:t>
            </w:r>
          </w:p>
          <w:p w14:paraId="19302D5A" w14:textId="77777777"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 xml:space="preserve">Manome, jog tokia pozicija iš esmės formuojama ydinga </w:t>
            </w:r>
            <w:proofErr w:type="spellStart"/>
            <w:r w:rsidRPr="005C4B07">
              <w:rPr>
                <w:rFonts w:asciiTheme="majorBidi" w:hAnsiTheme="majorBidi" w:cstheme="majorBidi"/>
              </w:rPr>
              <w:t>paktika</w:t>
            </w:r>
            <w:proofErr w:type="spellEnd"/>
            <w:r w:rsidRPr="005C4B07">
              <w:rPr>
                <w:rFonts w:asciiTheme="majorBidi" w:hAnsiTheme="majorBidi" w:cstheme="majorBidi"/>
              </w:rPr>
              <w:t xml:space="preserve">, bei pažeidžiami tinklų naudotojo, pakeitusio veiklos teisinį </w:t>
            </w:r>
            <w:r w:rsidRPr="005C4B07">
              <w:rPr>
                <w:rFonts w:asciiTheme="majorBidi" w:hAnsiTheme="majorBidi" w:cstheme="majorBidi"/>
              </w:rPr>
              <w:lastRenderedPageBreak/>
              <w:t xml:space="preserve">statusą, teisėti interesai bei lūkesčiai be apribojimų išlaikyti jau turėtus pralaidumus. </w:t>
            </w:r>
          </w:p>
          <w:p w14:paraId="34CFEB78" w14:textId="77777777"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 xml:space="preserve">Tai yra, praktikoje tinklų operatorius nors ir sutinka pakeisti asmenų vykdomos veiklos energetikos sektoriuje teisinį statusą netaikant leistinos generuoti galios ribojimų dėl elektros energetikos sistemos balanso ir leistinos generuoti galios ribojimų, susijusių su elektros perdavimo tinklų techninio pralaidumo galimybėmis, tačiau vadovaudamasis aktualios redakcijos Pasinaudojimo elektros tinklais tvarkos aprašo (toliau – PETA)2 76 punktu </w:t>
            </w:r>
            <w:r w:rsidRPr="005C4B07">
              <w:rPr>
                <w:rFonts w:asciiTheme="majorBidi" w:hAnsiTheme="majorBidi" w:cstheme="majorBidi"/>
                <w:b/>
                <w:bCs/>
              </w:rPr>
              <w:t xml:space="preserve">traktuoja, jog tokiais atvejais turi būti išduotos naujos elektros energijos gamybos objekto </w:t>
            </w:r>
            <w:r w:rsidRPr="005C4B07">
              <w:rPr>
                <w:rFonts w:asciiTheme="majorBidi" w:hAnsiTheme="majorBidi" w:cstheme="majorBidi"/>
              </w:rPr>
              <w:t>(toliau – Elektrinė) prijungimo prie operatoriaus elektros tinklų sąlygos (toliau – Prijungimo sąlygos), kas nulemia, jog pakeitus Elektrinės veiklos teisinį statusą, kaip nurodyta pirmiau, Elektrinėje pagaminta elektros energija nebegalėtų būti apskaitoma pagal AIEĮ 20</w:t>
            </w:r>
            <w:r w:rsidRPr="001D086E">
              <w:rPr>
                <w:rFonts w:asciiTheme="majorBidi" w:hAnsiTheme="majorBidi" w:cstheme="majorBidi"/>
                <w:vertAlign w:val="superscript"/>
              </w:rPr>
              <w:t>1</w:t>
            </w:r>
            <w:r w:rsidRPr="005C4B07">
              <w:rPr>
                <w:rFonts w:asciiTheme="majorBidi" w:hAnsiTheme="majorBidi" w:cstheme="majorBidi"/>
              </w:rPr>
              <w:t xml:space="preserve"> straipsnio 2 dalyje įtvirtintą </w:t>
            </w:r>
            <w:r w:rsidRPr="005C4B07">
              <w:rPr>
                <w:rFonts w:asciiTheme="majorBidi" w:hAnsiTheme="majorBidi" w:cstheme="majorBidi"/>
                <w:i/>
                <w:iCs/>
              </w:rPr>
              <w:t xml:space="preserve">grynojo matavimo </w:t>
            </w:r>
            <w:r w:rsidRPr="005C4B07">
              <w:rPr>
                <w:rFonts w:asciiTheme="majorBidi" w:hAnsiTheme="majorBidi" w:cstheme="majorBidi"/>
              </w:rPr>
              <w:t xml:space="preserve">(angl. </w:t>
            </w:r>
            <w:r w:rsidRPr="005C4B07">
              <w:rPr>
                <w:rFonts w:asciiTheme="majorBidi" w:hAnsiTheme="majorBidi" w:cstheme="majorBidi"/>
                <w:i/>
                <w:iCs/>
              </w:rPr>
              <w:t>net metering</w:t>
            </w:r>
            <w:r w:rsidRPr="005C4B07">
              <w:rPr>
                <w:rFonts w:asciiTheme="majorBidi" w:hAnsiTheme="majorBidi" w:cstheme="majorBidi"/>
              </w:rPr>
              <w:t>) apskaitos modelį, bet privalomai būtų taikomas AIEĮ 20</w:t>
            </w:r>
            <w:r w:rsidRPr="001D086E">
              <w:rPr>
                <w:rFonts w:asciiTheme="majorBidi" w:hAnsiTheme="majorBidi" w:cstheme="majorBidi"/>
                <w:vertAlign w:val="superscript"/>
              </w:rPr>
              <w:t>4</w:t>
            </w:r>
            <w:r w:rsidRPr="005C4B07">
              <w:rPr>
                <w:rFonts w:asciiTheme="majorBidi" w:hAnsiTheme="majorBidi" w:cstheme="majorBidi"/>
              </w:rPr>
              <w:t xml:space="preserve"> straipsnyje </w:t>
            </w:r>
            <w:r w:rsidRPr="005C4B07">
              <w:rPr>
                <w:rFonts w:asciiTheme="majorBidi" w:hAnsiTheme="majorBidi" w:cstheme="majorBidi"/>
                <w:i/>
                <w:iCs/>
              </w:rPr>
              <w:t xml:space="preserve">grynojo atsiskaitymo </w:t>
            </w:r>
            <w:r w:rsidRPr="005C4B07">
              <w:rPr>
                <w:rFonts w:asciiTheme="majorBidi" w:hAnsiTheme="majorBidi" w:cstheme="majorBidi"/>
              </w:rPr>
              <w:t xml:space="preserve">(angl. </w:t>
            </w:r>
            <w:r w:rsidRPr="005C4B07">
              <w:rPr>
                <w:rFonts w:asciiTheme="majorBidi" w:hAnsiTheme="majorBidi" w:cstheme="majorBidi"/>
                <w:i/>
                <w:iCs/>
              </w:rPr>
              <w:t xml:space="preserve">net </w:t>
            </w:r>
            <w:proofErr w:type="spellStart"/>
            <w:r w:rsidRPr="005C4B07">
              <w:rPr>
                <w:rFonts w:asciiTheme="majorBidi" w:hAnsiTheme="majorBidi" w:cstheme="majorBidi"/>
                <w:i/>
                <w:iCs/>
              </w:rPr>
              <w:t>billing</w:t>
            </w:r>
            <w:proofErr w:type="spellEnd"/>
            <w:r w:rsidRPr="005C4B07">
              <w:rPr>
                <w:rFonts w:asciiTheme="majorBidi" w:hAnsiTheme="majorBidi" w:cstheme="majorBidi"/>
              </w:rPr>
              <w:t xml:space="preserve">) apskaitos modelis. </w:t>
            </w:r>
          </w:p>
          <w:p w14:paraId="135AFA5B" w14:textId="77777777" w:rsidR="008A5D7B" w:rsidRPr="005C4B07" w:rsidRDefault="008A5D7B" w:rsidP="008A5D7B">
            <w:pPr>
              <w:pStyle w:val="Default"/>
              <w:jc w:val="both"/>
              <w:rPr>
                <w:rFonts w:asciiTheme="majorBidi" w:hAnsiTheme="majorBidi" w:cstheme="majorBidi"/>
              </w:rPr>
            </w:pPr>
          </w:p>
          <w:p w14:paraId="66DE8546" w14:textId="77777777"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b/>
                <w:bCs/>
              </w:rPr>
              <w:t xml:space="preserve">Tokia tinklų operatoriaus pozicija užkerta kelią realiam vykdomos ar planuojamos vykdyti veiklą elektros energetikos sektoriuje keitimui bei prijungimo taško praktiniam keitimui. </w:t>
            </w:r>
          </w:p>
          <w:p w14:paraId="01ABCD4A" w14:textId="77777777"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 xml:space="preserve">Gamintojo nuomone, tokiose situacijoje turėtų būti vadovaujamasi PETA 137.1. punkto ir 137.1.4. papunkčio nuostatomis dėl Prijungimo sąlygų pakeitimo (koregavimo), išlaikant elektros tinklų galios ir pralaidumų rezervaciją ir bei nekeičiant galiojančių Prijungimo sąlygų nustatytų reikalavimų ir (ar) jų galiojimo termino. </w:t>
            </w:r>
          </w:p>
          <w:p w14:paraId="41F7E49A" w14:textId="7F1E829B" w:rsidR="008A5D7B" w:rsidRPr="005C4B07" w:rsidRDefault="008A5D7B" w:rsidP="008A5D7B">
            <w:pPr>
              <w:pStyle w:val="Default"/>
              <w:jc w:val="both"/>
              <w:rPr>
                <w:rFonts w:asciiTheme="majorBidi" w:hAnsiTheme="majorBidi" w:cstheme="majorBidi"/>
                <w:b/>
                <w:bCs/>
                <w:i/>
                <w:iCs/>
              </w:rPr>
            </w:pPr>
            <w:proofErr w:type="spellStart"/>
            <w:r w:rsidRPr="005C4B07">
              <w:rPr>
                <w:rFonts w:asciiTheme="majorBidi" w:hAnsiTheme="majorBidi" w:cstheme="majorBidi"/>
              </w:rPr>
              <w:t>T.y</w:t>
            </w:r>
            <w:proofErr w:type="spellEnd"/>
            <w:r w:rsidRPr="005C4B07">
              <w:rPr>
                <w:rFonts w:asciiTheme="majorBidi" w:hAnsiTheme="majorBidi" w:cstheme="majorBidi"/>
              </w:rPr>
              <w:t xml:space="preserve">. laisvų pralaidumų kiekis turi būti vertinamas ne atsižvelgiant į kreipimosi metu esamą situaciją, ir įvertinus kitas pateiktas paraiškas, </w:t>
            </w:r>
            <w:r w:rsidRPr="005C4B07">
              <w:rPr>
                <w:rFonts w:asciiTheme="majorBidi" w:hAnsiTheme="majorBidi" w:cstheme="majorBidi"/>
                <w:b/>
                <w:bCs/>
                <w:i/>
                <w:iCs/>
              </w:rPr>
              <w:t xml:space="preserve">o vertinant tą aplinkybę, jog pakeitus gamybos įrenginio prijungimo tašką, Operatoriaus tinkle </w:t>
            </w:r>
            <w:r w:rsidRPr="005C4B07">
              <w:rPr>
                <w:rFonts w:asciiTheme="majorBidi" w:hAnsiTheme="majorBidi" w:cstheme="majorBidi"/>
                <w:b/>
                <w:bCs/>
                <w:i/>
                <w:iCs/>
              </w:rPr>
              <w:lastRenderedPageBreak/>
              <w:t xml:space="preserve">atsilaisvinę pralaidumai yra perleidžiami ir taip būtų išlaikomi be apribojimų pilna apimtimi. </w:t>
            </w:r>
          </w:p>
          <w:p w14:paraId="0F481E7C" w14:textId="77777777" w:rsidR="008A5D7B" w:rsidRPr="005C4B07" w:rsidRDefault="008A5D7B" w:rsidP="008A5D7B">
            <w:pPr>
              <w:pStyle w:val="Default"/>
              <w:jc w:val="both"/>
              <w:rPr>
                <w:rFonts w:asciiTheme="majorBidi" w:hAnsiTheme="majorBidi" w:cstheme="majorBidi"/>
                <w:b/>
                <w:bCs/>
                <w:i/>
                <w:iCs/>
              </w:rPr>
            </w:pPr>
          </w:p>
          <w:p w14:paraId="546E887B" w14:textId="77777777"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Todėl siekiant teisinio tikrumo ir aiškumo, bei siekiant užtikrinti, jog AIEĮ 14</w:t>
            </w:r>
            <w:r w:rsidRPr="001D086E">
              <w:rPr>
                <w:rFonts w:asciiTheme="majorBidi" w:hAnsiTheme="majorBidi" w:cstheme="majorBidi"/>
                <w:vertAlign w:val="superscript"/>
              </w:rPr>
              <w:t xml:space="preserve">1 </w:t>
            </w:r>
            <w:r w:rsidRPr="005C4B07">
              <w:rPr>
                <w:rFonts w:asciiTheme="majorBidi" w:hAnsiTheme="majorBidi" w:cstheme="majorBidi"/>
              </w:rPr>
              <w:t xml:space="preserve">straipsnio 2 dalies nuostatos, būtų aiškinamos taip, </w:t>
            </w:r>
            <w:r w:rsidRPr="005C4B07">
              <w:rPr>
                <w:rFonts w:asciiTheme="majorBidi" w:hAnsiTheme="majorBidi" w:cstheme="majorBidi"/>
                <w:b/>
                <w:bCs/>
                <w:i/>
                <w:iCs/>
              </w:rPr>
              <w:t xml:space="preserve">jog turimos elektros tinklų rezervacijos be apribojimų išlaikomos, </w:t>
            </w:r>
            <w:proofErr w:type="spellStart"/>
            <w:r w:rsidRPr="005C4B07">
              <w:rPr>
                <w:rFonts w:asciiTheme="majorBidi" w:hAnsiTheme="majorBidi" w:cstheme="majorBidi"/>
                <w:b/>
                <w:bCs/>
                <w:i/>
                <w:iCs/>
              </w:rPr>
              <w:t>t.y</w:t>
            </w:r>
            <w:proofErr w:type="spellEnd"/>
            <w:r w:rsidRPr="005C4B07">
              <w:rPr>
                <w:rFonts w:asciiTheme="majorBidi" w:hAnsiTheme="majorBidi" w:cstheme="majorBidi"/>
                <w:b/>
                <w:bCs/>
                <w:i/>
                <w:iCs/>
              </w:rPr>
              <w:t>. perleidžiamos</w:t>
            </w:r>
            <w:r w:rsidRPr="005C4B07">
              <w:rPr>
                <w:rFonts w:asciiTheme="majorBidi" w:hAnsiTheme="majorBidi" w:cstheme="majorBidi"/>
              </w:rPr>
              <w:t xml:space="preserve">, o išlaikymas kartu reiškia ir tai, jog Prijungimo sąlygų keitimas (koregavimas) pirmiau nurodytu PETA 137.1.4 papunkčio pagrindu neturės jokios įtakos Elektrinėje pagamintos elektros energijos </w:t>
            </w:r>
            <w:r w:rsidRPr="005C4B07">
              <w:rPr>
                <w:rFonts w:asciiTheme="majorBidi" w:hAnsiTheme="majorBidi" w:cstheme="majorBidi"/>
                <w:i/>
                <w:iCs/>
              </w:rPr>
              <w:t xml:space="preserve">grynojo matavimo </w:t>
            </w:r>
            <w:r w:rsidRPr="005C4B07">
              <w:rPr>
                <w:rFonts w:asciiTheme="majorBidi" w:hAnsiTheme="majorBidi" w:cstheme="majorBidi"/>
              </w:rPr>
              <w:t xml:space="preserve">(angl. </w:t>
            </w:r>
            <w:r w:rsidRPr="005C4B07">
              <w:rPr>
                <w:rFonts w:asciiTheme="majorBidi" w:hAnsiTheme="majorBidi" w:cstheme="majorBidi"/>
                <w:i/>
                <w:iCs/>
              </w:rPr>
              <w:t>net metering</w:t>
            </w:r>
            <w:r w:rsidRPr="005C4B07">
              <w:rPr>
                <w:rFonts w:asciiTheme="majorBidi" w:hAnsiTheme="majorBidi" w:cstheme="majorBidi"/>
              </w:rPr>
              <w:t xml:space="preserve">) apskaitos modeliui, taikytinam visą teisės aktuose nustatytą pereinamąjį laikotarpį, t. y. iki 2031 m. sausio 1 d.3, siūlome </w:t>
            </w:r>
          </w:p>
          <w:p w14:paraId="3EA0B6D2" w14:textId="77777777" w:rsidR="008A5D7B" w:rsidRPr="005C4B07" w:rsidRDefault="008A5D7B" w:rsidP="008A5D7B">
            <w:pPr>
              <w:pStyle w:val="Default"/>
              <w:jc w:val="both"/>
              <w:rPr>
                <w:rFonts w:asciiTheme="majorBidi" w:hAnsiTheme="majorBidi" w:cstheme="majorBidi"/>
              </w:rPr>
            </w:pPr>
          </w:p>
          <w:p w14:paraId="000015A7" w14:textId="489771A1"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 xml:space="preserve">Kitoks galiojančių teisės normų aiškinimas ir taikymas ne tik pažeistų asmenų (gamintojų) teisėtus interesus ir lūkesčius dėl teisės normomis grindžiamo Elektrinės veiklos teisinio statuso ir jo prijungimo taško galimo keitimo be veiklos apribojimų, tačiau kartu būtų vertinamas kaip Lietuvos Respublikos Konstitucijoje įtvirtinto asmenų ūkinės laivės ribojimu bei prieštarautų Nacionalinės energetinės nepriklausomybės strategijai, kurioje gaminančių vartotojų plėtra ir elektros energijos gamybos iš atsinaujinančių energijos išteklių masto didinimas yra įvardinti kaip viena iš strateginių „mažosios energetikos“ sričių4. </w:t>
            </w:r>
          </w:p>
          <w:p w14:paraId="409648BC" w14:textId="77777777" w:rsidR="008A5D7B" w:rsidRPr="005C4B07" w:rsidRDefault="008A5D7B" w:rsidP="008A5D7B">
            <w:pPr>
              <w:pStyle w:val="Default"/>
              <w:jc w:val="both"/>
              <w:rPr>
                <w:rFonts w:asciiTheme="majorBidi" w:hAnsiTheme="majorBidi" w:cstheme="majorBidi"/>
              </w:rPr>
            </w:pPr>
          </w:p>
          <w:p w14:paraId="6E7AA97E" w14:textId="77777777"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 xml:space="preserve">Todėl siekiant teisinio aiškumo ir asmenų, ketinančių keisti vykdomą ar planuojamą vykdyti veiklą elektros energetikos sektoriuje, teisėtų interesų </w:t>
            </w:r>
            <w:proofErr w:type="spellStart"/>
            <w:r w:rsidRPr="005C4B07">
              <w:rPr>
                <w:rFonts w:asciiTheme="majorBidi" w:hAnsiTheme="majorBidi" w:cstheme="majorBidi"/>
              </w:rPr>
              <w:t>ginybą</w:t>
            </w:r>
            <w:proofErr w:type="spellEnd"/>
            <w:r w:rsidRPr="005C4B07">
              <w:rPr>
                <w:rFonts w:asciiTheme="majorBidi" w:hAnsiTheme="majorBidi" w:cstheme="majorBidi"/>
              </w:rPr>
              <w:t xml:space="preserve">, siūlome papildyti Projekto 79 punkto formuluotę, atitinkamomis nuostatomis, numatant, aiškią taisyklę, jog </w:t>
            </w:r>
            <w:r w:rsidRPr="005C4B07">
              <w:rPr>
                <w:rFonts w:asciiTheme="majorBidi" w:hAnsiTheme="majorBidi" w:cstheme="majorBidi"/>
                <w:b/>
                <w:bCs/>
                <w:i/>
                <w:iCs/>
              </w:rPr>
              <w:t xml:space="preserve">atsilaisvinę Operatoriaus tinkle pralaidumai yra perleidžiami, </w:t>
            </w:r>
            <w:r w:rsidRPr="005C4B07">
              <w:rPr>
                <w:rFonts w:asciiTheme="majorBidi" w:hAnsiTheme="majorBidi" w:cstheme="majorBidi"/>
              </w:rPr>
              <w:t xml:space="preserve">o Prijungimo sąlygos turi būti keičiamos (koreguojamos) tais </w:t>
            </w:r>
            <w:proofErr w:type="spellStart"/>
            <w:r w:rsidRPr="005C4B07">
              <w:rPr>
                <w:rFonts w:asciiTheme="majorBidi" w:hAnsiTheme="majorBidi" w:cstheme="majorBidi"/>
              </w:rPr>
              <w:t>atejais</w:t>
            </w:r>
            <w:proofErr w:type="spellEnd"/>
            <w:r w:rsidRPr="005C4B07">
              <w:rPr>
                <w:rFonts w:asciiTheme="majorBidi" w:hAnsiTheme="majorBidi" w:cstheme="majorBidi"/>
              </w:rPr>
              <w:t xml:space="preserve">, kai asmuo siekia pakeisti Įstatymo ar Elektros energetikos įstatymo nustatyta tvarka vykdomą ar </w:t>
            </w:r>
            <w:r w:rsidRPr="005C4B07">
              <w:rPr>
                <w:rFonts w:asciiTheme="majorBidi" w:hAnsiTheme="majorBidi" w:cstheme="majorBidi"/>
              </w:rPr>
              <w:lastRenderedPageBreak/>
              <w:t xml:space="preserve">planuojamą vykdyti veiklą elektros energetikos sektoriuje ir/ar pakeičia prijungimo tašką. </w:t>
            </w:r>
          </w:p>
          <w:p w14:paraId="70267058" w14:textId="77777777" w:rsidR="008A5D7B" w:rsidRPr="005C4B07" w:rsidRDefault="008A5D7B" w:rsidP="008A5D7B">
            <w:pPr>
              <w:pStyle w:val="Default"/>
              <w:jc w:val="both"/>
              <w:rPr>
                <w:rFonts w:asciiTheme="majorBidi" w:hAnsiTheme="majorBidi" w:cstheme="majorBidi"/>
              </w:rPr>
            </w:pPr>
          </w:p>
          <w:p w14:paraId="1278E6DE" w14:textId="77777777" w:rsidR="008A5D7B" w:rsidRPr="005C4B07" w:rsidRDefault="008A5D7B" w:rsidP="008A5D7B">
            <w:pPr>
              <w:rPr>
                <w:rFonts w:asciiTheme="majorBidi" w:hAnsiTheme="majorBidi" w:cstheme="majorBidi"/>
              </w:rPr>
            </w:pPr>
            <w:r w:rsidRPr="005C4B07">
              <w:rPr>
                <w:rFonts w:asciiTheme="majorBidi" w:hAnsiTheme="majorBidi" w:cstheme="majorBidi"/>
              </w:rPr>
              <w:t>Siūlymas:</w:t>
            </w:r>
          </w:p>
          <w:p w14:paraId="2D806CFE" w14:textId="6A6DDEE6" w:rsidR="008A5D7B" w:rsidRPr="005C4B07" w:rsidRDefault="008A5D7B" w:rsidP="008A5D7B">
            <w:pPr>
              <w:pStyle w:val="Default"/>
              <w:jc w:val="both"/>
              <w:rPr>
                <w:rFonts w:asciiTheme="majorBidi" w:hAnsiTheme="majorBidi" w:cstheme="majorBidi"/>
              </w:rPr>
            </w:pPr>
            <w:r w:rsidRPr="005C4B07">
              <w:rPr>
                <w:rFonts w:asciiTheme="majorBidi" w:hAnsiTheme="majorBidi" w:cstheme="majorBidi"/>
              </w:rPr>
              <w:t>79</w:t>
            </w:r>
            <w:r>
              <w:rPr>
                <w:rFonts w:asciiTheme="majorBidi" w:hAnsiTheme="majorBidi" w:cstheme="majorBidi"/>
              </w:rPr>
              <w:t xml:space="preserve">. </w:t>
            </w:r>
            <w:r w:rsidRPr="005C4B07">
              <w:rPr>
                <w:rFonts w:asciiTheme="majorBidi" w:hAnsiTheme="majorBidi" w:cstheme="majorBidi"/>
              </w:rPr>
              <w:t xml:space="preserve">Tinklų naudotojai turi teisę pakeisti Įstatyme ar Elektros energetikos įstatymo nustatyta tvarka vykdomą ar planuojamą vykdyti veiklą elektros energetikos sektoriuje Įstatyme nurodytais atvejais ir tvarka. Laikoma, kad yra laisvų pralaidumų, kuriems netaikomi leistinos generuoti galios ribojimai dėl sistemos </w:t>
            </w:r>
            <w:proofErr w:type="spellStart"/>
            <w:r w:rsidRPr="005C4B07">
              <w:rPr>
                <w:rFonts w:asciiTheme="majorBidi" w:hAnsiTheme="majorBidi" w:cstheme="majorBidi"/>
              </w:rPr>
              <w:t>bal-anso</w:t>
            </w:r>
            <w:proofErr w:type="spellEnd"/>
            <w:r w:rsidRPr="005C4B07">
              <w:rPr>
                <w:rFonts w:asciiTheme="majorBidi" w:hAnsiTheme="majorBidi" w:cstheme="majorBidi"/>
              </w:rPr>
              <w:t xml:space="preserve">, planuojamai vykdyti veiklai, jei šių pralaidumų visai leistinai generuoti galiai 110 </w:t>
            </w:r>
            <w:proofErr w:type="spellStart"/>
            <w:r w:rsidRPr="005C4B07">
              <w:rPr>
                <w:rFonts w:asciiTheme="majorBidi" w:hAnsiTheme="majorBidi" w:cstheme="majorBidi"/>
              </w:rPr>
              <w:t>kV</w:t>
            </w:r>
            <w:proofErr w:type="spellEnd"/>
            <w:r w:rsidRPr="005C4B07">
              <w:rPr>
                <w:rFonts w:asciiTheme="majorBidi" w:hAnsiTheme="majorBidi" w:cstheme="majorBidi"/>
              </w:rPr>
              <w:t xml:space="preserve"> perdavimo elektros tinklų ruože yra atsižvelgiant į Aprašo 67 punktą, taip pat tais atvejais, kai veikla keičiama toje </w:t>
            </w:r>
            <w:proofErr w:type="spellStart"/>
            <w:r w:rsidRPr="005C4B07">
              <w:rPr>
                <w:rFonts w:asciiTheme="majorBidi" w:hAnsiTheme="majorBidi" w:cstheme="majorBidi"/>
              </w:rPr>
              <w:t>pači</w:t>
            </w:r>
            <w:proofErr w:type="spellEnd"/>
            <w:r w:rsidRPr="005C4B07">
              <w:rPr>
                <w:rFonts w:asciiTheme="majorBidi" w:hAnsiTheme="majorBidi" w:cstheme="majorBidi"/>
              </w:rPr>
              <w:t xml:space="preserve">-oje Nutarime dėl elektros tinklų pralaidumų paskirstymo nurodytoje prioritetinėje grupėje, </w:t>
            </w:r>
            <w:r w:rsidRPr="005C4B07">
              <w:rPr>
                <w:rFonts w:asciiTheme="majorBidi" w:hAnsiTheme="majorBidi" w:cstheme="majorBidi"/>
                <w:b/>
                <w:bCs/>
              </w:rPr>
              <w:t xml:space="preserve">taip pat tais atvejais, kai pakeičiama veikla bei prijungimo taškas. </w:t>
            </w:r>
            <w:r w:rsidRPr="005C4B07">
              <w:rPr>
                <w:rFonts w:asciiTheme="majorBidi" w:hAnsiTheme="majorBidi" w:cstheme="majorBidi"/>
              </w:rPr>
              <w:t>Jei laisvų pralaidumų, kuriems netaikomi leis-</w:t>
            </w:r>
            <w:proofErr w:type="spellStart"/>
            <w:r w:rsidRPr="005C4B07">
              <w:rPr>
                <w:rFonts w:asciiTheme="majorBidi" w:hAnsiTheme="majorBidi" w:cstheme="majorBidi"/>
              </w:rPr>
              <w:t>tinos</w:t>
            </w:r>
            <w:proofErr w:type="spellEnd"/>
            <w:r w:rsidRPr="005C4B07">
              <w:rPr>
                <w:rFonts w:asciiTheme="majorBidi" w:hAnsiTheme="majorBidi" w:cstheme="majorBidi"/>
              </w:rPr>
              <w:t xml:space="preserve"> generuoti galios ribojimai dėl </w:t>
            </w:r>
            <w:proofErr w:type="spellStart"/>
            <w:r w:rsidRPr="005C4B07">
              <w:rPr>
                <w:rFonts w:asciiTheme="majorBidi" w:hAnsiTheme="majorBidi" w:cstheme="majorBidi"/>
              </w:rPr>
              <w:t>siste</w:t>
            </w:r>
            <w:proofErr w:type="spellEnd"/>
            <w:r w:rsidRPr="005C4B07">
              <w:rPr>
                <w:rFonts w:asciiTheme="majorBidi" w:hAnsiTheme="majorBidi" w:cstheme="majorBidi"/>
              </w:rPr>
              <w:t xml:space="preserve">-mos balanso, visai leistinai generuoti galiai nėra, veiklos keitimas galimas tik sutikus su leistinos generuoti galios ribojimų dėl sistemos balanso taikymu visai leistinai generuoti galiai ir esant laisvų </w:t>
            </w:r>
            <w:proofErr w:type="spellStart"/>
            <w:r w:rsidRPr="005C4B07">
              <w:rPr>
                <w:rFonts w:asciiTheme="majorBidi" w:hAnsiTheme="majorBidi" w:cstheme="majorBidi"/>
              </w:rPr>
              <w:t>Operato-riaus</w:t>
            </w:r>
            <w:proofErr w:type="spellEnd"/>
            <w:r w:rsidRPr="005C4B07">
              <w:rPr>
                <w:rFonts w:asciiTheme="majorBidi" w:hAnsiTheme="majorBidi" w:cstheme="majorBidi"/>
              </w:rPr>
              <w:t xml:space="preserve"> elektros tinklų techninių pralaidumų, kuriems taikomi leistinos generuoti galios ribojimai dėl sistemos balanso, ir pralaidumų, kuriems taikomi leistinos generuoti galios ribojimai dėl sistemos </w:t>
            </w:r>
            <w:proofErr w:type="spellStart"/>
            <w:r w:rsidRPr="005C4B07">
              <w:rPr>
                <w:rFonts w:asciiTheme="majorBidi" w:hAnsiTheme="majorBidi" w:cstheme="majorBidi"/>
              </w:rPr>
              <w:t>bal-anso</w:t>
            </w:r>
            <w:proofErr w:type="spellEnd"/>
            <w:r w:rsidRPr="005C4B07">
              <w:rPr>
                <w:rFonts w:asciiTheme="majorBidi" w:hAnsiTheme="majorBidi" w:cstheme="majorBidi"/>
              </w:rPr>
              <w:t xml:space="preserve">, sutikus su leistinos generuoti galios ribojimais, susijusiais su skirstomųjų </w:t>
            </w:r>
            <w:proofErr w:type="spellStart"/>
            <w:r w:rsidRPr="005C4B07">
              <w:rPr>
                <w:rFonts w:asciiTheme="majorBidi" w:hAnsiTheme="majorBidi" w:cstheme="majorBidi"/>
              </w:rPr>
              <w:t>el-ektros</w:t>
            </w:r>
            <w:proofErr w:type="spellEnd"/>
            <w:r w:rsidRPr="005C4B07">
              <w:rPr>
                <w:rFonts w:asciiTheme="majorBidi" w:hAnsiTheme="majorBidi" w:cstheme="majorBidi"/>
              </w:rPr>
              <w:t xml:space="preserve"> tinklų techninio pralaidumo gali-</w:t>
            </w:r>
            <w:proofErr w:type="spellStart"/>
            <w:r w:rsidRPr="005C4B07">
              <w:rPr>
                <w:rFonts w:asciiTheme="majorBidi" w:hAnsiTheme="majorBidi" w:cstheme="majorBidi"/>
              </w:rPr>
              <w:t>mybėmis</w:t>
            </w:r>
            <w:proofErr w:type="spellEnd"/>
            <w:r w:rsidRPr="005C4B07">
              <w:rPr>
                <w:rFonts w:asciiTheme="majorBidi" w:hAnsiTheme="majorBidi" w:cstheme="majorBidi"/>
              </w:rPr>
              <w:t xml:space="preserve"> (kai taikomas N-1 kriterijus), ir leistinos generuoti galios ribojimais, susijusiais su perdavimo elektros tinklų techninio pralaidumo galimybėmis, bei, prireikus, įgyvendinus šiems ribojimams įgyvendinti būtinus reikalavimus. Kai siekiama pakeisti veiklą, dėl kurios reikalinga sudaryti ketinimų protokolą, į veiklą, dėl kurios ketinimų protokolas nesudaromas, sudarytas ketinimų </w:t>
            </w:r>
            <w:proofErr w:type="spellStart"/>
            <w:r w:rsidRPr="005C4B07">
              <w:rPr>
                <w:rFonts w:asciiTheme="majorBidi" w:hAnsiTheme="majorBidi" w:cstheme="majorBidi"/>
              </w:rPr>
              <w:t>protoko-las</w:t>
            </w:r>
            <w:proofErr w:type="spellEnd"/>
            <w:r w:rsidRPr="005C4B07">
              <w:rPr>
                <w:rFonts w:asciiTheme="majorBidi" w:hAnsiTheme="majorBidi" w:cstheme="majorBidi"/>
              </w:rPr>
              <w:t xml:space="preserve"> nutraukiamas ir yra laikoma, kad </w:t>
            </w:r>
            <w:proofErr w:type="spellStart"/>
            <w:r w:rsidRPr="005C4B07">
              <w:rPr>
                <w:rFonts w:asciiTheme="majorBidi" w:hAnsiTheme="majorBidi" w:cstheme="majorBidi"/>
              </w:rPr>
              <w:t>ketin-imų</w:t>
            </w:r>
            <w:proofErr w:type="spellEnd"/>
            <w:r w:rsidRPr="005C4B07">
              <w:rPr>
                <w:rFonts w:asciiTheme="majorBidi" w:hAnsiTheme="majorBidi" w:cstheme="majorBidi"/>
              </w:rPr>
              <w:t xml:space="preserve"> protokolas nutrauktas tinklų naudotojo prašymu, išskyrus atvejus, kai veikla </w:t>
            </w:r>
            <w:r w:rsidRPr="005C4B07">
              <w:rPr>
                <w:rFonts w:asciiTheme="majorBidi" w:hAnsiTheme="majorBidi" w:cstheme="majorBidi"/>
              </w:rPr>
              <w:lastRenderedPageBreak/>
              <w:t xml:space="preserve">keičiama toje pačioje Nutarime dėl elektros tinklų pralaidumų paskirstymo nurodytoje prioritetinėje grupėje. Kai veikla keičiama į veiklą, kuriai taikomi tokie patys prijungimo prie elektros tinklų procedūriniai veiksmai, kaip ir vykdomai ar planuotai vykdyti veiklai (pavyzdžiui, prijungimui buvo reikalingos tik prijungimo sąlygos), prijungimo sąlygos yra pakeičiamos (koreguojamos). </w:t>
            </w:r>
          </w:p>
          <w:p w14:paraId="40D139C1" w14:textId="70678C16" w:rsidR="008A5D7B" w:rsidRPr="005C4B07" w:rsidRDefault="008A5D7B" w:rsidP="008A5D7B">
            <w:pPr>
              <w:pStyle w:val="Default"/>
              <w:jc w:val="both"/>
              <w:rPr>
                <w:sz w:val="20"/>
                <w:szCs w:val="20"/>
              </w:rPr>
            </w:pPr>
            <w:r w:rsidRPr="005C4B07">
              <w:rPr>
                <w:rFonts w:asciiTheme="majorBidi" w:hAnsiTheme="majorBidi" w:cstheme="majorBidi"/>
              </w:rPr>
              <w:t xml:space="preserve">Kai veikla keičiama į veiklą, kuriai taikomi kitokie procedūriniai veiksmai (pavyzdžiui, asmeniui buvo išduotos tik prijungimo sąlygos, tačiau planuojamai vykdyti naujai veiklai reikalingas leidimas plėtoti elektros energijos gamybos pajėgumus ir (ar) ketinimo protokolo sudarymas, arba, pakeitus veiklą ketinimų protokolas nebereikalingas </w:t>
            </w:r>
            <w:r w:rsidRPr="005C4B07">
              <w:rPr>
                <w:rFonts w:asciiTheme="majorBidi" w:hAnsiTheme="majorBidi" w:cstheme="majorBidi"/>
                <w:b/>
                <w:bCs/>
              </w:rPr>
              <w:t xml:space="preserve">ir kartu pakeičiamas prisijungimo taškas, </w:t>
            </w:r>
            <w:r w:rsidRPr="005C4B07">
              <w:rPr>
                <w:rFonts w:asciiTheme="majorBidi" w:hAnsiTheme="majorBidi" w:cstheme="majorBidi"/>
              </w:rPr>
              <w:t>prijungimo sąlygos pakeičiamos (koreguojamos), išskyrus tuos atvejus, kai keičiami techniniai sprendiniai. Kai veikla keičiama į veiklą, kuriai taikomi kitokie procedūriniai veiksmai ir keičiami techniniai sprendiniai, išduodamos naujos prijungimo sąlygos.</w:t>
            </w:r>
            <w:r>
              <w:rPr>
                <w:sz w:val="20"/>
                <w:szCs w:val="20"/>
              </w:rPr>
              <w:t xml:space="preserve"> </w:t>
            </w:r>
          </w:p>
        </w:tc>
        <w:tc>
          <w:tcPr>
            <w:tcW w:w="6768" w:type="dxa"/>
          </w:tcPr>
          <w:p w14:paraId="64A083AE" w14:textId="68AC58DD" w:rsidR="008A5D7B" w:rsidRDefault="008A5D7B" w:rsidP="008A5D7B">
            <w:pPr>
              <w:rPr>
                <w:rFonts w:ascii="Times New Roman" w:hAnsi="Times New Roman" w:cs="Times New Roman"/>
                <w:b/>
                <w:bCs/>
              </w:rPr>
            </w:pPr>
            <w:r>
              <w:rPr>
                <w:rFonts w:ascii="Times New Roman" w:hAnsi="Times New Roman" w:cs="Times New Roman"/>
                <w:b/>
                <w:bCs/>
              </w:rPr>
              <w:lastRenderedPageBreak/>
              <w:t>Neatsižvelgta.</w:t>
            </w:r>
          </w:p>
          <w:p w14:paraId="662E115C" w14:textId="442C3EFE" w:rsidR="008A5D7B" w:rsidRPr="001D2D3A" w:rsidRDefault="008A5D7B" w:rsidP="008A5D7B">
            <w:pPr>
              <w:jc w:val="both"/>
              <w:rPr>
                <w:rFonts w:ascii="Times New Roman" w:hAnsi="Times New Roman" w:cs="Times New Roman"/>
              </w:rPr>
            </w:pPr>
            <w:r>
              <w:rPr>
                <w:rFonts w:ascii="Times New Roman" w:hAnsi="Times New Roman" w:cs="Times New Roman"/>
              </w:rPr>
              <w:t xml:space="preserve">Siūlymo pirmoji dalis neatitinka Atsinaujinančių išteklių energetikos įstatymo </w:t>
            </w:r>
            <w:r w:rsidRPr="007854E4">
              <w:rPr>
                <w:rFonts w:ascii="Times New Roman" w:hAnsi="Times New Roman" w:cs="Times New Roman"/>
              </w:rPr>
              <w:t>14</w:t>
            </w:r>
            <w:r w:rsidRPr="007854E4">
              <w:rPr>
                <w:rFonts w:ascii="Times New Roman" w:hAnsi="Times New Roman" w:cs="Times New Roman"/>
                <w:vertAlign w:val="superscript"/>
              </w:rPr>
              <w:t>1</w:t>
            </w:r>
            <w:r>
              <w:rPr>
                <w:rFonts w:ascii="Times New Roman" w:hAnsi="Times New Roman" w:cs="Times New Roman"/>
              </w:rPr>
              <w:t xml:space="preserve"> straipsnio nuostatų, pagal kurias veikla gali būti keičiama</w:t>
            </w:r>
            <w:r w:rsidRPr="00056136">
              <w:rPr>
                <w:rFonts w:ascii="Times New Roman" w:hAnsi="Times New Roman" w:cs="Times New Roman"/>
              </w:rPr>
              <w:t xml:space="preserve"> esant laisvų elektros energetikos sistemos pralaidumų visai siekiamai rezervuoti leistinai generuoti galiai.</w:t>
            </w:r>
            <w:r>
              <w:rPr>
                <w:rFonts w:ascii="Times New Roman" w:hAnsi="Times New Roman" w:cs="Times New Roman"/>
              </w:rPr>
              <w:t xml:space="preserve"> Kitaip tariant, pagal šią nuostatą, keičiant veiklą turi būti vertinamas  </w:t>
            </w:r>
            <w:r w:rsidRPr="00056136">
              <w:rPr>
                <w:rFonts w:ascii="Times New Roman" w:hAnsi="Times New Roman" w:cs="Times New Roman"/>
              </w:rPr>
              <w:t>laisvų elektros energetikos sistemos pralaidumų visai siekiamai rezervuoti leistinai generuoti galiai</w:t>
            </w:r>
            <w:r>
              <w:rPr>
                <w:rFonts w:ascii="Times New Roman" w:hAnsi="Times New Roman" w:cs="Times New Roman"/>
              </w:rPr>
              <w:t xml:space="preserve"> buvimas. Atkreiptinas dėmesys, kad Atsinaujinančių išteklių energetikos įstatymo 13 straipsnio 10 dalyje numatyta, kad </w:t>
            </w:r>
            <w:r w:rsidRPr="006D6185">
              <w:rPr>
                <w:rFonts w:ascii="Times New Roman" w:hAnsi="Times New Roman" w:cs="Times New Roman"/>
                <w:i/>
                <w:iCs/>
              </w:rPr>
              <w:t>Saulės šviesos energijos elektrinių suminė įrengtoji galia, kuriai esant saulės šviesos elektrinių prijungimas vykdomas be elektros energijos gamybos įrenginių prijungimo prie elektros tinklų pajėgumų arba eksploatavimo apribojimų, negali viršyti 2 GW</w:t>
            </w:r>
            <w:r w:rsidRPr="00B5433E">
              <w:rPr>
                <w:rFonts w:ascii="Times New Roman" w:hAnsi="Times New Roman" w:cs="Times New Roman"/>
              </w:rPr>
              <w:t>.</w:t>
            </w:r>
            <w:r>
              <w:rPr>
                <w:rFonts w:ascii="Times New Roman" w:hAnsi="Times New Roman" w:cs="Times New Roman"/>
              </w:rPr>
              <w:t xml:space="preserve"> Atsinaujinančių išteklių energetikos įstatymo 20</w:t>
            </w:r>
            <w:r w:rsidRPr="006D6185">
              <w:rPr>
                <w:rFonts w:ascii="Times New Roman" w:hAnsi="Times New Roman" w:cs="Times New Roman"/>
                <w:vertAlign w:val="superscript"/>
              </w:rPr>
              <w:t>1</w:t>
            </w:r>
            <w:r>
              <w:rPr>
                <w:rFonts w:ascii="Times New Roman" w:hAnsi="Times New Roman" w:cs="Times New Roman"/>
              </w:rPr>
              <w:t xml:space="preserve"> straipsnio </w:t>
            </w:r>
            <w:r w:rsidRPr="006D6185">
              <w:rPr>
                <w:rFonts w:ascii="Times New Roman" w:hAnsi="Times New Roman" w:cs="Times New Roman"/>
              </w:rPr>
              <w:t>10</w:t>
            </w:r>
            <w:r>
              <w:rPr>
                <w:rFonts w:ascii="Times New Roman" w:hAnsi="Times New Roman" w:cs="Times New Roman"/>
              </w:rPr>
              <w:t xml:space="preserve"> dalyje numatyta, kad</w:t>
            </w:r>
            <w:r w:rsidRPr="006D6185">
              <w:rPr>
                <w:rFonts w:ascii="Times New Roman" w:hAnsi="Times New Roman" w:cs="Times New Roman"/>
              </w:rPr>
              <w:t xml:space="preserve"> </w:t>
            </w:r>
            <w:r w:rsidRPr="006D6185">
              <w:rPr>
                <w:rFonts w:ascii="Times New Roman" w:hAnsi="Times New Roman" w:cs="Times New Roman"/>
                <w:i/>
                <w:iCs/>
              </w:rPr>
              <w:t>Gaminančių vartotojų elektrinių plėtra vykdoma vadovaujantis Vyriausybės nustatytomis elektros tinklų pralaidumų paskirstymo proporcijomis ir pralaidumų dalimi gaminančių vartotojų elektrinėms iki Vyriausybės nustatytos leistinos generuoti galios ribos</w:t>
            </w:r>
            <w:r w:rsidRPr="006D6185">
              <w:rPr>
                <w:rFonts w:ascii="Times New Roman" w:hAnsi="Times New Roman" w:cs="Times New Roman"/>
              </w:rPr>
              <w:t>.</w:t>
            </w:r>
            <w:r>
              <w:rPr>
                <w:rFonts w:ascii="Times New Roman" w:hAnsi="Times New Roman" w:cs="Times New Roman"/>
              </w:rPr>
              <w:t xml:space="preserve"> Lietuvos Respublikos Vyriausybės </w:t>
            </w:r>
            <w:r w:rsidRPr="00D06A29">
              <w:rPr>
                <w:rFonts w:ascii="Times New Roman" w:hAnsi="Times New Roman" w:cs="Times New Roman"/>
              </w:rPr>
              <w:t xml:space="preserve">2023 m. vasario 1 d. </w:t>
            </w:r>
            <w:r>
              <w:rPr>
                <w:rFonts w:ascii="Times New Roman" w:hAnsi="Times New Roman" w:cs="Times New Roman"/>
              </w:rPr>
              <w:t xml:space="preserve">nutarime </w:t>
            </w:r>
            <w:r w:rsidRPr="00D06A29">
              <w:rPr>
                <w:rFonts w:ascii="Times New Roman" w:hAnsi="Times New Roman" w:cs="Times New Roman"/>
              </w:rPr>
              <w:t>Nr. 65</w:t>
            </w:r>
            <w:r>
              <w:rPr>
                <w:rFonts w:ascii="Times New Roman" w:hAnsi="Times New Roman" w:cs="Times New Roman"/>
              </w:rPr>
              <w:t xml:space="preserve"> „</w:t>
            </w:r>
            <w:r w:rsidRPr="006452E2">
              <w:rPr>
                <w:rFonts w:ascii="Times New Roman" w:hAnsi="Times New Roman" w:cs="Times New Roman"/>
              </w:rPr>
              <w:t>Dėl elektros tinklų pralaidumų paskirstymo proporcijų ir pralaidumų dalies atsinaujinančius energijos išteklius naudojančioms elektrinėms sausumos teritorijoje iki 2030 metų nustatymo</w:t>
            </w:r>
            <w:r>
              <w:rPr>
                <w:rFonts w:ascii="Times New Roman" w:hAnsi="Times New Roman" w:cs="Times New Roman"/>
              </w:rPr>
              <w:t xml:space="preserve">“ yra numatyti elektros tinklų pralaidumai, galimi skirti šiame nutarime </w:t>
            </w:r>
            <w:r w:rsidRPr="007B24E0">
              <w:rPr>
                <w:rFonts w:ascii="Times New Roman" w:hAnsi="Times New Roman" w:cs="Times New Roman"/>
              </w:rPr>
              <w:t xml:space="preserve">nurodytoms prioritetinėms grupėms. Atsižvelgus į pastabą būtų sudarytos </w:t>
            </w:r>
            <w:r w:rsidRPr="00456865">
              <w:rPr>
                <w:rFonts w:ascii="Times New Roman" w:hAnsi="Times New Roman" w:cs="Times New Roman"/>
              </w:rPr>
              <w:t xml:space="preserve">prielaidos pažeisti aukščiau nurodytas teisės </w:t>
            </w:r>
            <w:r w:rsidRPr="00456865">
              <w:rPr>
                <w:rFonts w:ascii="Times New Roman" w:hAnsi="Times New Roman" w:cs="Times New Roman"/>
              </w:rPr>
              <w:lastRenderedPageBreak/>
              <w:t>aktų nuostatas, kadangi iš principo būtų sudarytos prielaidos nesekti šiuose teisės aktuose nurodytų ribų laikymosi</w:t>
            </w:r>
            <w:r w:rsidRPr="007B24E0">
              <w:rPr>
                <w:rFonts w:ascii="Times New Roman" w:hAnsi="Times New Roman" w:cs="Times New Roman"/>
              </w:rPr>
              <w:t>.</w:t>
            </w:r>
            <w:r>
              <w:rPr>
                <w:rFonts w:ascii="Times New Roman" w:hAnsi="Times New Roman" w:cs="Times New Roman"/>
              </w:rPr>
              <w:t xml:space="preserve"> </w:t>
            </w:r>
          </w:p>
          <w:p w14:paraId="02AA2D53" w14:textId="0509AC9C" w:rsidR="008A5D7B" w:rsidRDefault="008A5D7B" w:rsidP="008A5D7B">
            <w:pPr>
              <w:jc w:val="both"/>
              <w:rPr>
                <w:rFonts w:ascii="Times New Roman" w:hAnsi="Times New Roman" w:cs="Times New Roman"/>
              </w:rPr>
            </w:pPr>
            <w:r>
              <w:rPr>
                <w:rFonts w:ascii="Times New Roman" w:hAnsi="Times New Roman" w:cs="Times New Roman"/>
              </w:rPr>
              <w:t>Siūloma formuluotė dėl galimybės keičiant veiklą ir prijungimo tašką visais atvejais išlaikyti turimus elektros tinklų pralaidumus gali būti neįmanoma techniškai, kadangi naujas prijungimo taškas gali būti fiziškai reikšmingai nutolęs nuo pirminio prijungimo taško, atitinkamai visais atvejais būtinas pralaidumų įvertinimas iš naujo naujame prijungimo taške. Prijungimo taško keitimas yra neatsiejamas nuo techninių sprendinių peržiūros, kadangi prijungimo sąlygose nurodomi prijungimo taško sukūrimo reikalavimai ir sąlygos. Pastaboje nurodomame pavyzdyje, kai asmuo, kuris įsigyja elektrinę ir nori ją prijungti prie savo vidaus tinklo, aktualu tai, kad iš esmės keistųsi techniniai reikalavimai, kadangi turėtų būti vertinamas ne tik naujas prijungimo taškas, bet ir fizinis elektros srautų persiskirstymas, įtaka asmens vidaus tinklui bei Bendrovės elektros tinklams. Atitinkamai, kadangi galimas toks poveikis Bendrovės elektros tinklams ir atitinkamai kitiems tinklų naudotojams, keičiant prijungimo tašką gali būti reikalinga elektros tinklų plėtra, kurios sąlygos numatomos būtent prijungimo sąlygose. Kitaip tariant, prijungimo taško keitimas savo esme nesiskiria nuo naujo tinklų naudotojo elektros įrenginių prijungimo, atitinkamai, Bendrovės vertinimu, šiems procesams turi būti taikomos analogiškos sąlygos ir reikalavimai.</w:t>
            </w:r>
          </w:p>
          <w:p w14:paraId="356AFDB2" w14:textId="432D2FDE" w:rsidR="008A5D7B" w:rsidRDefault="008A5D7B" w:rsidP="008A5D7B">
            <w:pPr>
              <w:jc w:val="both"/>
              <w:rPr>
                <w:rFonts w:ascii="Times New Roman" w:hAnsi="Times New Roman" w:cs="Times New Roman"/>
              </w:rPr>
            </w:pPr>
            <w:r>
              <w:rPr>
                <w:rFonts w:ascii="Times New Roman" w:hAnsi="Times New Roman" w:cs="Times New Roman"/>
              </w:rPr>
              <w:t xml:space="preserve">Pažymėtina, kad į naują prijungimo tašką gali pretenduoti ir kiti tinklų naudotojai, todėl tokiais atvejais reikalingas visaapimantis naujų techninių sprendinių įvertinimas. Papildomai atkreiptinas dėmesys, kad įstatymai nenumato galimės teikti pirmenybę tam tikram tinklų naudotojui siekiant pastaboje nurodytu atveju rezervuoti elektros tinklų pralaidumus, todėl tai neatitiktų tinklų naudotojų nediskriminavimo, sąžiningumo ir teisingumo principų. Įtvirtinus nuostatą, kad keičiant veiklą taip pat, išlaikant rezervuotus elektros tinklų pralaidumus, gali būti keičiamas ir prijungimo taškas, pralaidumų rezervavimo sistema taptų neprognozuojama, nes prioritetu tai atliekantys tinklų naudotojai galėtų bet kuriame </w:t>
            </w:r>
            <w:r>
              <w:rPr>
                <w:rFonts w:ascii="Times New Roman" w:hAnsi="Times New Roman" w:cs="Times New Roman"/>
              </w:rPr>
              <w:lastRenderedPageBreak/>
              <w:t>rezervacijos proceso žingsnyje galėtų daryti įtaką kitų tinklų naudotojų elektros tinklų rezervacijai.</w:t>
            </w:r>
          </w:p>
          <w:p w14:paraId="12247522" w14:textId="3A29A6A8" w:rsidR="008A5D7B" w:rsidRDefault="008A5D7B" w:rsidP="008A5D7B">
            <w:pPr>
              <w:jc w:val="both"/>
              <w:rPr>
                <w:rFonts w:ascii="Times New Roman" w:hAnsi="Times New Roman" w:cs="Times New Roman"/>
              </w:rPr>
            </w:pPr>
            <w:r>
              <w:rPr>
                <w:rFonts w:ascii="Times New Roman" w:hAnsi="Times New Roman" w:cs="Times New Roman"/>
              </w:rPr>
              <w:t>Taip pat papildomai pažymėtina, kad Valstybinės energetikos reguliavimo tarybos</w:t>
            </w:r>
            <w:r w:rsidRPr="004911CE">
              <w:rPr>
                <w:rFonts w:ascii="Times New Roman" w:hAnsi="Times New Roman" w:cs="Times New Roman"/>
              </w:rPr>
              <w:t xml:space="preserve"> 2023 m. sausio 31 d. nutarime Nr. O3E-110 „Dėl AB „Energijos skirstymo operatorius“ prijungimo sąlygų, išankstinių prijungimo sąlygų, prijungimo paslaugos sutarčių, kai jose nurodomos prijungimo sąlygos, parengimo paslaugos įkainio derinimo“</w:t>
            </w:r>
            <w:r>
              <w:rPr>
                <w:rFonts w:ascii="Times New Roman" w:hAnsi="Times New Roman" w:cs="Times New Roman"/>
              </w:rPr>
              <w:t xml:space="preserve"> nurodoma, kad </w:t>
            </w:r>
            <w:r w:rsidRPr="009913D3">
              <w:rPr>
                <w:rFonts w:ascii="Times New Roman" w:hAnsi="Times New Roman" w:cs="Times New Roman"/>
              </w:rPr>
              <w:t>prijungimo sąlygų parengimo paslaugos įkainis netaikomas,</w:t>
            </w:r>
            <w:r>
              <w:rPr>
                <w:rFonts w:ascii="Times New Roman" w:hAnsi="Times New Roman" w:cs="Times New Roman"/>
                <w:b/>
                <w:bCs/>
              </w:rPr>
              <w:t xml:space="preserve"> </w:t>
            </w:r>
            <w:r w:rsidRPr="009913D3">
              <w:rPr>
                <w:rFonts w:ascii="Times New Roman" w:hAnsi="Times New Roman" w:cs="Times New Roman"/>
              </w:rPr>
              <w:t xml:space="preserve">kai pageidaujama apskaitos įrengimo vieta, </w:t>
            </w:r>
            <w:r w:rsidRPr="009913D3">
              <w:rPr>
                <w:rFonts w:ascii="Times New Roman" w:hAnsi="Times New Roman" w:cs="Times New Roman"/>
                <w:u w:val="single"/>
              </w:rPr>
              <w:t>tačiau nesikeičia prijungimo taškas</w:t>
            </w:r>
            <w:r>
              <w:rPr>
                <w:rFonts w:ascii="Times New Roman" w:hAnsi="Times New Roman" w:cs="Times New Roman"/>
              </w:rPr>
              <w:t>. Ši nuostata įrodo, kad ir kituose Tarybos teisės aktuose prijungimo taško pasikeitimas vertinamas kaip techninių sprendinių pokytį lemiantis veiksnys.</w:t>
            </w:r>
          </w:p>
          <w:p w14:paraId="35A169A5" w14:textId="3EEE02ED" w:rsidR="008A5D7B" w:rsidRPr="002368AD" w:rsidRDefault="008A5D7B" w:rsidP="008A5D7B">
            <w:pPr>
              <w:jc w:val="both"/>
              <w:rPr>
                <w:rFonts w:ascii="Times New Roman" w:hAnsi="Times New Roman" w:cs="Times New Roman"/>
              </w:rPr>
            </w:pPr>
            <w:r>
              <w:rPr>
                <w:rFonts w:ascii="Times New Roman" w:hAnsi="Times New Roman" w:cs="Times New Roman"/>
              </w:rPr>
              <w:t xml:space="preserve">Pažymėtina, kad Projekte yra siūloma patikslinti nuostatą numatant, kad tuo atveju, kai NĖRA keičiami techniniai sprendiniai, naujos prijungimo sąlygos nėra išduodamos (yra keičiamos (koreguojamos) galiojančios prijungimo sąlygos). Atsižvelgiant pristatymo metu užduotus klausimus, </w:t>
            </w:r>
            <w:r w:rsidRPr="002368AD">
              <w:rPr>
                <w:rFonts w:ascii="Times New Roman" w:hAnsi="Times New Roman" w:cs="Times New Roman"/>
              </w:rPr>
              <w:t xml:space="preserve">Projekto 79 </w:t>
            </w:r>
            <w:r>
              <w:rPr>
                <w:rFonts w:ascii="Times New Roman" w:hAnsi="Times New Roman" w:cs="Times New Roman"/>
              </w:rPr>
              <w:t>punkto nuostata papildomai patikslinta siekiant aiškumo.</w:t>
            </w:r>
          </w:p>
        </w:tc>
      </w:tr>
      <w:tr w:rsidR="008A5D7B" w:rsidRPr="00D303A2" w14:paraId="243E8AAF" w14:textId="77777777" w:rsidTr="0B073B11">
        <w:tc>
          <w:tcPr>
            <w:tcW w:w="848" w:type="dxa"/>
          </w:tcPr>
          <w:p w14:paraId="79CFE834" w14:textId="25ABFBE0" w:rsidR="008A5D7B" w:rsidRPr="00C8392C" w:rsidRDefault="008A5D7B" w:rsidP="008A5D7B">
            <w:pPr>
              <w:rPr>
                <w:rFonts w:ascii="Times New Roman" w:hAnsi="Times New Roman" w:cs="Times New Roman"/>
                <w:lang w:val="en-US"/>
              </w:rPr>
            </w:pPr>
            <w:r>
              <w:rPr>
                <w:rFonts w:ascii="Times New Roman" w:hAnsi="Times New Roman" w:cs="Times New Roman"/>
                <w:lang w:val="en-US"/>
              </w:rPr>
              <w:lastRenderedPageBreak/>
              <w:t>5.</w:t>
            </w:r>
          </w:p>
        </w:tc>
        <w:tc>
          <w:tcPr>
            <w:tcW w:w="13145" w:type="dxa"/>
            <w:gridSpan w:val="2"/>
          </w:tcPr>
          <w:p w14:paraId="3EC19A05" w14:textId="1C5C97AD" w:rsidR="008A5D7B" w:rsidRPr="00F27D15" w:rsidRDefault="008A5D7B" w:rsidP="008A5D7B">
            <w:pPr>
              <w:rPr>
                <w:rFonts w:ascii="Times New Roman" w:hAnsi="Times New Roman" w:cs="Times New Roman"/>
                <w:b/>
                <w:bCs/>
              </w:rPr>
            </w:pPr>
            <w:proofErr w:type="spellStart"/>
            <w:r w:rsidRPr="00F27D15">
              <w:rPr>
                <w:rFonts w:ascii="Times New Roman" w:hAnsi="Times New Roman" w:cs="Times New Roman"/>
                <w:b/>
                <w:bCs/>
              </w:rPr>
              <w:t>Inion</w:t>
            </w:r>
            <w:proofErr w:type="spellEnd"/>
            <w:r w:rsidRPr="00F27D15">
              <w:rPr>
                <w:rFonts w:ascii="Times New Roman" w:hAnsi="Times New Roman" w:cs="Times New Roman"/>
                <w:b/>
                <w:bCs/>
              </w:rPr>
              <w:t xml:space="preserve"> </w:t>
            </w:r>
            <w:proofErr w:type="spellStart"/>
            <w:r w:rsidRPr="00F27D15">
              <w:rPr>
                <w:rFonts w:ascii="Times New Roman" w:hAnsi="Times New Roman" w:cs="Times New Roman"/>
                <w:b/>
                <w:bCs/>
              </w:rPr>
              <w:t>software</w:t>
            </w:r>
            <w:proofErr w:type="spellEnd"/>
            <w:r w:rsidRPr="00F27D15">
              <w:rPr>
                <w:rFonts w:ascii="Times New Roman" w:hAnsi="Times New Roman" w:cs="Times New Roman"/>
                <w:b/>
                <w:bCs/>
              </w:rPr>
              <w:t>, 2024 m. kovo 12 d.</w:t>
            </w:r>
          </w:p>
        </w:tc>
      </w:tr>
      <w:tr w:rsidR="008A5D7B" w:rsidRPr="00D303A2" w14:paraId="4A7FAF95" w14:textId="77777777" w:rsidTr="0B073B11">
        <w:tc>
          <w:tcPr>
            <w:tcW w:w="848" w:type="dxa"/>
          </w:tcPr>
          <w:p w14:paraId="16D7F801" w14:textId="51EA8336" w:rsidR="008A5D7B" w:rsidRPr="00D303A2" w:rsidRDefault="008A5D7B" w:rsidP="008A5D7B">
            <w:pPr>
              <w:rPr>
                <w:rFonts w:ascii="Times New Roman" w:hAnsi="Times New Roman" w:cs="Times New Roman"/>
              </w:rPr>
            </w:pPr>
            <w:r>
              <w:rPr>
                <w:rFonts w:ascii="Times New Roman" w:hAnsi="Times New Roman" w:cs="Times New Roman"/>
              </w:rPr>
              <w:t>5.1.</w:t>
            </w:r>
          </w:p>
        </w:tc>
        <w:tc>
          <w:tcPr>
            <w:tcW w:w="6377" w:type="dxa"/>
          </w:tcPr>
          <w:p w14:paraId="767BEBA6" w14:textId="1F5C8DD5" w:rsidR="008A5D7B" w:rsidRPr="00730D4D" w:rsidRDefault="008A5D7B" w:rsidP="008A5D7B">
            <w:pPr>
              <w:jc w:val="both"/>
              <w:rPr>
                <w:rFonts w:asciiTheme="majorBidi" w:hAnsiTheme="majorBidi" w:cstheme="majorBidi"/>
              </w:rPr>
            </w:pPr>
            <w:r w:rsidRPr="00730D4D">
              <w:rPr>
                <w:rFonts w:asciiTheme="majorBidi" w:hAnsiTheme="majorBidi" w:cstheme="majorBidi"/>
              </w:rPr>
              <w:t>196.3. Valdymo sistemos vidiniame duomenų perdavimo tinkle neturi būti naudojamos bevielės technologijos;</w:t>
            </w:r>
          </w:p>
          <w:p w14:paraId="443294D9" w14:textId="77777777" w:rsidR="008A5D7B" w:rsidRPr="00730D4D" w:rsidRDefault="008A5D7B" w:rsidP="008A5D7B">
            <w:pPr>
              <w:jc w:val="both"/>
              <w:rPr>
                <w:rFonts w:asciiTheme="majorBidi" w:hAnsiTheme="majorBidi" w:cstheme="majorBidi"/>
              </w:rPr>
            </w:pPr>
          </w:p>
          <w:p w14:paraId="7651EF37" w14:textId="33D3DB92" w:rsidR="008A5D7B" w:rsidRPr="00730D4D" w:rsidRDefault="008A5D7B" w:rsidP="008A5D7B">
            <w:pPr>
              <w:jc w:val="both"/>
              <w:rPr>
                <w:rFonts w:asciiTheme="majorBidi" w:hAnsiTheme="majorBidi" w:cstheme="majorBidi"/>
                <w:b/>
                <w:bCs/>
              </w:rPr>
            </w:pPr>
            <w:r w:rsidRPr="00730D4D">
              <w:rPr>
                <w:rFonts w:asciiTheme="majorBidi" w:hAnsiTheme="majorBidi" w:cstheme="majorBidi"/>
                <w:b/>
                <w:bCs/>
              </w:rPr>
              <w:t xml:space="preserve">Reikėtų nurodyti kokios bevielės technologijos neturėtų būti naudojamos. Kaip pvz., kai kuriose saulės elektrinėse vidiniam ryšiui tarp </w:t>
            </w:r>
            <w:proofErr w:type="spellStart"/>
            <w:r w:rsidRPr="00730D4D">
              <w:rPr>
                <w:rFonts w:asciiTheme="majorBidi" w:hAnsiTheme="majorBidi" w:cstheme="majorBidi"/>
                <w:b/>
                <w:bCs/>
              </w:rPr>
              <w:t>inverterių</w:t>
            </w:r>
            <w:proofErr w:type="spellEnd"/>
            <w:r w:rsidRPr="00730D4D">
              <w:rPr>
                <w:rFonts w:asciiTheme="majorBidi" w:hAnsiTheme="majorBidi" w:cstheme="majorBidi"/>
                <w:b/>
                <w:bCs/>
              </w:rPr>
              <w:t xml:space="preserve"> ir valdymo sistemos naudojamos 800 MHz radijo ryšio antenos, kurios atlieka </w:t>
            </w:r>
            <w:proofErr w:type="spellStart"/>
            <w:r w:rsidRPr="00730D4D">
              <w:rPr>
                <w:rFonts w:asciiTheme="majorBidi" w:hAnsiTheme="majorBidi" w:cstheme="majorBidi"/>
                <w:b/>
                <w:bCs/>
              </w:rPr>
              <w:t>Modbus</w:t>
            </w:r>
            <w:proofErr w:type="spellEnd"/>
            <w:r w:rsidRPr="00730D4D">
              <w:rPr>
                <w:rFonts w:asciiTheme="majorBidi" w:hAnsiTheme="majorBidi" w:cstheme="majorBidi"/>
                <w:b/>
                <w:bCs/>
              </w:rPr>
              <w:t xml:space="preserve"> – Radijo keitiklio funkciją. Taip pat gali būti </w:t>
            </w:r>
            <w:proofErr w:type="spellStart"/>
            <w:r w:rsidRPr="00730D4D">
              <w:rPr>
                <w:rFonts w:asciiTheme="majorBidi" w:hAnsiTheme="majorBidi" w:cstheme="majorBidi"/>
                <w:b/>
                <w:bCs/>
              </w:rPr>
              <w:t>nauojamos</w:t>
            </w:r>
            <w:proofErr w:type="spellEnd"/>
            <w:r w:rsidRPr="00730D4D">
              <w:rPr>
                <w:rFonts w:asciiTheme="majorBidi" w:hAnsiTheme="majorBidi" w:cstheme="majorBidi"/>
                <w:b/>
                <w:bCs/>
              </w:rPr>
              <w:t xml:space="preserve"> 60 GHz kryptinių antenų technologijos ir pan. Mūsų pastebėjimas, kad nėra pagrindo neleisti naudoti saugių bevielių technologijų.</w:t>
            </w:r>
          </w:p>
        </w:tc>
        <w:tc>
          <w:tcPr>
            <w:tcW w:w="6768" w:type="dxa"/>
          </w:tcPr>
          <w:p w14:paraId="5473EED2" w14:textId="241B5858" w:rsidR="008A5D7B" w:rsidRPr="00B11144" w:rsidRDefault="008A5D7B" w:rsidP="008A5D7B">
            <w:pPr>
              <w:rPr>
                <w:rFonts w:ascii="Times New Roman" w:hAnsi="Times New Roman" w:cs="Times New Roman"/>
                <w:b/>
              </w:rPr>
            </w:pPr>
            <w:r w:rsidRPr="00B11144">
              <w:rPr>
                <w:rFonts w:ascii="Times New Roman" w:hAnsi="Times New Roman" w:cs="Times New Roman"/>
                <w:b/>
                <w:bCs/>
              </w:rPr>
              <w:t>Neatsižvelgta.</w:t>
            </w:r>
          </w:p>
          <w:p w14:paraId="4052FB4E" w14:textId="2938D1D4" w:rsidR="008A5D7B" w:rsidRPr="00D303A2" w:rsidRDefault="008A5D7B" w:rsidP="008A5D7B">
            <w:pPr>
              <w:jc w:val="both"/>
              <w:rPr>
                <w:rFonts w:ascii="Times New Roman" w:hAnsi="Times New Roman" w:cs="Times New Roman"/>
              </w:rPr>
            </w:pPr>
            <w:r w:rsidRPr="4830F1B8">
              <w:rPr>
                <w:rFonts w:ascii="Times New Roman" w:hAnsi="Times New Roman" w:cs="Times New Roman"/>
              </w:rPr>
              <w:t>Bevielio ryšio sprendiniai</w:t>
            </w:r>
            <w:r w:rsidR="004E78B2">
              <w:rPr>
                <w:rFonts w:ascii="Times New Roman" w:hAnsi="Times New Roman" w:cs="Times New Roman"/>
              </w:rPr>
              <w:t xml:space="preserve"> elektrinės ar kaupimo įrenginio vidaus tinkluose </w:t>
            </w:r>
            <w:r w:rsidRPr="4830F1B8">
              <w:rPr>
                <w:rFonts w:ascii="Times New Roman" w:hAnsi="Times New Roman" w:cs="Times New Roman"/>
              </w:rPr>
              <w:t xml:space="preserve">nėra leidžiami  dėl galimos įtakos objekto valdymui slopinant </w:t>
            </w:r>
            <w:proofErr w:type="spellStart"/>
            <w:r w:rsidRPr="4830F1B8">
              <w:rPr>
                <w:rFonts w:ascii="Times New Roman" w:hAnsi="Times New Roman" w:cs="Times New Roman"/>
              </w:rPr>
              <w:t>radio</w:t>
            </w:r>
            <w:proofErr w:type="spellEnd"/>
            <w:r w:rsidRPr="4830F1B8">
              <w:rPr>
                <w:rFonts w:ascii="Times New Roman" w:hAnsi="Times New Roman" w:cs="Times New Roman"/>
              </w:rPr>
              <w:t xml:space="preserve"> dažnių signalus, </w:t>
            </w:r>
            <w:r>
              <w:rPr>
                <w:rFonts w:ascii="Times New Roman" w:hAnsi="Times New Roman" w:cs="Times New Roman"/>
              </w:rPr>
              <w:t xml:space="preserve">dėl </w:t>
            </w:r>
            <w:r w:rsidRPr="4830F1B8">
              <w:rPr>
                <w:rFonts w:ascii="Times New Roman" w:hAnsi="Times New Roman" w:cs="Times New Roman"/>
              </w:rPr>
              <w:t xml:space="preserve">ko gali būti prarastas nuotoliniu </w:t>
            </w:r>
            <w:proofErr w:type="spellStart"/>
            <w:r w:rsidRPr="4830F1B8">
              <w:rPr>
                <w:rFonts w:ascii="Times New Roman" w:hAnsi="Times New Roman" w:cs="Times New Roman"/>
              </w:rPr>
              <w:t>radio</w:t>
            </w:r>
            <w:proofErr w:type="spellEnd"/>
            <w:r w:rsidRPr="4830F1B8">
              <w:rPr>
                <w:rFonts w:ascii="Times New Roman" w:hAnsi="Times New Roman" w:cs="Times New Roman"/>
              </w:rPr>
              <w:t xml:space="preserve"> ryšiu pajungtos įrangos valdymas.</w:t>
            </w:r>
          </w:p>
        </w:tc>
      </w:tr>
      <w:tr w:rsidR="008A5D7B" w:rsidRPr="00D303A2" w14:paraId="36099CA4" w14:textId="77777777" w:rsidTr="0B073B11">
        <w:tc>
          <w:tcPr>
            <w:tcW w:w="848" w:type="dxa"/>
          </w:tcPr>
          <w:p w14:paraId="45668E88" w14:textId="3E7A40A0" w:rsidR="008A5D7B" w:rsidRPr="001979FB" w:rsidRDefault="008A5D7B" w:rsidP="008A5D7B">
            <w:pPr>
              <w:rPr>
                <w:rFonts w:ascii="Times New Roman" w:hAnsi="Times New Roman" w:cs="Times New Roman"/>
                <w:lang w:val="en-US"/>
              </w:rPr>
            </w:pPr>
            <w:r>
              <w:rPr>
                <w:rFonts w:ascii="Times New Roman" w:hAnsi="Times New Roman" w:cs="Times New Roman"/>
                <w:lang w:val="en-US"/>
              </w:rPr>
              <w:t>5.2.</w:t>
            </w:r>
          </w:p>
        </w:tc>
        <w:tc>
          <w:tcPr>
            <w:tcW w:w="6377" w:type="dxa"/>
          </w:tcPr>
          <w:p w14:paraId="7BC723CB" w14:textId="77777777" w:rsidR="008A5D7B" w:rsidRPr="00730D4D" w:rsidRDefault="008A5D7B" w:rsidP="008A5D7B">
            <w:pPr>
              <w:jc w:val="both"/>
              <w:rPr>
                <w:rFonts w:asciiTheme="majorBidi" w:hAnsiTheme="majorBidi" w:cstheme="majorBidi"/>
              </w:rPr>
            </w:pPr>
            <w:r w:rsidRPr="00730D4D">
              <w:rPr>
                <w:rFonts w:asciiTheme="majorBidi" w:hAnsiTheme="majorBidi" w:cstheme="majorBidi"/>
              </w:rPr>
              <w:t>196.8.1. įvertinti Valdymo sistemos žurnalinius įrašus, komunikacijas ir nustatyti, ar</w:t>
            </w:r>
          </w:p>
          <w:p w14:paraId="21B52A38" w14:textId="77777777" w:rsidR="008A5D7B" w:rsidRPr="00730D4D" w:rsidRDefault="008A5D7B" w:rsidP="008A5D7B">
            <w:pPr>
              <w:jc w:val="both"/>
              <w:rPr>
                <w:rFonts w:asciiTheme="majorBidi" w:hAnsiTheme="majorBidi" w:cstheme="majorBidi"/>
              </w:rPr>
            </w:pPr>
            <w:r w:rsidRPr="00730D4D">
              <w:rPr>
                <w:rFonts w:asciiTheme="majorBidi" w:hAnsiTheme="majorBidi" w:cstheme="majorBidi"/>
              </w:rPr>
              <w:t>Valdymo sistema nėra kompromituota, t. y. ar nėra įvykęs kibernetinis incidentas;</w:t>
            </w:r>
          </w:p>
          <w:p w14:paraId="0A76D944" w14:textId="679722C9" w:rsidR="008A5D7B" w:rsidRPr="00730D4D" w:rsidRDefault="008A5D7B" w:rsidP="008A5D7B">
            <w:pPr>
              <w:jc w:val="both"/>
              <w:rPr>
                <w:rFonts w:asciiTheme="majorBidi" w:hAnsiTheme="majorBidi" w:cstheme="majorBidi"/>
                <w:b/>
                <w:bCs/>
              </w:rPr>
            </w:pPr>
            <w:r w:rsidRPr="00730D4D">
              <w:rPr>
                <w:rFonts w:asciiTheme="majorBidi" w:hAnsiTheme="majorBidi" w:cstheme="majorBidi"/>
                <w:b/>
                <w:bCs/>
              </w:rPr>
              <w:lastRenderedPageBreak/>
              <w:t>Reikėtų apibrėžti kokio dydžio bus archyvas, pvz., ne mažesnis nei 24 mėn.</w:t>
            </w:r>
          </w:p>
        </w:tc>
        <w:tc>
          <w:tcPr>
            <w:tcW w:w="6768" w:type="dxa"/>
          </w:tcPr>
          <w:p w14:paraId="0C79C1B9" w14:textId="6C4960D1" w:rsidR="008A5D7B" w:rsidRPr="009B4E8D" w:rsidRDefault="008A5D7B" w:rsidP="009B4E8D">
            <w:pPr>
              <w:rPr>
                <w:rFonts w:ascii="Times New Roman" w:hAnsi="Times New Roman" w:cs="Times New Roman"/>
                <w:b/>
              </w:rPr>
            </w:pPr>
            <w:r w:rsidRPr="00B11144">
              <w:rPr>
                <w:rFonts w:ascii="Times New Roman" w:hAnsi="Times New Roman" w:cs="Times New Roman"/>
                <w:b/>
                <w:bCs/>
              </w:rPr>
              <w:lastRenderedPageBreak/>
              <w:t xml:space="preserve">Atsižvelgta. </w:t>
            </w:r>
          </w:p>
        </w:tc>
      </w:tr>
      <w:tr w:rsidR="008A5D7B" w:rsidRPr="00D303A2" w14:paraId="35C38113" w14:textId="77777777" w:rsidTr="0B073B11">
        <w:tc>
          <w:tcPr>
            <w:tcW w:w="848" w:type="dxa"/>
          </w:tcPr>
          <w:p w14:paraId="4EAFD2FF" w14:textId="0D0F473B" w:rsidR="008A5D7B" w:rsidRPr="00D303A2" w:rsidRDefault="008A5D7B" w:rsidP="008A5D7B">
            <w:pPr>
              <w:rPr>
                <w:rFonts w:ascii="Times New Roman" w:hAnsi="Times New Roman" w:cs="Times New Roman"/>
              </w:rPr>
            </w:pPr>
            <w:r>
              <w:rPr>
                <w:rFonts w:ascii="Times New Roman" w:hAnsi="Times New Roman" w:cs="Times New Roman"/>
              </w:rPr>
              <w:t>5.3.</w:t>
            </w:r>
          </w:p>
        </w:tc>
        <w:tc>
          <w:tcPr>
            <w:tcW w:w="6377" w:type="dxa"/>
          </w:tcPr>
          <w:p w14:paraId="69EF8320" w14:textId="77777777" w:rsidR="008A5D7B" w:rsidRPr="00730D4D" w:rsidRDefault="008A5D7B" w:rsidP="008A5D7B">
            <w:pPr>
              <w:jc w:val="both"/>
              <w:rPr>
                <w:rFonts w:asciiTheme="majorBidi" w:hAnsiTheme="majorBidi" w:cstheme="majorBidi"/>
              </w:rPr>
            </w:pPr>
            <w:r w:rsidRPr="00730D4D">
              <w:rPr>
                <w:rFonts w:asciiTheme="majorBidi" w:hAnsiTheme="majorBidi" w:cstheme="majorBidi"/>
              </w:rPr>
              <w:t xml:space="preserve">197.2. Valdymo sistema turi būti atskirta nuo viešųjų ryšių tinklų (interneto) naudojant ugniasienę, kuri turi palaikyti duomenų srauto turinio analizės (angl. </w:t>
            </w:r>
            <w:proofErr w:type="spellStart"/>
            <w:r w:rsidRPr="00730D4D">
              <w:rPr>
                <w:rFonts w:asciiTheme="majorBidi" w:hAnsiTheme="majorBidi" w:cstheme="majorBidi"/>
                <w:i/>
                <w:iCs/>
              </w:rPr>
              <w:t>deep</w:t>
            </w:r>
            <w:proofErr w:type="spellEnd"/>
            <w:r w:rsidRPr="00730D4D">
              <w:rPr>
                <w:rFonts w:asciiTheme="majorBidi" w:hAnsiTheme="majorBidi" w:cstheme="majorBidi"/>
                <w:i/>
                <w:iCs/>
              </w:rPr>
              <w:t xml:space="preserve"> </w:t>
            </w:r>
            <w:proofErr w:type="spellStart"/>
            <w:r w:rsidRPr="00730D4D">
              <w:rPr>
                <w:rFonts w:asciiTheme="majorBidi" w:hAnsiTheme="majorBidi" w:cstheme="majorBidi"/>
                <w:i/>
                <w:iCs/>
              </w:rPr>
              <w:t>packet</w:t>
            </w:r>
            <w:proofErr w:type="spellEnd"/>
            <w:r w:rsidRPr="00730D4D">
              <w:rPr>
                <w:rFonts w:asciiTheme="majorBidi" w:hAnsiTheme="majorBidi" w:cstheme="majorBidi"/>
                <w:i/>
                <w:iCs/>
              </w:rPr>
              <w:t xml:space="preserve"> </w:t>
            </w:r>
            <w:proofErr w:type="spellStart"/>
            <w:r w:rsidRPr="00730D4D">
              <w:rPr>
                <w:rFonts w:asciiTheme="majorBidi" w:hAnsiTheme="majorBidi" w:cstheme="majorBidi"/>
                <w:i/>
                <w:iCs/>
              </w:rPr>
              <w:t>inspection</w:t>
            </w:r>
            <w:proofErr w:type="spellEnd"/>
            <w:r w:rsidRPr="00730D4D">
              <w:rPr>
                <w:rFonts w:asciiTheme="majorBidi" w:hAnsiTheme="majorBidi" w:cstheme="majorBidi"/>
              </w:rPr>
              <w:t xml:space="preserve">, </w:t>
            </w:r>
            <w:r w:rsidRPr="00730D4D">
              <w:rPr>
                <w:rFonts w:asciiTheme="majorBidi" w:hAnsiTheme="majorBidi" w:cstheme="majorBidi"/>
                <w:i/>
                <w:iCs/>
              </w:rPr>
              <w:t>DPI</w:t>
            </w:r>
            <w:r w:rsidRPr="00730D4D">
              <w:rPr>
                <w:rFonts w:asciiTheme="majorBidi" w:hAnsiTheme="majorBidi" w:cstheme="majorBidi"/>
              </w:rPr>
              <w:t xml:space="preserve">) technologiją, apimančią, bet neapsiribojant, įsiskverbimų aptikimo (angl. </w:t>
            </w:r>
            <w:proofErr w:type="spellStart"/>
            <w:r w:rsidRPr="00730D4D">
              <w:rPr>
                <w:rFonts w:asciiTheme="majorBidi" w:hAnsiTheme="majorBidi" w:cstheme="majorBidi"/>
                <w:i/>
                <w:iCs/>
              </w:rPr>
              <w:t>intrusion</w:t>
            </w:r>
            <w:proofErr w:type="spellEnd"/>
            <w:r w:rsidRPr="00730D4D">
              <w:rPr>
                <w:rFonts w:asciiTheme="majorBidi" w:hAnsiTheme="majorBidi" w:cstheme="majorBidi"/>
                <w:i/>
                <w:iCs/>
              </w:rPr>
              <w:t xml:space="preserve"> </w:t>
            </w:r>
            <w:proofErr w:type="spellStart"/>
            <w:r w:rsidRPr="00730D4D">
              <w:rPr>
                <w:rFonts w:asciiTheme="majorBidi" w:hAnsiTheme="majorBidi" w:cstheme="majorBidi"/>
                <w:i/>
                <w:iCs/>
              </w:rPr>
              <w:t>detection</w:t>
            </w:r>
            <w:proofErr w:type="spellEnd"/>
            <w:r w:rsidRPr="00730D4D">
              <w:rPr>
                <w:rFonts w:asciiTheme="majorBidi" w:hAnsiTheme="majorBidi" w:cstheme="majorBidi"/>
                <w:i/>
                <w:iCs/>
              </w:rPr>
              <w:t xml:space="preserve"> </w:t>
            </w:r>
            <w:proofErr w:type="spellStart"/>
            <w:r w:rsidRPr="00730D4D">
              <w:rPr>
                <w:rFonts w:asciiTheme="majorBidi" w:hAnsiTheme="majorBidi" w:cstheme="majorBidi"/>
                <w:i/>
                <w:iCs/>
              </w:rPr>
              <w:t>system</w:t>
            </w:r>
            <w:proofErr w:type="spellEnd"/>
            <w:r w:rsidRPr="00730D4D">
              <w:rPr>
                <w:rFonts w:asciiTheme="majorBidi" w:hAnsiTheme="majorBidi" w:cstheme="majorBidi"/>
                <w:i/>
                <w:iCs/>
              </w:rPr>
              <w:t>, IDS</w:t>
            </w:r>
            <w:r w:rsidRPr="00730D4D">
              <w:rPr>
                <w:rFonts w:asciiTheme="majorBidi" w:hAnsiTheme="majorBidi" w:cstheme="majorBidi"/>
              </w:rPr>
              <w:t xml:space="preserve">), įsiskverbimo užkardymo (angl. </w:t>
            </w:r>
            <w:proofErr w:type="spellStart"/>
            <w:r w:rsidRPr="00730D4D">
              <w:rPr>
                <w:rFonts w:asciiTheme="majorBidi" w:hAnsiTheme="majorBidi" w:cstheme="majorBidi"/>
                <w:i/>
                <w:iCs/>
              </w:rPr>
              <w:t>intrusion</w:t>
            </w:r>
            <w:proofErr w:type="spellEnd"/>
            <w:r w:rsidRPr="00730D4D">
              <w:rPr>
                <w:rFonts w:asciiTheme="majorBidi" w:hAnsiTheme="majorBidi" w:cstheme="majorBidi"/>
                <w:i/>
                <w:iCs/>
              </w:rPr>
              <w:t xml:space="preserve"> </w:t>
            </w:r>
            <w:proofErr w:type="spellStart"/>
            <w:r w:rsidRPr="00730D4D">
              <w:rPr>
                <w:rFonts w:asciiTheme="majorBidi" w:hAnsiTheme="majorBidi" w:cstheme="majorBidi"/>
                <w:i/>
                <w:iCs/>
              </w:rPr>
              <w:t>prevention</w:t>
            </w:r>
            <w:proofErr w:type="spellEnd"/>
            <w:r w:rsidRPr="00730D4D">
              <w:rPr>
                <w:rFonts w:asciiTheme="majorBidi" w:hAnsiTheme="majorBidi" w:cstheme="majorBidi"/>
                <w:i/>
                <w:iCs/>
              </w:rPr>
              <w:t xml:space="preserve"> </w:t>
            </w:r>
            <w:proofErr w:type="spellStart"/>
            <w:r w:rsidRPr="00730D4D">
              <w:rPr>
                <w:rFonts w:asciiTheme="majorBidi" w:hAnsiTheme="majorBidi" w:cstheme="majorBidi"/>
                <w:i/>
                <w:iCs/>
              </w:rPr>
              <w:t>system</w:t>
            </w:r>
            <w:proofErr w:type="spellEnd"/>
            <w:r w:rsidRPr="00730D4D">
              <w:rPr>
                <w:rFonts w:asciiTheme="majorBidi" w:hAnsiTheme="majorBidi" w:cstheme="majorBidi"/>
                <w:i/>
                <w:iCs/>
              </w:rPr>
              <w:t>, IPS</w:t>
            </w:r>
            <w:r w:rsidRPr="00730D4D">
              <w:rPr>
                <w:rFonts w:asciiTheme="majorBidi" w:hAnsiTheme="majorBidi" w:cstheme="majorBidi"/>
              </w:rPr>
              <w:t>) ir antivirusinės programos ir funkcijas;</w:t>
            </w:r>
          </w:p>
          <w:p w14:paraId="4A3E626B" w14:textId="3B5C39F7" w:rsidR="008A5D7B" w:rsidRPr="00730D4D" w:rsidRDefault="008A5D7B" w:rsidP="008A5D7B">
            <w:pPr>
              <w:jc w:val="both"/>
              <w:rPr>
                <w:rFonts w:asciiTheme="majorBidi" w:hAnsiTheme="majorBidi" w:cstheme="majorBidi"/>
                <w:b/>
                <w:bCs/>
              </w:rPr>
            </w:pPr>
            <w:r w:rsidRPr="00730D4D">
              <w:rPr>
                <w:rFonts w:asciiTheme="majorBidi" w:hAnsiTheme="majorBidi" w:cstheme="majorBidi"/>
                <w:b/>
                <w:bCs/>
              </w:rPr>
              <w:t>Mūsų nuomone, sprendimas neveiks, nes negalės analizuoti užšifruotų paketų. Taip pat sprendimo įgyvendinimui gali tekti naudoti brangią IT įranga, kuri mažose elektrinėse gali stipriai prailginti atsipirkimo laiką.</w:t>
            </w:r>
          </w:p>
        </w:tc>
        <w:tc>
          <w:tcPr>
            <w:tcW w:w="6768" w:type="dxa"/>
          </w:tcPr>
          <w:p w14:paraId="0D05DF45" w14:textId="339CAE35" w:rsidR="008A5D7B" w:rsidRPr="00B11144" w:rsidRDefault="008A5D7B" w:rsidP="008A5D7B">
            <w:pPr>
              <w:jc w:val="both"/>
              <w:rPr>
                <w:rFonts w:ascii="Times New Roman" w:hAnsi="Times New Roman" w:cs="Times New Roman"/>
                <w:b/>
              </w:rPr>
            </w:pPr>
            <w:r w:rsidRPr="00B11144">
              <w:rPr>
                <w:rFonts w:ascii="Times New Roman" w:hAnsi="Times New Roman" w:cs="Times New Roman"/>
                <w:b/>
                <w:bCs/>
              </w:rPr>
              <w:t>Neatsižvelgta.</w:t>
            </w:r>
          </w:p>
          <w:p w14:paraId="1A80DD6A" w14:textId="0418E596" w:rsidR="008A5D7B" w:rsidRDefault="008A5D7B" w:rsidP="008A5D7B">
            <w:pPr>
              <w:jc w:val="both"/>
              <w:rPr>
                <w:rFonts w:ascii="Times New Roman" w:hAnsi="Times New Roman" w:cs="Times New Roman"/>
              </w:rPr>
            </w:pPr>
            <w:r>
              <w:rPr>
                <w:rFonts w:ascii="Times New Roman" w:hAnsi="Times New Roman" w:cs="Times New Roman"/>
              </w:rPr>
              <w:t>Šio funkcionalumo atsisakymas mažintų skaitmeninės saugos lygį.</w:t>
            </w:r>
          </w:p>
          <w:p w14:paraId="093FAD41" w14:textId="77777777" w:rsidR="008A5D7B" w:rsidRDefault="008A5D7B" w:rsidP="008A5D7B">
            <w:pPr>
              <w:jc w:val="both"/>
              <w:rPr>
                <w:rFonts w:ascii="Times New Roman" w:hAnsi="Times New Roman" w:cs="Times New Roman"/>
              </w:rPr>
            </w:pPr>
          </w:p>
          <w:p w14:paraId="5CB61371" w14:textId="45F434F8" w:rsidR="008A5D7B" w:rsidRDefault="008A5D7B" w:rsidP="008A5D7B">
            <w:pPr>
              <w:jc w:val="both"/>
              <w:rPr>
                <w:rFonts w:ascii="Times New Roman" w:hAnsi="Times New Roman" w:cs="Times New Roman"/>
              </w:rPr>
            </w:pPr>
            <w:r>
              <w:rPr>
                <w:rFonts w:ascii="Times New Roman" w:hAnsi="Times New Roman" w:cs="Times New Roman"/>
              </w:rPr>
              <w:t>Be DPI nėra galimybės užtikrinti, kad į technologinio tinklo įrenginius siunčiami tik leidžiami tik TCP/IP 4 „programinio“ lygio kreipiniai. Naudojant DPI neleidžiamos užklausos bus sustabdytos.</w:t>
            </w:r>
          </w:p>
          <w:p w14:paraId="4750111C" w14:textId="77777777" w:rsidR="008A5D7B" w:rsidRDefault="008A5D7B" w:rsidP="008A5D7B">
            <w:pPr>
              <w:jc w:val="both"/>
              <w:rPr>
                <w:rFonts w:ascii="Times New Roman" w:hAnsi="Times New Roman" w:cs="Times New Roman"/>
              </w:rPr>
            </w:pPr>
          </w:p>
          <w:p w14:paraId="1FEF5198" w14:textId="67021B40" w:rsidR="008A5D7B" w:rsidRPr="00E90F39" w:rsidRDefault="008A5D7B" w:rsidP="008A5D7B">
            <w:pPr>
              <w:jc w:val="both"/>
              <w:rPr>
                <w:rFonts w:ascii="Times New Roman" w:hAnsi="Times New Roman" w:cs="Times New Roman"/>
              </w:rPr>
            </w:pPr>
            <w:r>
              <w:rPr>
                <w:rFonts w:ascii="Times New Roman" w:hAnsi="Times New Roman" w:cs="Times New Roman"/>
              </w:rPr>
              <w:t xml:space="preserve">Atkreipiame </w:t>
            </w:r>
            <w:r w:rsidRPr="00E90F39">
              <w:rPr>
                <w:rFonts w:ascii="Times New Roman" w:hAnsi="Times New Roman" w:cs="Times New Roman"/>
              </w:rPr>
              <w:t xml:space="preserve">dėmesį, kad, siekiant didesnio aiškumo, nuostata papildyta šiuo sakiniu: </w:t>
            </w:r>
            <w:r w:rsidRPr="00456865">
              <w:rPr>
                <w:rFonts w:ascii="Times New Roman" w:hAnsi="Times New Roman" w:cs="Times New Roman"/>
                <w:i/>
                <w:iCs/>
              </w:rPr>
              <w:t>Visas įeinantis srautas privalo būti tikrinamas remiantis išvardintais funkcionalumais.</w:t>
            </w:r>
          </w:p>
          <w:p w14:paraId="56527E48" w14:textId="56DC5511" w:rsidR="008A5D7B" w:rsidRPr="00456865" w:rsidRDefault="008A5D7B" w:rsidP="008A5D7B">
            <w:pPr>
              <w:jc w:val="both"/>
              <w:rPr>
                <w:rFonts w:ascii="Times New Roman" w:hAnsi="Times New Roman" w:cs="Times New Roman"/>
              </w:rPr>
            </w:pPr>
          </w:p>
        </w:tc>
      </w:tr>
      <w:tr w:rsidR="008A5D7B" w:rsidRPr="00D303A2" w14:paraId="712DBE36" w14:textId="77777777" w:rsidTr="0B073B11">
        <w:tc>
          <w:tcPr>
            <w:tcW w:w="848" w:type="dxa"/>
          </w:tcPr>
          <w:p w14:paraId="373C1AD9" w14:textId="5DB85FD1" w:rsidR="008A5D7B" w:rsidRPr="00D303A2" w:rsidRDefault="008A5D7B" w:rsidP="008A5D7B">
            <w:pPr>
              <w:rPr>
                <w:rFonts w:ascii="Times New Roman" w:hAnsi="Times New Roman" w:cs="Times New Roman"/>
              </w:rPr>
            </w:pPr>
            <w:r>
              <w:rPr>
                <w:rFonts w:ascii="Times New Roman" w:hAnsi="Times New Roman" w:cs="Times New Roman"/>
              </w:rPr>
              <w:t>5.4.</w:t>
            </w:r>
          </w:p>
        </w:tc>
        <w:tc>
          <w:tcPr>
            <w:tcW w:w="6377" w:type="dxa"/>
          </w:tcPr>
          <w:p w14:paraId="208591BA" w14:textId="2C2D6E50" w:rsidR="008A5D7B" w:rsidRPr="00730D4D" w:rsidRDefault="008A5D7B" w:rsidP="001A3187">
            <w:pPr>
              <w:jc w:val="both"/>
              <w:rPr>
                <w:rFonts w:asciiTheme="majorBidi" w:hAnsiTheme="majorBidi" w:cstheme="majorBidi"/>
              </w:rPr>
            </w:pPr>
            <w:r w:rsidRPr="00730D4D">
              <w:rPr>
                <w:rFonts w:asciiTheme="majorBidi" w:hAnsiTheme="majorBidi" w:cstheme="majorBidi"/>
              </w:rPr>
              <w:t>197.5. nuotolinė prieiga prie Valdymo sistemos nėra ir nebus suteikta asmenims, esantiems</w:t>
            </w:r>
            <w:r w:rsidR="001A3187">
              <w:rPr>
                <w:rFonts w:asciiTheme="majorBidi" w:hAnsiTheme="majorBidi" w:cstheme="majorBidi"/>
              </w:rPr>
              <w:t xml:space="preserve"> </w:t>
            </w:r>
            <w:r w:rsidRPr="00730D4D">
              <w:rPr>
                <w:rFonts w:asciiTheme="majorBidi" w:hAnsiTheme="majorBidi" w:cstheme="majorBidi"/>
              </w:rPr>
              <w:t>valstybėse, kurios pagal Lietuvos Respublikos Seimo tvirtinamą nacionalinio saugumo strategiją</w:t>
            </w:r>
          </w:p>
          <w:p w14:paraId="578344BD" w14:textId="076728B0" w:rsidR="008A5D7B" w:rsidRPr="00730D4D" w:rsidRDefault="008A5D7B" w:rsidP="001A3187">
            <w:pPr>
              <w:jc w:val="both"/>
              <w:rPr>
                <w:rFonts w:asciiTheme="majorBidi" w:hAnsiTheme="majorBidi" w:cstheme="majorBidi"/>
              </w:rPr>
            </w:pPr>
            <w:r w:rsidRPr="00730D4D">
              <w:rPr>
                <w:rFonts w:asciiTheme="majorBidi" w:hAnsiTheme="majorBidi" w:cstheme="majorBidi"/>
              </w:rPr>
              <w:t>kelia grėsmę Lietuvos Respublikos nacionaliniam saugumui ir nacionalinio saugumo interesų</w:t>
            </w:r>
            <w:r w:rsidR="001A3187">
              <w:rPr>
                <w:rFonts w:asciiTheme="majorBidi" w:hAnsiTheme="majorBidi" w:cstheme="majorBidi"/>
              </w:rPr>
              <w:t xml:space="preserve"> </w:t>
            </w:r>
            <w:r w:rsidRPr="00730D4D">
              <w:rPr>
                <w:rFonts w:asciiTheme="majorBidi" w:hAnsiTheme="majorBidi" w:cstheme="majorBidi"/>
              </w:rPr>
              <w:t>užtikrinimui.</w:t>
            </w:r>
          </w:p>
          <w:p w14:paraId="17DEC582" w14:textId="35A8B38E" w:rsidR="008A5D7B" w:rsidRPr="00730D4D" w:rsidRDefault="008A5D7B" w:rsidP="008A5D7B">
            <w:pPr>
              <w:jc w:val="both"/>
              <w:rPr>
                <w:rFonts w:asciiTheme="majorBidi" w:hAnsiTheme="majorBidi" w:cstheme="majorBidi"/>
              </w:rPr>
            </w:pPr>
            <w:r w:rsidRPr="00730D4D">
              <w:rPr>
                <w:rFonts w:asciiTheme="majorBidi" w:hAnsiTheme="majorBidi" w:cstheme="majorBidi"/>
                <w:b/>
                <w:bCs/>
              </w:rPr>
              <w:t>Neįmanoma užtikrinti šio punkto, nes naudojant VPN nesunkiai apeinamas. Reikėtų kitaip suformuluoti šį punktą.</w:t>
            </w:r>
          </w:p>
        </w:tc>
        <w:tc>
          <w:tcPr>
            <w:tcW w:w="6768" w:type="dxa"/>
          </w:tcPr>
          <w:p w14:paraId="33A08B18" w14:textId="3FFDED76" w:rsidR="008A5D7B" w:rsidRPr="005D7F0E" w:rsidRDefault="008A5D7B" w:rsidP="008A5D7B">
            <w:pPr>
              <w:jc w:val="both"/>
              <w:rPr>
                <w:rFonts w:ascii="Times New Roman" w:hAnsi="Times New Roman" w:cs="Times New Roman"/>
                <w:b/>
                <w:bCs/>
              </w:rPr>
            </w:pPr>
            <w:r w:rsidRPr="005D7F0E">
              <w:rPr>
                <w:rFonts w:ascii="Times New Roman" w:hAnsi="Times New Roman" w:cs="Times New Roman"/>
                <w:b/>
                <w:bCs/>
              </w:rPr>
              <w:t>Neatsižvelg</w:t>
            </w:r>
            <w:r>
              <w:rPr>
                <w:rFonts w:ascii="Times New Roman" w:hAnsi="Times New Roman" w:cs="Times New Roman"/>
                <w:b/>
                <w:bCs/>
              </w:rPr>
              <w:t>ta</w:t>
            </w:r>
            <w:r w:rsidRPr="005D7F0E">
              <w:rPr>
                <w:rFonts w:ascii="Times New Roman" w:hAnsi="Times New Roman" w:cs="Times New Roman"/>
                <w:b/>
                <w:bCs/>
              </w:rPr>
              <w:t>.</w:t>
            </w:r>
          </w:p>
          <w:p w14:paraId="50A56DE2" w14:textId="1CF92CD4" w:rsidR="008A5D7B" w:rsidRDefault="008A5D7B" w:rsidP="008A5D7B">
            <w:pPr>
              <w:jc w:val="both"/>
              <w:rPr>
                <w:rFonts w:ascii="Times New Roman" w:hAnsi="Times New Roman" w:cs="Times New Roman"/>
              </w:rPr>
            </w:pPr>
            <w:r>
              <w:rPr>
                <w:rFonts w:ascii="Times New Roman" w:hAnsi="Times New Roman" w:cs="Times New Roman"/>
              </w:rPr>
              <w:t>Šio reikalavimo esmė yra tinklų naudotojo įsipareigojimas nesuteikti prieigos. Šis reikalavimas turi būti organizacinėmis priemonėmis, kartu naudojant ir technines priemones, kurios užtikrintų, kad prieiga nebūtų įgyta neteisėtai. Tokių techninių priemonių pavyzdžiai:</w:t>
            </w:r>
          </w:p>
          <w:p w14:paraId="092F2C5A" w14:textId="1E3971CC" w:rsidR="008A5D7B" w:rsidRDefault="008A5D7B" w:rsidP="008A5D7B">
            <w:pPr>
              <w:jc w:val="both"/>
              <w:rPr>
                <w:rFonts w:ascii="Times New Roman" w:hAnsi="Times New Roman" w:cs="Times New Roman"/>
              </w:rPr>
            </w:pPr>
            <w:r>
              <w:rPr>
                <w:rFonts w:ascii="Times New Roman" w:hAnsi="Times New Roman" w:cs="Times New Roman"/>
              </w:rPr>
              <w:t xml:space="preserve"> </w:t>
            </w:r>
          </w:p>
          <w:p w14:paraId="1FAD10BB" w14:textId="5A0D25BD" w:rsidR="008A5D7B" w:rsidRDefault="008A5D7B" w:rsidP="008A5D7B">
            <w:pPr>
              <w:pStyle w:val="ListParagraph"/>
              <w:numPr>
                <w:ilvl w:val="0"/>
                <w:numId w:val="3"/>
              </w:numPr>
              <w:jc w:val="both"/>
              <w:rPr>
                <w:rFonts w:ascii="Times New Roman" w:hAnsi="Times New Roman" w:cs="Times New Roman"/>
              </w:rPr>
            </w:pPr>
            <w:r w:rsidRPr="00435A41">
              <w:rPr>
                <w:rFonts w:ascii="Times New Roman" w:hAnsi="Times New Roman" w:cs="Times New Roman"/>
              </w:rPr>
              <w:t xml:space="preserve">esant poreikiui </w:t>
            </w:r>
            <w:r>
              <w:rPr>
                <w:rFonts w:ascii="Times New Roman" w:hAnsi="Times New Roman" w:cs="Times New Roman"/>
              </w:rPr>
              <w:t>geografinis IP blokavimas mažina prieigų kiekį (atakos vektorių), o atpažinti kreipinius iš VPN tiekėjų yra galima;</w:t>
            </w:r>
          </w:p>
          <w:p w14:paraId="584BDB6D" w14:textId="6CA0C2FD" w:rsidR="008A5D7B" w:rsidRPr="00D303A2" w:rsidRDefault="008A5D7B" w:rsidP="008A5D7B">
            <w:pPr>
              <w:pStyle w:val="ListParagraph"/>
              <w:numPr>
                <w:ilvl w:val="0"/>
                <w:numId w:val="3"/>
              </w:numPr>
              <w:jc w:val="both"/>
              <w:rPr>
                <w:rFonts w:ascii="Times New Roman" w:hAnsi="Times New Roman" w:cs="Times New Roman"/>
              </w:rPr>
            </w:pPr>
            <w:r w:rsidRPr="00435A41">
              <w:rPr>
                <w:rFonts w:ascii="Times New Roman" w:hAnsi="Times New Roman" w:cs="Times New Roman"/>
              </w:rPr>
              <w:t>galima konfigūruoti VPN tiekėjų</w:t>
            </w:r>
            <w:r>
              <w:rPr>
                <w:rFonts w:ascii="Times New Roman" w:hAnsi="Times New Roman" w:cs="Times New Roman"/>
              </w:rPr>
              <w:t xml:space="preserve"> autonominių sistemų IP adresų blokavimą</w:t>
            </w:r>
            <w:r w:rsidRPr="00435A41">
              <w:rPr>
                <w:rFonts w:ascii="Times New Roman" w:hAnsi="Times New Roman" w:cs="Times New Roman"/>
              </w:rPr>
              <w:t>.</w:t>
            </w:r>
          </w:p>
        </w:tc>
      </w:tr>
      <w:tr w:rsidR="008A5D7B" w:rsidRPr="00D303A2" w14:paraId="144B0650" w14:textId="77777777" w:rsidTr="0B073B11">
        <w:tc>
          <w:tcPr>
            <w:tcW w:w="848" w:type="dxa"/>
          </w:tcPr>
          <w:p w14:paraId="15B6BC44" w14:textId="6E654C82" w:rsidR="008A5D7B" w:rsidRPr="00D303A2" w:rsidRDefault="008A5D7B" w:rsidP="008A5D7B">
            <w:pPr>
              <w:rPr>
                <w:rFonts w:ascii="Times New Roman" w:hAnsi="Times New Roman" w:cs="Times New Roman"/>
              </w:rPr>
            </w:pPr>
            <w:r>
              <w:rPr>
                <w:rFonts w:ascii="Times New Roman" w:hAnsi="Times New Roman" w:cs="Times New Roman"/>
              </w:rPr>
              <w:t>5.5.</w:t>
            </w:r>
          </w:p>
        </w:tc>
        <w:tc>
          <w:tcPr>
            <w:tcW w:w="6377" w:type="dxa"/>
          </w:tcPr>
          <w:p w14:paraId="7C9BC33E" w14:textId="77777777" w:rsidR="008A5D7B" w:rsidRPr="00730D4D" w:rsidRDefault="008A5D7B" w:rsidP="008A5D7B">
            <w:pPr>
              <w:jc w:val="both"/>
              <w:rPr>
                <w:rFonts w:asciiTheme="majorBidi" w:hAnsiTheme="majorBidi" w:cstheme="majorBidi"/>
              </w:rPr>
            </w:pPr>
            <w:r w:rsidRPr="00730D4D">
              <w:rPr>
                <w:rFonts w:asciiTheme="majorBidi" w:hAnsiTheme="majorBidi" w:cstheme="majorBidi"/>
              </w:rPr>
              <w:t xml:space="preserve">198.2.1. visą įrangos naudojimosi laikotarpį bus diegiami tik būtini Valdymo sistemos atnaujinimai, prieš tai atlikus jų saugumo analizę, siekiant užkirsti kelią potencialioms kenkėjiškos programinės įrangos grėsmėms, jeigu šių naujinimų gamintojus, tiekėjus ir (ar) naujinimų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w:t>
            </w:r>
            <w:r w:rsidRPr="00730D4D">
              <w:rPr>
                <w:rFonts w:asciiTheme="majorBidi" w:hAnsiTheme="majorBidi" w:cstheme="majorBidi"/>
              </w:rPr>
              <w:lastRenderedPageBreak/>
              <w:t>strategiją kelia grėsmę Lietuvos Respublikos nacionaliniam saugumui ir nacionalinio saugumo interesų užtikrinimui. Valdymo sistemos atnaujinimų būtinumo vertinimas ir jų saugumo analizė turi būti dokumentuoti;</w:t>
            </w:r>
          </w:p>
          <w:p w14:paraId="2D5D65A2" w14:textId="2DA47E00" w:rsidR="008A5D7B" w:rsidRPr="00730D4D" w:rsidRDefault="008A5D7B" w:rsidP="008A5D7B">
            <w:pPr>
              <w:jc w:val="both"/>
              <w:rPr>
                <w:rFonts w:asciiTheme="majorBidi" w:hAnsiTheme="majorBidi" w:cstheme="majorBidi"/>
              </w:rPr>
            </w:pPr>
            <w:r w:rsidRPr="00730D4D">
              <w:rPr>
                <w:rFonts w:asciiTheme="majorBidi" w:hAnsiTheme="majorBidi" w:cstheme="majorBidi"/>
                <w:b/>
                <w:bCs/>
              </w:rPr>
              <w:t xml:space="preserve">Neįmanoma bus realizuoti </w:t>
            </w:r>
            <w:r w:rsidRPr="00730D4D">
              <w:rPr>
                <w:rFonts w:asciiTheme="majorBidi" w:hAnsiTheme="majorBidi" w:cstheme="majorBidi"/>
                <w:b/>
                <w:bCs/>
                <w:i/>
                <w:iCs/>
              </w:rPr>
              <w:t>„saugumo analizė“</w:t>
            </w:r>
            <w:r w:rsidRPr="00730D4D">
              <w:rPr>
                <w:rFonts w:asciiTheme="majorBidi" w:hAnsiTheme="majorBidi" w:cstheme="majorBidi"/>
                <w:b/>
                <w:bCs/>
              </w:rPr>
              <w:t>, nes gamintojai pateikia jau sukompiliuotą atnaujinimų failą, kurio analizavimas neįmanomas.</w:t>
            </w:r>
          </w:p>
        </w:tc>
        <w:tc>
          <w:tcPr>
            <w:tcW w:w="6768" w:type="dxa"/>
          </w:tcPr>
          <w:p w14:paraId="78643C79" w14:textId="77777777" w:rsidR="008A5D7B" w:rsidRPr="0004414D" w:rsidRDefault="008A5D7B" w:rsidP="008A5D7B">
            <w:pPr>
              <w:jc w:val="both"/>
              <w:rPr>
                <w:rFonts w:ascii="Times New Roman" w:hAnsi="Times New Roman" w:cs="Times New Roman"/>
                <w:b/>
                <w:bCs/>
              </w:rPr>
            </w:pPr>
            <w:r w:rsidRPr="0004414D">
              <w:rPr>
                <w:rFonts w:ascii="Times New Roman" w:hAnsi="Times New Roman" w:cs="Times New Roman"/>
                <w:b/>
                <w:bCs/>
              </w:rPr>
              <w:lastRenderedPageBreak/>
              <w:t>Neatsižvelgta.</w:t>
            </w:r>
          </w:p>
          <w:p w14:paraId="705F339B" w14:textId="64C79992" w:rsidR="008A5D7B" w:rsidRDefault="008A5D7B" w:rsidP="008A5D7B">
            <w:pPr>
              <w:jc w:val="both"/>
              <w:rPr>
                <w:rFonts w:ascii="Times New Roman" w:hAnsi="Times New Roman" w:cs="Times New Roman"/>
              </w:rPr>
            </w:pPr>
            <w:r>
              <w:rPr>
                <w:rFonts w:ascii="Times New Roman" w:hAnsi="Times New Roman" w:cs="Times New Roman"/>
              </w:rPr>
              <w:t>Bendrovės vertinimu, sukompiliuotų paketų patikrai yra rinkoje yra įvairių įrankių, kuriais galima patikrinti saugos lygį – virusų ar kitų kenkėjiškos programinės įrangos dalių buvimą/nebuvimą. Pažymėtina, kad yra tiek mokamų, tiek nemokamų įrankių.</w:t>
            </w:r>
          </w:p>
          <w:p w14:paraId="1E6142C3" w14:textId="107252FA" w:rsidR="008A5D7B" w:rsidRPr="007B2913" w:rsidRDefault="008A5D7B" w:rsidP="008A5D7B">
            <w:pPr>
              <w:jc w:val="both"/>
              <w:rPr>
                <w:rFonts w:ascii="Times New Roman" w:hAnsi="Times New Roman" w:cs="Times New Roman"/>
              </w:rPr>
            </w:pPr>
          </w:p>
        </w:tc>
      </w:tr>
      <w:tr w:rsidR="008A5D7B" w:rsidRPr="00D303A2" w14:paraId="067A54FC" w14:textId="77777777" w:rsidTr="0B073B11">
        <w:tc>
          <w:tcPr>
            <w:tcW w:w="848" w:type="dxa"/>
          </w:tcPr>
          <w:p w14:paraId="5696EB41" w14:textId="585B7351" w:rsidR="008A5D7B" w:rsidRPr="00D303A2" w:rsidRDefault="008A5D7B" w:rsidP="008A5D7B">
            <w:pPr>
              <w:rPr>
                <w:rFonts w:ascii="Times New Roman" w:hAnsi="Times New Roman" w:cs="Times New Roman"/>
              </w:rPr>
            </w:pPr>
            <w:r>
              <w:rPr>
                <w:rFonts w:ascii="Times New Roman" w:hAnsi="Times New Roman" w:cs="Times New Roman"/>
              </w:rPr>
              <w:t>6.</w:t>
            </w:r>
          </w:p>
        </w:tc>
        <w:tc>
          <w:tcPr>
            <w:tcW w:w="13145" w:type="dxa"/>
            <w:gridSpan w:val="2"/>
          </w:tcPr>
          <w:p w14:paraId="0B13824C" w14:textId="5124C08F" w:rsidR="008A5D7B" w:rsidRPr="00F27D15" w:rsidRDefault="008A5D7B" w:rsidP="008A5D7B">
            <w:pPr>
              <w:rPr>
                <w:rFonts w:ascii="Times New Roman" w:hAnsi="Times New Roman" w:cs="Times New Roman"/>
                <w:b/>
                <w:bCs/>
              </w:rPr>
            </w:pPr>
            <w:r w:rsidRPr="00F27D15">
              <w:rPr>
                <w:rFonts w:ascii="Times New Roman" w:hAnsi="Times New Roman" w:cs="Times New Roman"/>
                <w:b/>
                <w:bCs/>
              </w:rPr>
              <w:t>Valstybinė energetikos reguliavimo taryba, 2025-03-14, Nr. R2-(DV)-1610</w:t>
            </w:r>
          </w:p>
        </w:tc>
      </w:tr>
      <w:tr w:rsidR="008A5D7B" w:rsidRPr="00D303A2" w14:paraId="3284D48E" w14:textId="77777777" w:rsidTr="0B073B11">
        <w:tc>
          <w:tcPr>
            <w:tcW w:w="848" w:type="dxa"/>
          </w:tcPr>
          <w:p w14:paraId="41D88DF4" w14:textId="4763DF3D" w:rsidR="008A5D7B" w:rsidRPr="00D303A2" w:rsidRDefault="008A5D7B" w:rsidP="008A5D7B">
            <w:pPr>
              <w:rPr>
                <w:rFonts w:ascii="Times New Roman" w:hAnsi="Times New Roman" w:cs="Times New Roman"/>
              </w:rPr>
            </w:pPr>
            <w:r>
              <w:rPr>
                <w:rFonts w:ascii="Times New Roman" w:hAnsi="Times New Roman" w:cs="Times New Roman"/>
              </w:rPr>
              <w:t>6.1.</w:t>
            </w:r>
          </w:p>
        </w:tc>
        <w:tc>
          <w:tcPr>
            <w:tcW w:w="6377" w:type="dxa"/>
          </w:tcPr>
          <w:p w14:paraId="2BCA9E9C" w14:textId="7468F4D2" w:rsidR="008A5D7B" w:rsidRPr="000D0249" w:rsidRDefault="008A5D7B" w:rsidP="008A5D7B">
            <w:pPr>
              <w:jc w:val="both"/>
              <w:rPr>
                <w:rFonts w:ascii="Times New Roman" w:hAnsi="Times New Roman" w:cs="Times New Roman"/>
                <w:b/>
                <w:color w:val="000000" w:themeColor="text1"/>
              </w:rPr>
            </w:pPr>
            <w:r w:rsidRPr="007B2913">
              <w:rPr>
                <w:rFonts w:ascii="Times New Roman" w:hAnsi="Times New Roman" w:cs="Times New Roman"/>
                <w:bCs/>
                <w:color w:val="000000" w:themeColor="text1"/>
              </w:rPr>
              <w:t xml:space="preserve">Taryba, išanalizavusi gautą Projektą, teikia pasiūlymą. Šiuo metu LITGRID AB atlieka viešąją konsultaciją dėl LITGRID AB Pasinaudojimo elektros perdavimo tinklais tvarkos aprašo (toliau – PEPTA) pakeitimo. Tiek Projekte, tiek PEPTA, yra reglamentuojama, koks žemės sklypo plotas, kuriame numatoma statyti saulės šviesos energijos elektrinę, yra pakankamas. PEPTA </w:t>
            </w:r>
            <w:r w:rsidRPr="007B2913">
              <w:rPr>
                <w:rFonts w:ascii="Times New Roman" w:hAnsi="Times New Roman" w:cs="Times New Roman"/>
                <w:bCs/>
              </w:rPr>
              <w:t xml:space="preserve">keičiamas numatant, kad </w:t>
            </w:r>
            <w:r w:rsidRPr="007B2913">
              <w:rPr>
                <w:rFonts w:ascii="Times New Roman" w:hAnsi="Times New Roman" w:cs="Times New Roman"/>
                <w:bCs/>
                <w:i/>
                <w:iCs/>
              </w:rPr>
              <w:t>tinklų naudotojas kiekvienam ketinamam išplėtoti saulės šviesos energijos elektrinių įrengtosios galios MW valdo ne mažesnį nei 0,6 ha žemės sklypą (ar jo dalį)</w:t>
            </w:r>
            <w:r w:rsidRPr="007B2913">
              <w:rPr>
                <w:rFonts w:ascii="Times New Roman" w:hAnsi="Times New Roman" w:cs="Times New Roman"/>
                <w:bCs/>
              </w:rPr>
              <w:t xml:space="preserve">, nebeišskiriant </w:t>
            </w:r>
            <w:proofErr w:type="spellStart"/>
            <w:r w:rsidRPr="007B2913">
              <w:rPr>
                <w:rFonts w:ascii="Times New Roman" w:hAnsi="Times New Roman" w:cs="Times New Roman"/>
                <w:bCs/>
              </w:rPr>
              <w:t>fotomodulių</w:t>
            </w:r>
            <w:proofErr w:type="spellEnd"/>
            <w:r w:rsidRPr="007B2913">
              <w:rPr>
                <w:rFonts w:ascii="Times New Roman" w:hAnsi="Times New Roman" w:cs="Times New Roman"/>
                <w:bCs/>
              </w:rPr>
              <w:t xml:space="preserve"> išdėstymo krypties. Tuo tarpu Projekte paliekamas reguliavimas numatant, 1 MW įrengtosios galios saulės šviesos energijos elektrinei įrengti turi tekti ne mažesnis nei 1 ha žemės sklypo plotas, išskyrus atvejį, kada 1 MW įrengtosios galios saulės šviesos energijos elektrinei įrengti gali tekti ne mažesnis nei 0,6 ha žemės sklypo plotas, kai tinklų naudotojas pateikia patvirtinimą, kad statomos saulės šviesos energijos elektrinės įrenginiai (</w:t>
            </w:r>
            <w:proofErr w:type="spellStart"/>
            <w:r w:rsidRPr="007B2913">
              <w:rPr>
                <w:rFonts w:ascii="Times New Roman" w:hAnsi="Times New Roman" w:cs="Times New Roman"/>
                <w:bCs/>
              </w:rPr>
              <w:t>fotomoduliai</w:t>
            </w:r>
            <w:proofErr w:type="spellEnd"/>
            <w:r w:rsidRPr="007B2913">
              <w:rPr>
                <w:rFonts w:ascii="Times New Roman" w:hAnsi="Times New Roman" w:cs="Times New Roman"/>
                <w:bCs/>
              </w:rPr>
              <w:t>) sklype bus išdėstyti juos nukreipiant rytų ir vakarų kryptimis. Siūlome susisiekti su LITGRID AB ir suvienodinti žemės sklypo ploto reikalavimus, reikalingus 1 MW įrengtosios galios saulės šviesos energijos elektrinei įrengti.</w:t>
            </w:r>
          </w:p>
        </w:tc>
        <w:tc>
          <w:tcPr>
            <w:tcW w:w="6768" w:type="dxa"/>
          </w:tcPr>
          <w:p w14:paraId="17339FC4" w14:textId="2D11C788" w:rsidR="008A5D7B" w:rsidRPr="000D0249" w:rsidRDefault="008A5D7B" w:rsidP="008A5D7B">
            <w:pPr>
              <w:jc w:val="both"/>
              <w:rPr>
                <w:rFonts w:ascii="Times New Roman" w:hAnsi="Times New Roman" w:cs="Times New Roman"/>
                <w:b/>
              </w:rPr>
            </w:pPr>
            <w:r>
              <w:rPr>
                <w:rFonts w:ascii="Times New Roman" w:hAnsi="Times New Roman" w:cs="Times New Roman"/>
                <w:b/>
                <w:bCs/>
              </w:rPr>
              <w:t>Atsižvelgta.</w:t>
            </w:r>
          </w:p>
        </w:tc>
      </w:tr>
    </w:tbl>
    <w:p w14:paraId="52113C67" w14:textId="612CE4CC" w:rsidR="000B3BD7" w:rsidRPr="00D303A2" w:rsidRDefault="009855AB" w:rsidP="009855AB">
      <w:pPr>
        <w:jc w:val="center"/>
        <w:rPr>
          <w:rFonts w:ascii="Times New Roman" w:hAnsi="Times New Roman" w:cs="Times New Roman"/>
        </w:rPr>
      </w:pPr>
      <w:r>
        <w:rPr>
          <w:rFonts w:ascii="Times New Roman" w:hAnsi="Times New Roman" w:cs="Times New Roman"/>
        </w:rPr>
        <w:t>_________________________</w:t>
      </w:r>
    </w:p>
    <w:sectPr w:rsidR="000B3BD7" w:rsidRPr="00D303A2" w:rsidSect="00E21927">
      <w:headerReference w:type="default" r:id="rId10"/>
      <w:pgSz w:w="16838" w:h="11906" w:orient="landscape"/>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24D01" w14:textId="77777777" w:rsidR="003C6F10" w:rsidRDefault="003C6F10" w:rsidP="000B3BD7">
      <w:pPr>
        <w:spacing w:after="0" w:line="240" w:lineRule="auto"/>
      </w:pPr>
      <w:r>
        <w:separator/>
      </w:r>
    </w:p>
  </w:endnote>
  <w:endnote w:type="continuationSeparator" w:id="0">
    <w:p w14:paraId="40BD91F8" w14:textId="77777777" w:rsidR="003C6F10" w:rsidRDefault="003C6F10" w:rsidP="000B3BD7">
      <w:pPr>
        <w:spacing w:after="0" w:line="240" w:lineRule="auto"/>
      </w:pPr>
      <w:r>
        <w:continuationSeparator/>
      </w:r>
    </w:p>
  </w:endnote>
  <w:endnote w:type="continuationNotice" w:id="1">
    <w:p w14:paraId="5DBAB4A3" w14:textId="77777777" w:rsidR="003C6F10" w:rsidRDefault="003C6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5C02D" w14:textId="77777777" w:rsidR="003C6F10" w:rsidRDefault="003C6F10" w:rsidP="000B3BD7">
      <w:pPr>
        <w:spacing w:after="0" w:line="240" w:lineRule="auto"/>
      </w:pPr>
      <w:r>
        <w:separator/>
      </w:r>
    </w:p>
  </w:footnote>
  <w:footnote w:type="continuationSeparator" w:id="0">
    <w:p w14:paraId="0A6FD3CC" w14:textId="77777777" w:rsidR="003C6F10" w:rsidRDefault="003C6F10" w:rsidP="000B3BD7">
      <w:pPr>
        <w:spacing w:after="0" w:line="240" w:lineRule="auto"/>
      </w:pPr>
      <w:r>
        <w:continuationSeparator/>
      </w:r>
    </w:p>
  </w:footnote>
  <w:footnote w:type="continuationNotice" w:id="1">
    <w:p w14:paraId="1595B22E" w14:textId="77777777" w:rsidR="003C6F10" w:rsidRDefault="003C6F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778936"/>
      <w:docPartObj>
        <w:docPartGallery w:val="Page Numbers (Top of Page)"/>
        <w:docPartUnique/>
      </w:docPartObj>
    </w:sdtPr>
    <w:sdtEndPr/>
    <w:sdtContent>
      <w:p w14:paraId="013F3949" w14:textId="014E35D2" w:rsidR="00E21927" w:rsidRDefault="00E21927">
        <w:pPr>
          <w:pStyle w:val="Header"/>
          <w:jc w:val="center"/>
        </w:pPr>
        <w:r>
          <w:fldChar w:fldCharType="begin"/>
        </w:r>
        <w:r>
          <w:instrText>PAGE   \* MERGEFORMAT</w:instrText>
        </w:r>
        <w:r>
          <w:fldChar w:fldCharType="separate"/>
        </w:r>
        <w:r>
          <w:t>2</w:t>
        </w:r>
        <w:r>
          <w:fldChar w:fldCharType="end"/>
        </w:r>
      </w:p>
    </w:sdtContent>
  </w:sdt>
  <w:p w14:paraId="47EB4007" w14:textId="7F477000" w:rsidR="000B3BD7" w:rsidRDefault="000B3B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CF521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622EB0"/>
    <w:multiLevelType w:val="hybridMultilevel"/>
    <w:tmpl w:val="08A879CE"/>
    <w:lvl w:ilvl="0" w:tplc="84F633EA">
      <w:start w:val="1"/>
      <w:numFmt w:val="bullet"/>
      <w:lvlText w:val="-"/>
      <w:lvlJc w:val="left"/>
      <w:pPr>
        <w:ind w:left="720" w:hanging="360"/>
      </w:pPr>
      <w:rPr>
        <w:rFonts w:ascii="Times New Roman" w:eastAsiaTheme="minorEastAsia"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9CBCD5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26A1600"/>
    <w:multiLevelType w:val="hybridMultilevel"/>
    <w:tmpl w:val="AED22110"/>
    <w:lvl w:ilvl="0" w:tplc="4FDAF2D0">
      <w:start w:val="2"/>
      <w:numFmt w:val="bullet"/>
      <w:lvlText w:val="-"/>
      <w:lvlJc w:val="left"/>
      <w:pPr>
        <w:ind w:left="720" w:hanging="360"/>
      </w:pPr>
      <w:rPr>
        <w:rFonts w:ascii="Times New Roman" w:eastAsiaTheme="minorEastAsia"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89878250">
    <w:abstractNumId w:val="2"/>
  </w:num>
  <w:num w:numId="2" w16cid:durableId="2114015120">
    <w:abstractNumId w:val="0"/>
  </w:num>
  <w:num w:numId="3" w16cid:durableId="1158575476">
    <w:abstractNumId w:val="1"/>
  </w:num>
  <w:num w:numId="4" w16cid:durableId="1380008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BD7"/>
    <w:rsid w:val="0001095D"/>
    <w:rsid w:val="00014DBC"/>
    <w:rsid w:val="00021E0E"/>
    <w:rsid w:val="00025A1A"/>
    <w:rsid w:val="00031936"/>
    <w:rsid w:val="00031ADD"/>
    <w:rsid w:val="000323DC"/>
    <w:rsid w:val="0004414D"/>
    <w:rsid w:val="00056136"/>
    <w:rsid w:val="000610A5"/>
    <w:rsid w:val="0006244E"/>
    <w:rsid w:val="00074E34"/>
    <w:rsid w:val="000810C6"/>
    <w:rsid w:val="000820A0"/>
    <w:rsid w:val="000854C1"/>
    <w:rsid w:val="000922B7"/>
    <w:rsid w:val="000A1882"/>
    <w:rsid w:val="000B2348"/>
    <w:rsid w:val="000B3BD7"/>
    <w:rsid w:val="000C44E6"/>
    <w:rsid w:val="000C47F2"/>
    <w:rsid w:val="000C58EC"/>
    <w:rsid w:val="000C739F"/>
    <w:rsid w:val="000C7E3C"/>
    <w:rsid w:val="000D0249"/>
    <w:rsid w:val="000D4BBA"/>
    <w:rsid w:val="000D5AE6"/>
    <w:rsid w:val="000E04F5"/>
    <w:rsid w:val="000E1AB9"/>
    <w:rsid w:val="000E2DEA"/>
    <w:rsid w:val="000E3894"/>
    <w:rsid w:val="000F156D"/>
    <w:rsid w:val="000F1F9B"/>
    <w:rsid w:val="000F4328"/>
    <w:rsid w:val="000F67AB"/>
    <w:rsid w:val="00100688"/>
    <w:rsid w:val="001018AC"/>
    <w:rsid w:val="001031C1"/>
    <w:rsid w:val="00104BF8"/>
    <w:rsid w:val="001278BC"/>
    <w:rsid w:val="0013173B"/>
    <w:rsid w:val="0013410D"/>
    <w:rsid w:val="00135AB6"/>
    <w:rsid w:val="00146C8A"/>
    <w:rsid w:val="001521AC"/>
    <w:rsid w:val="00152E4A"/>
    <w:rsid w:val="00156099"/>
    <w:rsid w:val="0016505E"/>
    <w:rsid w:val="00166911"/>
    <w:rsid w:val="00172225"/>
    <w:rsid w:val="00172A5B"/>
    <w:rsid w:val="001733BF"/>
    <w:rsid w:val="001752FA"/>
    <w:rsid w:val="001802C5"/>
    <w:rsid w:val="00184D97"/>
    <w:rsid w:val="0018687B"/>
    <w:rsid w:val="00187D8C"/>
    <w:rsid w:val="001921B5"/>
    <w:rsid w:val="00195722"/>
    <w:rsid w:val="001979FB"/>
    <w:rsid w:val="001A049F"/>
    <w:rsid w:val="001A30E8"/>
    <w:rsid w:val="001A3187"/>
    <w:rsid w:val="001A45DE"/>
    <w:rsid w:val="001A4891"/>
    <w:rsid w:val="001B06F2"/>
    <w:rsid w:val="001B129C"/>
    <w:rsid w:val="001B4852"/>
    <w:rsid w:val="001B5986"/>
    <w:rsid w:val="001B70C1"/>
    <w:rsid w:val="001B7E74"/>
    <w:rsid w:val="001C1A97"/>
    <w:rsid w:val="001C230E"/>
    <w:rsid w:val="001D086E"/>
    <w:rsid w:val="001D13E2"/>
    <w:rsid w:val="001D1C7E"/>
    <w:rsid w:val="001D2D3A"/>
    <w:rsid w:val="001D38D4"/>
    <w:rsid w:val="001D3C4C"/>
    <w:rsid w:val="001D4406"/>
    <w:rsid w:val="001D4703"/>
    <w:rsid w:val="001D6B59"/>
    <w:rsid w:val="001E0483"/>
    <w:rsid w:val="001E0727"/>
    <w:rsid w:val="001E555C"/>
    <w:rsid w:val="001F1456"/>
    <w:rsid w:val="001F54DE"/>
    <w:rsid w:val="001F5E5A"/>
    <w:rsid w:val="00202A4F"/>
    <w:rsid w:val="00206C73"/>
    <w:rsid w:val="00207F6B"/>
    <w:rsid w:val="0021128B"/>
    <w:rsid w:val="002202FF"/>
    <w:rsid w:val="002203F6"/>
    <w:rsid w:val="00224252"/>
    <w:rsid w:val="002305EF"/>
    <w:rsid w:val="00231222"/>
    <w:rsid w:val="002322E6"/>
    <w:rsid w:val="00232766"/>
    <w:rsid w:val="0023627F"/>
    <w:rsid w:val="002368AD"/>
    <w:rsid w:val="00252C88"/>
    <w:rsid w:val="00253BA6"/>
    <w:rsid w:val="0025495F"/>
    <w:rsid w:val="002571FA"/>
    <w:rsid w:val="002629D7"/>
    <w:rsid w:val="00266E69"/>
    <w:rsid w:val="0027016F"/>
    <w:rsid w:val="00273D21"/>
    <w:rsid w:val="00275EA8"/>
    <w:rsid w:val="00277728"/>
    <w:rsid w:val="002815DD"/>
    <w:rsid w:val="00284F06"/>
    <w:rsid w:val="002858BA"/>
    <w:rsid w:val="0028640C"/>
    <w:rsid w:val="002A71EF"/>
    <w:rsid w:val="002D0021"/>
    <w:rsid w:val="002D4E1A"/>
    <w:rsid w:val="002E47F3"/>
    <w:rsid w:val="002E7D76"/>
    <w:rsid w:val="002F3BC9"/>
    <w:rsid w:val="00302A3D"/>
    <w:rsid w:val="00316B2B"/>
    <w:rsid w:val="00320383"/>
    <w:rsid w:val="00322AEB"/>
    <w:rsid w:val="003324EE"/>
    <w:rsid w:val="00332751"/>
    <w:rsid w:val="0033751A"/>
    <w:rsid w:val="00346BF1"/>
    <w:rsid w:val="00350174"/>
    <w:rsid w:val="00355F5A"/>
    <w:rsid w:val="0036172B"/>
    <w:rsid w:val="003629D7"/>
    <w:rsid w:val="003643B1"/>
    <w:rsid w:val="00366A45"/>
    <w:rsid w:val="00371023"/>
    <w:rsid w:val="003720EC"/>
    <w:rsid w:val="0038752D"/>
    <w:rsid w:val="00391AF5"/>
    <w:rsid w:val="00394618"/>
    <w:rsid w:val="003A616F"/>
    <w:rsid w:val="003B137E"/>
    <w:rsid w:val="003B1C9D"/>
    <w:rsid w:val="003B60B7"/>
    <w:rsid w:val="003B7AE1"/>
    <w:rsid w:val="003C454F"/>
    <w:rsid w:val="003C56B7"/>
    <w:rsid w:val="003C6F10"/>
    <w:rsid w:val="003C7427"/>
    <w:rsid w:val="003C7B6F"/>
    <w:rsid w:val="003D343D"/>
    <w:rsid w:val="003D3D6C"/>
    <w:rsid w:val="003E2294"/>
    <w:rsid w:val="003E4B77"/>
    <w:rsid w:val="003F00CB"/>
    <w:rsid w:val="003F08C6"/>
    <w:rsid w:val="003F1430"/>
    <w:rsid w:val="003F31ED"/>
    <w:rsid w:val="003F5E8A"/>
    <w:rsid w:val="003F7F5C"/>
    <w:rsid w:val="004051A8"/>
    <w:rsid w:val="00406964"/>
    <w:rsid w:val="00421D28"/>
    <w:rsid w:val="00421F8B"/>
    <w:rsid w:val="004234F7"/>
    <w:rsid w:val="00426C6F"/>
    <w:rsid w:val="00435A41"/>
    <w:rsid w:val="00441068"/>
    <w:rsid w:val="00450BB7"/>
    <w:rsid w:val="00456506"/>
    <w:rsid w:val="00456865"/>
    <w:rsid w:val="004600AE"/>
    <w:rsid w:val="00462395"/>
    <w:rsid w:val="00466A66"/>
    <w:rsid w:val="00466A91"/>
    <w:rsid w:val="0047462C"/>
    <w:rsid w:val="004746B8"/>
    <w:rsid w:val="00476F98"/>
    <w:rsid w:val="00481127"/>
    <w:rsid w:val="004821F4"/>
    <w:rsid w:val="00483363"/>
    <w:rsid w:val="00486E40"/>
    <w:rsid w:val="004871CB"/>
    <w:rsid w:val="004911CE"/>
    <w:rsid w:val="004914F7"/>
    <w:rsid w:val="004A226A"/>
    <w:rsid w:val="004A54C9"/>
    <w:rsid w:val="004B5C7A"/>
    <w:rsid w:val="004B5EA5"/>
    <w:rsid w:val="004B633D"/>
    <w:rsid w:val="004C3C00"/>
    <w:rsid w:val="004C4794"/>
    <w:rsid w:val="004C494A"/>
    <w:rsid w:val="004D2581"/>
    <w:rsid w:val="004D422E"/>
    <w:rsid w:val="004E537A"/>
    <w:rsid w:val="004E78B2"/>
    <w:rsid w:val="004F2167"/>
    <w:rsid w:val="004F5E77"/>
    <w:rsid w:val="004F6ECC"/>
    <w:rsid w:val="00505786"/>
    <w:rsid w:val="00506018"/>
    <w:rsid w:val="00522B78"/>
    <w:rsid w:val="00524A44"/>
    <w:rsid w:val="00527ED3"/>
    <w:rsid w:val="00530980"/>
    <w:rsid w:val="00542D2D"/>
    <w:rsid w:val="005436CD"/>
    <w:rsid w:val="00551787"/>
    <w:rsid w:val="005517D9"/>
    <w:rsid w:val="00553D92"/>
    <w:rsid w:val="00554FCE"/>
    <w:rsid w:val="0056300C"/>
    <w:rsid w:val="00564696"/>
    <w:rsid w:val="00564C63"/>
    <w:rsid w:val="005836C6"/>
    <w:rsid w:val="00592073"/>
    <w:rsid w:val="00592849"/>
    <w:rsid w:val="005A27F0"/>
    <w:rsid w:val="005A46AB"/>
    <w:rsid w:val="005A4B04"/>
    <w:rsid w:val="005A4EEE"/>
    <w:rsid w:val="005A71D4"/>
    <w:rsid w:val="005B3EB6"/>
    <w:rsid w:val="005B69BB"/>
    <w:rsid w:val="005C4B07"/>
    <w:rsid w:val="005C73A0"/>
    <w:rsid w:val="005D1DA9"/>
    <w:rsid w:val="005D357D"/>
    <w:rsid w:val="005D3FD0"/>
    <w:rsid w:val="005D490D"/>
    <w:rsid w:val="005D52D3"/>
    <w:rsid w:val="005D6F77"/>
    <w:rsid w:val="005D7F0E"/>
    <w:rsid w:val="005E03AC"/>
    <w:rsid w:val="005E79E7"/>
    <w:rsid w:val="005F4CC5"/>
    <w:rsid w:val="005F7890"/>
    <w:rsid w:val="00605850"/>
    <w:rsid w:val="00607928"/>
    <w:rsid w:val="0061457B"/>
    <w:rsid w:val="006171F2"/>
    <w:rsid w:val="00617464"/>
    <w:rsid w:val="00623E1D"/>
    <w:rsid w:val="006250E9"/>
    <w:rsid w:val="00633F66"/>
    <w:rsid w:val="00635202"/>
    <w:rsid w:val="00642859"/>
    <w:rsid w:val="00644FEC"/>
    <w:rsid w:val="006452E2"/>
    <w:rsid w:val="00661763"/>
    <w:rsid w:val="00663A73"/>
    <w:rsid w:val="00666A95"/>
    <w:rsid w:val="00681C7F"/>
    <w:rsid w:val="00684659"/>
    <w:rsid w:val="00687CED"/>
    <w:rsid w:val="00690382"/>
    <w:rsid w:val="006927B5"/>
    <w:rsid w:val="00694A51"/>
    <w:rsid w:val="0069537F"/>
    <w:rsid w:val="00697C7D"/>
    <w:rsid w:val="006A287E"/>
    <w:rsid w:val="006B1717"/>
    <w:rsid w:val="006B681F"/>
    <w:rsid w:val="006C20EE"/>
    <w:rsid w:val="006C311A"/>
    <w:rsid w:val="006C6535"/>
    <w:rsid w:val="006C6F5E"/>
    <w:rsid w:val="006C710C"/>
    <w:rsid w:val="006D1DB3"/>
    <w:rsid w:val="006D2401"/>
    <w:rsid w:val="006D46C1"/>
    <w:rsid w:val="006D4DA5"/>
    <w:rsid w:val="006D6185"/>
    <w:rsid w:val="006D78F2"/>
    <w:rsid w:val="006E0AC9"/>
    <w:rsid w:val="006F0738"/>
    <w:rsid w:val="006F0EDB"/>
    <w:rsid w:val="006F36C8"/>
    <w:rsid w:val="006F5B8A"/>
    <w:rsid w:val="006F7148"/>
    <w:rsid w:val="007079D0"/>
    <w:rsid w:val="007173FF"/>
    <w:rsid w:val="007208B0"/>
    <w:rsid w:val="007237D8"/>
    <w:rsid w:val="00723B04"/>
    <w:rsid w:val="00730CAA"/>
    <w:rsid w:val="00730D4D"/>
    <w:rsid w:val="00733B3A"/>
    <w:rsid w:val="00734E3C"/>
    <w:rsid w:val="007376D1"/>
    <w:rsid w:val="00740839"/>
    <w:rsid w:val="00741574"/>
    <w:rsid w:val="00744A6F"/>
    <w:rsid w:val="00745347"/>
    <w:rsid w:val="0075041F"/>
    <w:rsid w:val="00762523"/>
    <w:rsid w:val="00774E52"/>
    <w:rsid w:val="00775352"/>
    <w:rsid w:val="00782D10"/>
    <w:rsid w:val="00784787"/>
    <w:rsid w:val="007854E4"/>
    <w:rsid w:val="00786524"/>
    <w:rsid w:val="007937BA"/>
    <w:rsid w:val="007A0F76"/>
    <w:rsid w:val="007A5446"/>
    <w:rsid w:val="007B24E0"/>
    <w:rsid w:val="007B2913"/>
    <w:rsid w:val="007C133C"/>
    <w:rsid w:val="007C2CF6"/>
    <w:rsid w:val="007C5D10"/>
    <w:rsid w:val="007D38F7"/>
    <w:rsid w:val="007D39E5"/>
    <w:rsid w:val="007D5426"/>
    <w:rsid w:val="007E23B9"/>
    <w:rsid w:val="007E690A"/>
    <w:rsid w:val="007F2047"/>
    <w:rsid w:val="007F22C7"/>
    <w:rsid w:val="007F5135"/>
    <w:rsid w:val="007F5C3E"/>
    <w:rsid w:val="007F5E05"/>
    <w:rsid w:val="008000A1"/>
    <w:rsid w:val="0080063D"/>
    <w:rsid w:val="008021FD"/>
    <w:rsid w:val="00803ADB"/>
    <w:rsid w:val="0081213F"/>
    <w:rsid w:val="00812FA3"/>
    <w:rsid w:val="00823BA8"/>
    <w:rsid w:val="008256AE"/>
    <w:rsid w:val="00825D91"/>
    <w:rsid w:val="008279A1"/>
    <w:rsid w:val="00837725"/>
    <w:rsid w:val="00847416"/>
    <w:rsid w:val="00867496"/>
    <w:rsid w:val="00870558"/>
    <w:rsid w:val="008762B2"/>
    <w:rsid w:val="0087758F"/>
    <w:rsid w:val="00882A86"/>
    <w:rsid w:val="00884645"/>
    <w:rsid w:val="00890DFD"/>
    <w:rsid w:val="00894136"/>
    <w:rsid w:val="00895F9C"/>
    <w:rsid w:val="008A0ED0"/>
    <w:rsid w:val="008A5D7B"/>
    <w:rsid w:val="008A69C9"/>
    <w:rsid w:val="008B4944"/>
    <w:rsid w:val="008B6F37"/>
    <w:rsid w:val="008C1119"/>
    <w:rsid w:val="008C60B4"/>
    <w:rsid w:val="008D3BC5"/>
    <w:rsid w:val="008E2E21"/>
    <w:rsid w:val="008F28D6"/>
    <w:rsid w:val="008F7301"/>
    <w:rsid w:val="00903788"/>
    <w:rsid w:val="00904032"/>
    <w:rsid w:val="00904AF1"/>
    <w:rsid w:val="00905AE1"/>
    <w:rsid w:val="00907599"/>
    <w:rsid w:val="00912E50"/>
    <w:rsid w:val="0091315B"/>
    <w:rsid w:val="00917102"/>
    <w:rsid w:val="009300B9"/>
    <w:rsid w:val="00932432"/>
    <w:rsid w:val="00934A3D"/>
    <w:rsid w:val="009353E3"/>
    <w:rsid w:val="0094001A"/>
    <w:rsid w:val="009474EA"/>
    <w:rsid w:val="00952F40"/>
    <w:rsid w:val="0096201A"/>
    <w:rsid w:val="00963C0E"/>
    <w:rsid w:val="009645DF"/>
    <w:rsid w:val="00965903"/>
    <w:rsid w:val="009707DE"/>
    <w:rsid w:val="009731A1"/>
    <w:rsid w:val="00973C9B"/>
    <w:rsid w:val="009746AD"/>
    <w:rsid w:val="00977779"/>
    <w:rsid w:val="00985093"/>
    <w:rsid w:val="009855AB"/>
    <w:rsid w:val="0098590F"/>
    <w:rsid w:val="009906E7"/>
    <w:rsid w:val="009913D3"/>
    <w:rsid w:val="00992C44"/>
    <w:rsid w:val="009A2A53"/>
    <w:rsid w:val="009A39E3"/>
    <w:rsid w:val="009A4711"/>
    <w:rsid w:val="009A6BAD"/>
    <w:rsid w:val="009B4E8D"/>
    <w:rsid w:val="009C0B14"/>
    <w:rsid w:val="009C1408"/>
    <w:rsid w:val="009C446F"/>
    <w:rsid w:val="009D17B6"/>
    <w:rsid w:val="009D58A7"/>
    <w:rsid w:val="009F0734"/>
    <w:rsid w:val="009F479B"/>
    <w:rsid w:val="009F52F6"/>
    <w:rsid w:val="009F6680"/>
    <w:rsid w:val="009F6839"/>
    <w:rsid w:val="00A0497F"/>
    <w:rsid w:val="00A0743B"/>
    <w:rsid w:val="00A13787"/>
    <w:rsid w:val="00A1452F"/>
    <w:rsid w:val="00A229F3"/>
    <w:rsid w:val="00A26458"/>
    <w:rsid w:val="00A5183B"/>
    <w:rsid w:val="00A567CB"/>
    <w:rsid w:val="00A600B8"/>
    <w:rsid w:val="00A62CD6"/>
    <w:rsid w:val="00A64F92"/>
    <w:rsid w:val="00A664C8"/>
    <w:rsid w:val="00A671E8"/>
    <w:rsid w:val="00A707D2"/>
    <w:rsid w:val="00A72046"/>
    <w:rsid w:val="00A72E4E"/>
    <w:rsid w:val="00A825F6"/>
    <w:rsid w:val="00A90543"/>
    <w:rsid w:val="00A948DE"/>
    <w:rsid w:val="00A965DA"/>
    <w:rsid w:val="00AA3CD1"/>
    <w:rsid w:val="00AA4F16"/>
    <w:rsid w:val="00AA5196"/>
    <w:rsid w:val="00AB507A"/>
    <w:rsid w:val="00AB7781"/>
    <w:rsid w:val="00AC302F"/>
    <w:rsid w:val="00AC3F42"/>
    <w:rsid w:val="00AD1361"/>
    <w:rsid w:val="00AD3132"/>
    <w:rsid w:val="00AE29FD"/>
    <w:rsid w:val="00AE2C70"/>
    <w:rsid w:val="00AE3E73"/>
    <w:rsid w:val="00AF1EAF"/>
    <w:rsid w:val="00AF47B5"/>
    <w:rsid w:val="00AF7238"/>
    <w:rsid w:val="00B015CF"/>
    <w:rsid w:val="00B065B7"/>
    <w:rsid w:val="00B07617"/>
    <w:rsid w:val="00B11144"/>
    <w:rsid w:val="00B11D60"/>
    <w:rsid w:val="00B15057"/>
    <w:rsid w:val="00B162E6"/>
    <w:rsid w:val="00B17357"/>
    <w:rsid w:val="00B2180C"/>
    <w:rsid w:val="00B32788"/>
    <w:rsid w:val="00B3397A"/>
    <w:rsid w:val="00B35C20"/>
    <w:rsid w:val="00B36E99"/>
    <w:rsid w:val="00B464B5"/>
    <w:rsid w:val="00B5433E"/>
    <w:rsid w:val="00B5518C"/>
    <w:rsid w:val="00B55B97"/>
    <w:rsid w:val="00B56685"/>
    <w:rsid w:val="00B6221A"/>
    <w:rsid w:val="00B75810"/>
    <w:rsid w:val="00B868E2"/>
    <w:rsid w:val="00B9041C"/>
    <w:rsid w:val="00B90FD3"/>
    <w:rsid w:val="00B94BF7"/>
    <w:rsid w:val="00BB005F"/>
    <w:rsid w:val="00BB145C"/>
    <w:rsid w:val="00BB1735"/>
    <w:rsid w:val="00BB2D91"/>
    <w:rsid w:val="00BB2E31"/>
    <w:rsid w:val="00BB35E0"/>
    <w:rsid w:val="00BB5712"/>
    <w:rsid w:val="00BB78D8"/>
    <w:rsid w:val="00BC400A"/>
    <w:rsid w:val="00BD0CB0"/>
    <w:rsid w:val="00BD28A5"/>
    <w:rsid w:val="00BD34CC"/>
    <w:rsid w:val="00BD3FEA"/>
    <w:rsid w:val="00BD4337"/>
    <w:rsid w:val="00BD5380"/>
    <w:rsid w:val="00BD5C3F"/>
    <w:rsid w:val="00BD6524"/>
    <w:rsid w:val="00BD7337"/>
    <w:rsid w:val="00BE03CB"/>
    <w:rsid w:val="00BF4F4D"/>
    <w:rsid w:val="00BF7405"/>
    <w:rsid w:val="00C208F3"/>
    <w:rsid w:val="00C251F7"/>
    <w:rsid w:val="00C27F92"/>
    <w:rsid w:val="00C31A73"/>
    <w:rsid w:val="00C43B69"/>
    <w:rsid w:val="00C54237"/>
    <w:rsid w:val="00C55630"/>
    <w:rsid w:val="00C60BF6"/>
    <w:rsid w:val="00C615C7"/>
    <w:rsid w:val="00C61B4F"/>
    <w:rsid w:val="00C62201"/>
    <w:rsid w:val="00C6229A"/>
    <w:rsid w:val="00C65D74"/>
    <w:rsid w:val="00C67C15"/>
    <w:rsid w:val="00C756F5"/>
    <w:rsid w:val="00C76F49"/>
    <w:rsid w:val="00C81B49"/>
    <w:rsid w:val="00C8392C"/>
    <w:rsid w:val="00C8668D"/>
    <w:rsid w:val="00C9746A"/>
    <w:rsid w:val="00CA26B9"/>
    <w:rsid w:val="00CA62C8"/>
    <w:rsid w:val="00CB1620"/>
    <w:rsid w:val="00CC0FCF"/>
    <w:rsid w:val="00CC487B"/>
    <w:rsid w:val="00CD067B"/>
    <w:rsid w:val="00CD19D3"/>
    <w:rsid w:val="00CD1A49"/>
    <w:rsid w:val="00CD48AF"/>
    <w:rsid w:val="00CD61AC"/>
    <w:rsid w:val="00CE12BD"/>
    <w:rsid w:val="00CF361C"/>
    <w:rsid w:val="00CF3E22"/>
    <w:rsid w:val="00D04AB0"/>
    <w:rsid w:val="00D05DBC"/>
    <w:rsid w:val="00D06A29"/>
    <w:rsid w:val="00D104DC"/>
    <w:rsid w:val="00D15A40"/>
    <w:rsid w:val="00D2059A"/>
    <w:rsid w:val="00D25D5A"/>
    <w:rsid w:val="00D268B4"/>
    <w:rsid w:val="00D303A2"/>
    <w:rsid w:val="00D323A8"/>
    <w:rsid w:val="00D32560"/>
    <w:rsid w:val="00D33FC0"/>
    <w:rsid w:val="00D5218D"/>
    <w:rsid w:val="00D52AEF"/>
    <w:rsid w:val="00D5518B"/>
    <w:rsid w:val="00D57608"/>
    <w:rsid w:val="00D629AE"/>
    <w:rsid w:val="00D62A99"/>
    <w:rsid w:val="00D65EB9"/>
    <w:rsid w:val="00D6600F"/>
    <w:rsid w:val="00D76D40"/>
    <w:rsid w:val="00D81045"/>
    <w:rsid w:val="00D86B61"/>
    <w:rsid w:val="00D86BF2"/>
    <w:rsid w:val="00D90C9A"/>
    <w:rsid w:val="00D975A2"/>
    <w:rsid w:val="00DA120E"/>
    <w:rsid w:val="00DA262E"/>
    <w:rsid w:val="00DA78B7"/>
    <w:rsid w:val="00DC25FA"/>
    <w:rsid w:val="00DC314B"/>
    <w:rsid w:val="00DC7331"/>
    <w:rsid w:val="00DD038B"/>
    <w:rsid w:val="00DD0C76"/>
    <w:rsid w:val="00DD1D0B"/>
    <w:rsid w:val="00DE1C09"/>
    <w:rsid w:val="00DE44F3"/>
    <w:rsid w:val="00DF055F"/>
    <w:rsid w:val="00DF0735"/>
    <w:rsid w:val="00DF4451"/>
    <w:rsid w:val="00DF5713"/>
    <w:rsid w:val="00DF6429"/>
    <w:rsid w:val="00E0601B"/>
    <w:rsid w:val="00E122A1"/>
    <w:rsid w:val="00E21927"/>
    <w:rsid w:val="00E22356"/>
    <w:rsid w:val="00E231FA"/>
    <w:rsid w:val="00E252BD"/>
    <w:rsid w:val="00E25792"/>
    <w:rsid w:val="00E264A0"/>
    <w:rsid w:val="00E37076"/>
    <w:rsid w:val="00E4248B"/>
    <w:rsid w:val="00E43270"/>
    <w:rsid w:val="00E443E2"/>
    <w:rsid w:val="00E631A0"/>
    <w:rsid w:val="00E631B0"/>
    <w:rsid w:val="00E65C47"/>
    <w:rsid w:val="00E7130F"/>
    <w:rsid w:val="00E746C3"/>
    <w:rsid w:val="00E7573F"/>
    <w:rsid w:val="00E80452"/>
    <w:rsid w:val="00E8356A"/>
    <w:rsid w:val="00E86743"/>
    <w:rsid w:val="00E86C84"/>
    <w:rsid w:val="00E90F39"/>
    <w:rsid w:val="00E93F82"/>
    <w:rsid w:val="00EA1316"/>
    <w:rsid w:val="00EB77EA"/>
    <w:rsid w:val="00EC224E"/>
    <w:rsid w:val="00EC317B"/>
    <w:rsid w:val="00ED2F17"/>
    <w:rsid w:val="00ED3971"/>
    <w:rsid w:val="00ED4B79"/>
    <w:rsid w:val="00EE1CB9"/>
    <w:rsid w:val="00EE4782"/>
    <w:rsid w:val="00EE7183"/>
    <w:rsid w:val="00EF1C22"/>
    <w:rsid w:val="00EF40DC"/>
    <w:rsid w:val="00EF4E57"/>
    <w:rsid w:val="00EF6735"/>
    <w:rsid w:val="00EF7377"/>
    <w:rsid w:val="00F063A9"/>
    <w:rsid w:val="00F14266"/>
    <w:rsid w:val="00F147EC"/>
    <w:rsid w:val="00F16D29"/>
    <w:rsid w:val="00F2058F"/>
    <w:rsid w:val="00F27D15"/>
    <w:rsid w:val="00F3166A"/>
    <w:rsid w:val="00F345AE"/>
    <w:rsid w:val="00F35304"/>
    <w:rsid w:val="00F35491"/>
    <w:rsid w:val="00F42F67"/>
    <w:rsid w:val="00F46A52"/>
    <w:rsid w:val="00F51EA8"/>
    <w:rsid w:val="00F55CCE"/>
    <w:rsid w:val="00F56BBA"/>
    <w:rsid w:val="00F7083F"/>
    <w:rsid w:val="00F72AD8"/>
    <w:rsid w:val="00F7494F"/>
    <w:rsid w:val="00F82442"/>
    <w:rsid w:val="00F932F2"/>
    <w:rsid w:val="00F9779C"/>
    <w:rsid w:val="00FA49A8"/>
    <w:rsid w:val="00FD0FEE"/>
    <w:rsid w:val="00FD4345"/>
    <w:rsid w:val="00FD48E4"/>
    <w:rsid w:val="00FD6CCD"/>
    <w:rsid w:val="00FE26BD"/>
    <w:rsid w:val="00FF53D8"/>
    <w:rsid w:val="0B073B11"/>
    <w:rsid w:val="106F9754"/>
    <w:rsid w:val="1A0DC3D1"/>
    <w:rsid w:val="1BBD3184"/>
    <w:rsid w:val="1BBEF196"/>
    <w:rsid w:val="2BDCA9F5"/>
    <w:rsid w:val="372807C2"/>
    <w:rsid w:val="39D6459C"/>
    <w:rsid w:val="424EF9F0"/>
    <w:rsid w:val="4830F1B8"/>
    <w:rsid w:val="4CA5F011"/>
    <w:rsid w:val="5088F5E0"/>
    <w:rsid w:val="5943669D"/>
    <w:rsid w:val="5E358A60"/>
    <w:rsid w:val="6ABB1430"/>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8D43"/>
  <w15:chartTrackingRefBased/>
  <w15:docId w15:val="{31CC837D-F092-4A5D-87DC-2798E7784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lt-LT"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3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BD7"/>
    <w:rPr>
      <w:rFonts w:eastAsiaTheme="majorEastAsia" w:cstheme="majorBidi"/>
      <w:color w:val="272727" w:themeColor="text1" w:themeTint="D8"/>
    </w:rPr>
  </w:style>
  <w:style w:type="paragraph" w:styleId="Title">
    <w:name w:val="Title"/>
    <w:basedOn w:val="Normal"/>
    <w:next w:val="Normal"/>
    <w:link w:val="TitleChar"/>
    <w:uiPriority w:val="10"/>
    <w:qFormat/>
    <w:rsid w:val="000B3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BD7"/>
    <w:pPr>
      <w:spacing w:before="160"/>
      <w:jc w:val="center"/>
    </w:pPr>
    <w:rPr>
      <w:i/>
      <w:iCs/>
      <w:color w:val="404040" w:themeColor="text1" w:themeTint="BF"/>
    </w:rPr>
  </w:style>
  <w:style w:type="character" w:customStyle="1" w:styleId="QuoteChar">
    <w:name w:val="Quote Char"/>
    <w:basedOn w:val="DefaultParagraphFont"/>
    <w:link w:val="Quote"/>
    <w:uiPriority w:val="29"/>
    <w:rsid w:val="000B3BD7"/>
    <w:rPr>
      <w:i/>
      <w:iCs/>
      <w:color w:val="404040" w:themeColor="text1" w:themeTint="BF"/>
    </w:rPr>
  </w:style>
  <w:style w:type="paragraph" w:styleId="ListParagraph">
    <w:name w:val="List Paragraph"/>
    <w:basedOn w:val="Normal"/>
    <w:uiPriority w:val="34"/>
    <w:qFormat/>
    <w:rsid w:val="000B3BD7"/>
    <w:pPr>
      <w:ind w:left="720"/>
      <w:contextualSpacing/>
    </w:pPr>
  </w:style>
  <w:style w:type="character" w:styleId="IntenseEmphasis">
    <w:name w:val="Intense Emphasis"/>
    <w:basedOn w:val="DefaultParagraphFont"/>
    <w:uiPriority w:val="21"/>
    <w:qFormat/>
    <w:rsid w:val="000B3BD7"/>
    <w:rPr>
      <w:i/>
      <w:iCs/>
      <w:color w:val="0F4761" w:themeColor="accent1" w:themeShade="BF"/>
    </w:rPr>
  </w:style>
  <w:style w:type="paragraph" w:styleId="IntenseQuote">
    <w:name w:val="Intense Quote"/>
    <w:basedOn w:val="Normal"/>
    <w:next w:val="Normal"/>
    <w:link w:val="IntenseQuoteChar"/>
    <w:uiPriority w:val="30"/>
    <w:qFormat/>
    <w:rsid w:val="000B3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BD7"/>
    <w:rPr>
      <w:i/>
      <w:iCs/>
      <w:color w:val="0F4761" w:themeColor="accent1" w:themeShade="BF"/>
    </w:rPr>
  </w:style>
  <w:style w:type="character" w:styleId="IntenseReference">
    <w:name w:val="Intense Reference"/>
    <w:basedOn w:val="DefaultParagraphFont"/>
    <w:uiPriority w:val="32"/>
    <w:qFormat/>
    <w:rsid w:val="000B3BD7"/>
    <w:rPr>
      <w:b/>
      <w:bCs/>
      <w:smallCaps/>
      <w:color w:val="0F4761" w:themeColor="accent1" w:themeShade="BF"/>
      <w:spacing w:val="5"/>
    </w:rPr>
  </w:style>
  <w:style w:type="table" w:styleId="TableGrid">
    <w:name w:val="Table Grid"/>
    <w:basedOn w:val="TableNormal"/>
    <w:uiPriority w:val="39"/>
    <w:rsid w:val="000B3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3BD7"/>
    <w:pPr>
      <w:tabs>
        <w:tab w:val="center" w:pos="4819"/>
        <w:tab w:val="right" w:pos="9638"/>
      </w:tabs>
      <w:spacing w:after="0" w:line="240" w:lineRule="auto"/>
    </w:pPr>
  </w:style>
  <w:style w:type="character" w:customStyle="1" w:styleId="HeaderChar">
    <w:name w:val="Header Char"/>
    <w:basedOn w:val="DefaultParagraphFont"/>
    <w:link w:val="Header"/>
    <w:uiPriority w:val="99"/>
    <w:rsid w:val="000B3BD7"/>
  </w:style>
  <w:style w:type="character" w:styleId="CommentReference">
    <w:name w:val="annotation reference"/>
    <w:basedOn w:val="DefaultParagraphFont"/>
    <w:uiPriority w:val="99"/>
    <w:semiHidden/>
    <w:unhideWhenUsed/>
    <w:rsid w:val="00D2059A"/>
    <w:rPr>
      <w:sz w:val="16"/>
      <w:szCs w:val="16"/>
    </w:rPr>
  </w:style>
  <w:style w:type="paragraph" w:styleId="CommentText">
    <w:name w:val="annotation text"/>
    <w:basedOn w:val="Normal"/>
    <w:link w:val="CommentTextChar"/>
    <w:uiPriority w:val="99"/>
    <w:unhideWhenUsed/>
    <w:rsid w:val="00D2059A"/>
    <w:pPr>
      <w:spacing w:line="240" w:lineRule="auto"/>
    </w:pPr>
    <w:rPr>
      <w:sz w:val="20"/>
      <w:szCs w:val="20"/>
    </w:rPr>
  </w:style>
  <w:style w:type="character" w:customStyle="1" w:styleId="CommentTextChar">
    <w:name w:val="Comment Text Char"/>
    <w:basedOn w:val="DefaultParagraphFont"/>
    <w:link w:val="CommentText"/>
    <w:uiPriority w:val="99"/>
    <w:rsid w:val="00D2059A"/>
    <w:rPr>
      <w:sz w:val="20"/>
      <w:szCs w:val="20"/>
    </w:rPr>
  </w:style>
  <w:style w:type="paragraph" w:styleId="CommentSubject">
    <w:name w:val="annotation subject"/>
    <w:basedOn w:val="CommentText"/>
    <w:next w:val="CommentText"/>
    <w:link w:val="CommentSubjectChar"/>
    <w:uiPriority w:val="99"/>
    <w:semiHidden/>
    <w:unhideWhenUsed/>
    <w:rsid w:val="00D2059A"/>
    <w:rPr>
      <w:b/>
      <w:bCs/>
    </w:rPr>
  </w:style>
  <w:style w:type="character" w:customStyle="1" w:styleId="CommentSubjectChar">
    <w:name w:val="Comment Subject Char"/>
    <w:basedOn w:val="CommentTextChar"/>
    <w:link w:val="CommentSubject"/>
    <w:uiPriority w:val="99"/>
    <w:semiHidden/>
    <w:rsid w:val="00D2059A"/>
    <w:rPr>
      <w:b/>
      <w:bCs/>
      <w:sz w:val="20"/>
      <w:szCs w:val="20"/>
    </w:rPr>
  </w:style>
  <w:style w:type="character" w:styleId="Mention">
    <w:name w:val="Mention"/>
    <w:basedOn w:val="DefaultParagraphFont"/>
    <w:uiPriority w:val="99"/>
    <w:unhideWhenUsed/>
    <w:rsid w:val="00D2059A"/>
    <w:rPr>
      <w:color w:val="2B579A"/>
      <w:shd w:val="clear" w:color="auto" w:fill="E1DFDD"/>
    </w:rPr>
  </w:style>
  <w:style w:type="paragraph" w:customStyle="1" w:styleId="Default">
    <w:name w:val="Default"/>
    <w:rsid w:val="003A616F"/>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1A30E8"/>
    <w:rPr>
      <w:color w:val="467886" w:themeColor="hyperlink"/>
      <w:u w:val="single"/>
    </w:rPr>
  </w:style>
  <w:style w:type="character" w:styleId="UnresolvedMention">
    <w:name w:val="Unresolved Mention"/>
    <w:basedOn w:val="DefaultParagraphFont"/>
    <w:uiPriority w:val="99"/>
    <w:semiHidden/>
    <w:unhideWhenUsed/>
    <w:rsid w:val="001A30E8"/>
    <w:rPr>
      <w:color w:val="605E5C"/>
      <w:shd w:val="clear" w:color="auto" w:fill="E1DFDD"/>
    </w:rPr>
  </w:style>
  <w:style w:type="paragraph" w:styleId="Footer">
    <w:name w:val="footer"/>
    <w:basedOn w:val="Normal"/>
    <w:link w:val="FooterChar"/>
    <w:uiPriority w:val="99"/>
    <w:unhideWhenUsed/>
    <w:rsid w:val="005A4B04"/>
    <w:pPr>
      <w:tabs>
        <w:tab w:val="center" w:pos="4819"/>
        <w:tab w:val="right" w:pos="9638"/>
      </w:tabs>
      <w:spacing w:after="0" w:line="240" w:lineRule="auto"/>
    </w:pPr>
  </w:style>
  <w:style w:type="character" w:customStyle="1" w:styleId="FooterChar">
    <w:name w:val="Footer Char"/>
    <w:basedOn w:val="DefaultParagraphFont"/>
    <w:link w:val="Footer"/>
    <w:uiPriority w:val="99"/>
    <w:rsid w:val="005A4B04"/>
  </w:style>
  <w:style w:type="paragraph" w:styleId="Revision">
    <w:name w:val="Revision"/>
    <w:hidden/>
    <w:uiPriority w:val="99"/>
    <w:semiHidden/>
    <w:rsid w:val="000441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7471">
      <w:bodyDiv w:val="1"/>
      <w:marLeft w:val="0"/>
      <w:marRight w:val="0"/>
      <w:marTop w:val="0"/>
      <w:marBottom w:val="0"/>
      <w:divBdr>
        <w:top w:val="none" w:sz="0" w:space="0" w:color="auto"/>
        <w:left w:val="none" w:sz="0" w:space="0" w:color="auto"/>
        <w:bottom w:val="none" w:sz="0" w:space="0" w:color="auto"/>
        <w:right w:val="none" w:sz="0" w:space="0" w:color="auto"/>
      </w:divBdr>
    </w:div>
    <w:div w:id="140705798">
      <w:bodyDiv w:val="1"/>
      <w:marLeft w:val="0"/>
      <w:marRight w:val="0"/>
      <w:marTop w:val="0"/>
      <w:marBottom w:val="0"/>
      <w:divBdr>
        <w:top w:val="none" w:sz="0" w:space="0" w:color="auto"/>
        <w:left w:val="none" w:sz="0" w:space="0" w:color="auto"/>
        <w:bottom w:val="none" w:sz="0" w:space="0" w:color="auto"/>
        <w:right w:val="none" w:sz="0" w:space="0" w:color="auto"/>
      </w:divBdr>
      <w:divsChild>
        <w:div w:id="1565483775">
          <w:marLeft w:val="0"/>
          <w:marRight w:val="0"/>
          <w:marTop w:val="0"/>
          <w:marBottom w:val="0"/>
          <w:divBdr>
            <w:top w:val="none" w:sz="0" w:space="0" w:color="auto"/>
            <w:left w:val="none" w:sz="0" w:space="0" w:color="auto"/>
            <w:bottom w:val="none" w:sz="0" w:space="0" w:color="auto"/>
            <w:right w:val="none" w:sz="0" w:space="0" w:color="auto"/>
          </w:divBdr>
        </w:div>
        <w:div w:id="1892568859">
          <w:marLeft w:val="0"/>
          <w:marRight w:val="0"/>
          <w:marTop w:val="0"/>
          <w:marBottom w:val="0"/>
          <w:divBdr>
            <w:top w:val="none" w:sz="0" w:space="0" w:color="auto"/>
            <w:left w:val="none" w:sz="0" w:space="0" w:color="auto"/>
            <w:bottom w:val="none" w:sz="0" w:space="0" w:color="auto"/>
            <w:right w:val="none" w:sz="0" w:space="0" w:color="auto"/>
          </w:divBdr>
        </w:div>
      </w:divsChild>
    </w:div>
    <w:div w:id="179396108">
      <w:bodyDiv w:val="1"/>
      <w:marLeft w:val="0"/>
      <w:marRight w:val="0"/>
      <w:marTop w:val="0"/>
      <w:marBottom w:val="0"/>
      <w:divBdr>
        <w:top w:val="none" w:sz="0" w:space="0" w:color="auto"/>
        <w:left w:val="none" w:sz="0" w:space="0" w:color="auto"/>
        <w:bottom w:val="none" w:sz="0" w:space="0" w:color="auto"/>
        <w:right w:val="none" w:sz="0" w:space="0" w:color="auto"/>
      </w:divBdr>
    </w:div>
    <w:div w:id="207451728">
      <w:bodyDiv w:val="1"/>
      <w:marLeft w:val="0"/>
      <w:marRight w:val="0"/>
      <w:marTop w:val="0"/>
      <w:marBottom w:val="0"/>
      <w:divBdr>
        <w:top w:val="none" w:sz="0" w:space="0" w:color="auto"/>
        <w:left w:val="none" w:sz="0" w:space="0" w:color="auto"/>
        <w:bottom w:val="none" w:sz="0" w:space="0" w:color="auto"/>
        <w:right w:val="none" w:sz="0" w:space="0" w:color="auto"/>
      </w:divBdr>
    </w:div>
    <w:div w:id="217017853">
      <w:bodyDiv w:val="1"/>
      <w:marLeft w:val="0"/>
      <w:marRight w:val="0"/>
      <w:marTop w:val="0"/>
      <w:marBottom w:val="0"/>
      <w:divBdr>
        <w:top w:val="none" w:sz="0" w:space="0" w:color="auto"/>
        <w:left w:val="none" w:sz="0" w:space="0" w:color="auto"/>
        <w:bottom w:val="none" w:sz="0" w:space="0" w:color="auto"/>
        <w:right w:val="none" w:sz="0" w:space="0" w:color="auto"/>
      </w:divBdr>
    </w:div>
    <w:div w:id="339435741">
      <w:bodyDiv w:val="1"/>
      <w:marLeft w:val="0"/>
      <w:marRight w:val="0"/>
      <w:marTop w:val="0"/>
      <w:marBottom w:val="0"/>
      <w:divBdr>
        <w:top w:val="none" w:sz="0" w:space="0" w:color="auto"/>
        <w:left w:val="none" w:sz="0" w:space="0" w:color="auto"/>
        <w:bottom w:val="none" w:sz="0" w:space="0" w:color="auto"/>
        <w:right w:val="none" w:sz="0" w:space="0" w:color="auto"/>
      </w:divBdr>
      <w:divsChild>
        <w:div w:id="1231428674">
          <w:marLeft w:val="0"/>
          <w:marRight w:val="0"/>
          <w:marTop w:val="0"/>
          <w:marBottom w:val="0"/>
          <w:divBdr>
            <w:top w:val="none" w:sz="0" w:space="0" w:color="auto"/>
            <w:left w:val="none" w:sz="0" w:space="0" w:color="auto"/>
            <w:bottom w:val="none" w:sz="0" w:space="0" w:color="auto"/>
            <w:right w:val="none" w:sz="0" w:space="0" w:color="auto"/>
          </w:divBdr>
        </w:div>
        <w:div w:id="1782995516">
          <w:marLeft w:val="0"/>
          <w:marRight w:val="0"/>
          <w:marTop w:val="0"/>
          <w:marBottom w:val="0"/>
          <w:divBdr>
            <w:top w:val="none" w:sz="0" w:space="0" w:color="auto"/>
            <w:left w:val="none" w:sz="0" w:space="0" w:color="auto"/>
            <w:bottom w:val="none" w:sz="0" w:space="0" w:color="auto"/>
            <w:right w:val="none" w:sz="0" w:space="0" w:color="auto"/>
          </w:divBdr>
        </w:div>
      </w:divsChild>
    </w:div>
    <w:div w:id="440034492">
      <w:bodyDiv w:val="1"/>
      <w:marLeft w:val="0"/>
      <w:marRight w:val="0"/>
      <w:marTop w:val="0"/>
      <w:marBottom w:val="0"/>
      <w:divBdr>
        <w:top w:val="none" w:sz="0" w:space="0" w:color="auto"/>
        <w:left w:val="none" w:sz="0" w:space="0" w:color="auto"/>
        <w:bottom w:val="none" w:sz="0" w:space="0" w:color="auto"/>
        <w:right w:val="none" w:sz="0" w:space="0" w:color="auto"/>
      </w:divBdr>
    </w:div>
    <w:div w:id="575556126">
      <w:bodyDiv w:val="1"/>
      <w:marLeft w:val="0"/>
      <w:marRight w:val="0"/>
      <w:marTop w:val="0"/>
      <w:marBottom w:val="0"/>
      <w:divBdr>
        <w:top w:val="none" w:sz="0" w:space="0" w:color="auto"/>
        <w:left w:val="none" w:sz="0" w:space="0" w:color="auto"/>
        <w:bottom w:val="none" w:sz="0" w:space="0" w:color="auto"/>
        <w:right w:val="none" w:sz="0" w:space="0" w:color="auto"/>
      </w:divBdr>
    </w:div>
    <w:div w:id="608850265">
      <w:bodyDiv w:val="1"/>
      <w:marLeft w:val="0"/>
      <w:marRight w:val="0"/>
      <w:marTop w:val="0"/>
      <w:marBottom w:val="0"/>
      <w:divBdr>
        <w:top w:val="none" w:sz="0" w:space="0" w:color="auto"/>
        <w:left w:val="none" w:sz="0" w:space="0" w:color="auto"/>
        <w:bottom w:val="none" w:sz="0" w:space="0" w:color="auto"/>
        <w:right w:val="none" w:sz="0" w:space="0" w:color="auto"/>
      </w:divBdr>
    </w:div>
    <w:div w:id="968246384">
      <w:bodyDiv w:val="1"/>
      <w:marLeft w:val="0"/>
      <w:marRight w:val="0"/>
      <w:marTop w:val="0"/>
      <w:marBottom w:val="0"/>
      <w:divBdr>
        <w:top w:val="none" w:sz="0" w:space="0" w:color="auto"/>
        <w:left w:val="none" w:sz="0" w:space="0" w:color="auto"/>
        <w:bottom w:val="none" w:sz="0" w:space="0" w:color="auto"/>
        <w:right w:val="none" w:sz="0" w:space="0" w:color="auto"/>
      </w:divBdr>
      <w:divsChild>
        <w:div w:id="90471147">
          <w:marLeft w:val="0"/>
          <w:marRight w:val="0"/>
          <w:marTop w:val="0"/>
          <w:marBottom w:val="0"/>
          <w:divBdr>
            <w:top w:val="none" w:sz="0" w:space="0" w:color="auto"/>
            <w:left w:val="none" w:sz="0" w:space="0" w:color="auto"/>
            <w:bottom w:val="none" w:sz="0" w:space="0" w:color="auto"/>
            <w:right w:val="none" w:sz="0" w:space="0" w:color="auto"/>
          </w:divBdr>
        </w:div>
      </w:divsChild>
    </w:div>
    <w:div w:id="1071804642">
      <w:bodyDiv w:val="1"/>
      <w:marLeft w:val="0"/>
      <w:marRight w:val="0"/>
      <w:marTop w:val="0"/>
      <w:marBottom w:val="0"/>
      <w:divBdr>
        <w:top w:val="none" w:sz="0" w:space="0" w:color="auto"/>
        <w:left w:val="none" w:sz="0" w:space="0" w:color="auto"/>
        <w:bottom w:val="none" w:sz="0" w:space="0" w:color="auto"/>
        <w:right w:val="none" w:sz="0" w:space="0" w:color="auto"/>
      </w:divBdr>
    </w:div>
    <w:div w:id="1072697207">
      <w:bodyDiv w:val="1"/>
      <w:marLeft w:val="0"/>
      <w:marRight w:val="0"/>
      <w:marTop w:val="0"/>
      <w:marBottom w:val="0"/>
      <w:divBdr>
        <w:top w:val="none" w:sz="0" w:space="0" w:color="auto"/>
        <w:left w:val="none" w:sz="0" w:space="0" w:color="auto"/>
        <w:bottom w:val="none" w:sz="0" w:space="0" w:color="auto"/>
        <w:right w:val="none" w:sz="0" w:space="0" w:color="auto"/>
      </w:divBdr>
      <w:divsChild>
        <w:div w:id="1969118396">
          <w:marLeft w:val="0"/>
          <w:marRight w:val="0"/>
          <w:marTop w:val="0"/>
          <w:marBottom w:val="0"/>
          <w:divBdr>
            <w:top w:val="none" w:sz="0" w:space="0" w:color="auto"/>
            <w:left w:val="none" w:sz="0" w:space="0" w:color="auto"/>
            <w:bottom w:val="none" w:sz="0" w:space="0" w:color="auto"/>
            <w:right w:val="none" w:sz="0" w:space="0" w:color="auto"/>
          </w:divBdr>
        </w:div>
      </w:divsChild>
    </w:div>
    <w:div w:id="1164854410">
      <w:bodyDiv w:val="1"/>
      <w:marLeft w:val="0"/>
      <w:marRight w:val="0"/>
      <w:marTop w:val="0"/>
      <w:marBottom w:val="0"/>
      <w:divBdr>
        <w:top w:val="none" w:sz="0" w:space="0" w:color="auto"/>
        <w:left w:val="none" w:sz="0" w:space="0" w:color="auto"/>
        <w:bottom w:val="none" w:sz="0" w:space="0" w:color="auto"/>
        <w:right w:val="none" w:sz="0" w:space="0" w:color="auto"/>
      </w:divBdr>
    </w:div>
    <w:div w:id="1270694920">
      <w:bodyDiv w:val="1"/>
      <w:marLeft w:val="0"/>
      <w:marRight w:val="0"/>
      <w:marTop w:val="0"/>
      <w:marBottom w:val="0"/>
      <w:divBdr>
        <w:top w:val="none" w:sz="0" w:space="0" w:color="auto"/>
        <w:left w:val="none" w:sz="0" w:space="0" w:color="auto"/>
        <w:bottom w:val="none" w:sz="0" w:space="0" w:color="auto"/>
        <w:right w:val="none" w:sz="0" w:space="0" w:color="auto"/>
      </w:divBdr>
    </w:div>
    <w:div w:id="1326131346">
      <w:bodyDiv w:val="1"/>
      <w:marLeft w:val="0"/>
      <w:marRight w:val="0"/>
      <w:marTop w:val="0"/>
      <w:marBottom w:val="0"/>
      <w:divBdr>
        <w:top w:val="none" w:sz="0" w:space="0" w:color="auto"/>
        <w:left w:val="none" w:sz="0" w:space="0" w:color="auto"/>
        <w:bottom w:val="none" w:sz="0" w:space="0" w:color="auto"/>
        <w:right w:val="none" w:sz="0" w:space="0" w:color="auto"/>
      </w:divBdr>
    </w:div>
    <w:div w:id="1508668315">
      <w:bodyDiv w:val="1"/>
      <w:marLeft w:val="0"/>
      <w:marRight w:val="0"/>
      <w:marTop w:val="0"/>
      <w:marBottom w:val="0"/>
      <w:divBdr>
        <w:top w:val="none" w:sz="0" w:space="0" w:color="auto"/>
        <w:left w:val="none" w:sz="0" w:space="0" w:color="auto"/>
        <w:bottom w:val="none" w:sz="0" w:space="0" w:color="auto"/>
        <w:right w:val="none" w:sz="0" w:space="0" w:color="auto"/>
      </w:divBdr>
    </w:div>
    <w:div w:id="1524972338">
      <w:bodyDiv w:val="1"/>
      <w:marLeft w:val="0"/>
      <w:marRight w:val="0"/>
      <w:marTop w:val="0"/>
      <w:marBottom w:val="0"/>
      <w:divBdr>
        <w:top w:val="none" w:sz="0" w:space="0" w:color="auto"/>
        <w:left w:val="none" w:sz="0" w:space="0" w:color="auto"/>
        <w:bottom w:val="none" w:sz="0" w:space="0" w:color="auto"/>
        <w:right w:val="none" w:sz="0" w:space="0" w:color="auto"/>
      </w:divBdr>
      <w:divsChild>
        <w:div w:id="1128820045">
          <w:marLeft w:val="0"/>
          <w:marRight w:val="0"/>
          <w:marTop w:val="0"/>
          <w:marBottom w:val="0"/>
          <w:divBdr>
            <w:top w:val="none" w:sz="0" w:space="0" w:color="auto"/>
            <w:left w:val="none" w:sz="0" w:space="0" w:color="auto"/>
            <w:bottom w:val="none" w:sz="0" w:space="0" w:color="auto"/>
            <w:right w:val="none" w:sz="0" w:space="0" w:color="auto"/>
          </w:divBdr>
        </w:div>
      </w:divsChild>
    </w:div>
    <w:div w:id="1568833199">
      <w:bodyDiv w:val="1"/>
      <w:marLeft w:val="0"/>
      <w:marRight w:val="0"/>
      <w:marTop w:val="0"/>
      <w:marBottom w:val="0"/>
      <w:divBdr>
        <w:top w:val="none" w:sz="0" w:space="0" w:color="auto"/>
        <w:left w:val="none" w:sz="0" w:space="0" w:color="auto"/>
        <w:bottom w:val="none" w:sz="0" w:space="0" w:color="auto"/>
        <w:right w:val="none" w:sz="0" w:space="0" w:color="auto"/>
      </w:divBdr>
    </w:div>
    <w:div w:id="1569457634">
      <w:bodyDiv w:val="1"/>
      <w:marLeft w:val="0"/>
      <w:marRight w:val="0"/>
      <w:marTop w:val="0"/>
      <w:marBottom w:val="0"/>
      <w:divBdr>
        <w:top w:val="none" w:sz="0" w:space="0" w:color="auto"/>
        <w:left w:val="none" w:sz="0" w:space="0" w:color="auto"/>
        <w:bottom w:val="none" w:sz="0" w:space="0" w:color="auto"/>
        <w:right w:val="none" w:sz="0" w:space="0" w:color="auto"/>
      </w:divBdr>
    </w:div>
    <w:div w:id="1604608850">
      <w:bodyDiv w:val="1"/>
      <w:marLeft w:val="0"/>
      <w:marRight w:val="0"/>
      <w:marTop w:val="0"/>
      <w:marBottom w:val="0"/>
      <w:divBdr>
        <w:top w:val="none" w:sz="0" w:space="0" w:color="auto"/>
        <w:left w:val="none" w:sz="0" w:space="0" w:color="auto"/>
        <w:bottom w:val="none" w:sz="0" w:space="0" w:color="auto"/>
        <w:right w:val="none" w:sz="0" w:space="0" w:color="auto"/>
      </w:divBdr>
    </w:div>
    <w:div w:id="1609772137">
      <w:bodyDiv w:val="1"/>
      <w:marLeft w:val="0"/>
      <w:marRight w:val="0"/>
      <w:marTop w:val="0"/>
      <w:marBottom w:val="0"/>
      <w:divBdr>
        <w:top w:val="none" w:sz="0" w:space="0" w:color="auto"/>
        <w:left w:val="none" w:sz="0" w:space="0" w:color="auto"/>
        <w:bottom w:val="none" w:sz="0" w:space="0" w:color="auto"/>
        <w:right w:val="none" w:sz="0" w:space="0" w:color="auto"/>
      </w:divBdr>
    </w:div>
    <w:div w:id="1761902369">
      <w:bodyDiv w:val="1"/>
      <w:marLeft w:val="0"/>
      <w:marRight w:val="0"/>
      <w:marTop w:val="0"/>
      <w:marBottom w:val="0"/>
      <w:divBdr>
        <w:top w:val="none" w:sz="0" w:space="0" w:color="auto"/>
        <w:left w:val="none" w:sz="0" w:space="0" w:color="auto"/>
        <w:bottom w:val="none" w:sz="0" w:space="0" w:color="auto"/>
        <w:right w:val="none" w:sz="0" w:space="0" w:color="auto"/>
      </w:divBdr>
    </w:div>
    <w:div w:id="1821389333">
      <w:bodyDiv w:val="1"/>
      <w:marLeft w:val="0"/>
      <w:marRight w:val="0"/>
      <w:marTop w:val="0"/>
      <w:marBottom w:val="0"/>
      <w:divBdr>
        <w:top w:val="none" w:sz="0" w:space="0" w:color="auto"/>
        <w:left w:val="none" w:sz="0" w:space="0" w:color="auto"/>
        <w:bottom w:val="none" w:sz="0" w:space="0" w:color="auto"/>
        <w:right w:val="none" w:sz="0" w:space="0" w:color="auto"/>
      </w:divBdr>
    </w:div>
    <w:div w:id="2078281286">
      <w:bodyDiv w:val="1"/>
      <w:marLeft w:val="0"/>
      <w:marRight w:val="0"/>
      <w:marTop w:val="0"/>
      <w:marBottom w:val="0"/>
      <w:divBdr>
        <w:top w:val="none" w:sz="0" w:space="0" w:color="auto"/>
        <w:left w:val="none" w:sz="0" w:space="0" w:color="auto"/>
        <w:bottom w:val="none" w:sz="0" w:space="0" w:color="auto"/>
        <w:right w:val="none" w:sz="0" w:space="0" w:color="auto"/>
      </w:divBdr>
      <w:divsChild>
        <w:div w:id="538247198">
          <w:marLeft w:val="0"/>
          <w:marRight w:val="0"/>
          <w:marTop w:val="0"/>
          <w:marBottom w:val="0"/>
          <w:divBdr>
            <w:top w:val="none" w:sz="0" w:space="0" w:color="auto"/>
            <w:left w:val="none" w:sz="0" w:space="0" w:color="auto"/>
            <w:bottom w:val="none" w:sz="0" w:space="0" w:color="auto"/>
            <w:right w:val="none" w:sz="0" w:space="0" w:color="auto"/>
          </w:divBdr>
        </w:div>
      </w:divsChild>
    </w:div>
    <w:div w:id="2079789162">
      <w:bodyDiv w:val="1"/>
      <w:marLeft w:val="0"/>
      <w:marRight w:val="0"/>
      <w:marTop w:val="0"/>
      <w:marBottom w:val="0"/>
      <w:divBdr>
        <w:top w:val="none" w:sz="0" w:space="0" w:color="auto"/>
        <w:left w:val="none" w:sz="0" w:space="0" w:color="auto"/>
        <w:bottom w:val="none" w:sz="0" w:space="0" w:color="auto"/>
        <w:right w:val="none" w:sz="0" w:space="0" w:color="auto"/>
      </w:divBdr>
    </w:div>
    <w:div w:id="2123568927">
      <w:bodyDiv w:val="1"/>
      <w:marLeft w:val="0"/>
      <w:marRight w:val="0"/>
      <w:marTop w:val="0"/>
      <w:marBottom w:val="0"/>
      <w:divBdr>
        <w:top w:val="none" w:sz="0" w:space="0" w:color="auto"/>
        <w:left w:val="none" w:sz="0" w:space="0" w:color="auto"/>
        <w:bottom w:val="none" w:sz="0" w:space="0" w:color="auto"/>
        <w:right w:val="none" w:sz="0" w:space="0" w:color="auto"/>
      </w:divBdr>
    </w:div>
    <w:div w:id="2124767423">
      <w:bodyDiv w:val="1"/>
      <w:marLeft w:val="0"/>
      <w:marRight w:val="0"/>
      <w:marTop w:val="0"/>
      <w:marBottom w:val="0"/>
      <w:divBdr>
        <w:top w:val="none" w:sz="0" w:space="0" w:color="auto"/>
        <w:left w:val="none" w:sz="0" w:space="0" w:color="auto"/>
        <w:bottom w:val="none" w:sz="0" w:space="0" w:color="auto"/>
        <w:right w:val="none" w:sz="0" w:space="0" w:color="auto"/>
      </w:divBdr>
    </w:div>
    <w:div w:id="2136362905">
      <w:bodyDiv w:val="1"/>
      <w:marLeft w:val="0"/>
      <w:marRight w:val="0"/>
      <w:marTop w:val="0"/>
      <w:marBottom w:val="0"/>
      <w:divBdr>
        <w:top w:val="none" w:sz="0" w:space="0" w:color="auto"/>
        <w:left w:val="none" w:sz="0" w:space="0" w:color="auto"/>
        <w:bottom w:val="none" w:sz="0" w:space="0" w:color="auto"/>
        <w:right w:val="none" w:sz="0" w:space="0" w:color="auto"/>
      </w:divBdr>
    </w:div>
    <w:div w:id="214319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213B7FEBB1344A8D272569EAD86D77" ma:contentTypeVersion="6" ma:contentTypeDescription="Create a new document." ma:contentTypeScope="" ma:versionID="20fbe746c541c0060c798e284524a952">
  <xsd:schema xmlns:xsd="http://www.w3.org/2001/XMLSchema" xmlns:xs="http://www.w3.org/2001/XMLSchema" xmlns:p="http://schemas.microsoft.com/office/2006/metadata/properties" xmlns:ns2="9168f2ba-0145-405b-a56f-4fefc364d608" xmlns:ns3="b17f2256-3f34-44b2-a18e-4913c7fa33f3" targetNamespace="http://schemas.microsoft.com/office/2006/metadata/properties" ma:root="true" ma:fieldsID="b5030d8aadf05db7813979182f9d7786" ns2:_="" ns3:_="">
    <xsd:import namespace="9168f2ba-0145-405b-a56f-4fefc364d608"/>
    <xsd:import namespace="b17f2256-3f34-44b2-a18e-4913c7fa33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8f2ba-0145-405b-a56f-4fefc364d6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7f2256-3f34-44b2-a18e-4913c7fa33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4731A5-D686-4AFF-AF39-95D6A052E584}">
  <ds:schemaRefs>
    <ds:schemaRef ds:uri="http://schemas.microsoft.com/sharepoint/v3/contenttype/forms"/>
  </ds:schemaRefs>
</ds:datastoreItem>
</file>

<file path=customXml/itemProps2.xml><?xml version="1.0" encoding="utf-8"?>
<ds:datastoreItem xmlns:ds="http://schemas.openxmlformats.org/officeDocument/2006/customXml" ds:itemID="{2880A571-FD2E-469D-81C6-3C61EE05C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8f2ba-0145-405b-a56f-4fefc364d608"/>
    <ds:schemaRef ds:uri="b17f2256-3f34-44b2-a18e-4913c7fa3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D9A856-52F8-42F6-B79A-D6E3102DFF5F}">
  <ds:schemaRefs>
    <ds:schemaRef ds:uri="http://schemas.microsoft.com/office/2006/documentManagement/types"/>
    <ds:schemaRef ds:uri="http://purl.org/dc/dcmitype/"/>
    <ds:schemaRef ds:uri="9168f2ba-0145-405b-a56f-4fefc364d608"/>
    <ds:schemaRef ds:uri="http://schemas.microsoft.com/office/2006/metadata/properties"/>
    <ds:schemaRef ds:uri="http://purl.org/dc/terms/"/>
    <ds:schemaRef ds:uri="http://schemas.openxmlformats.org/package/2006/metadata/core-properties"/>
    <ds:schemaRef ds:uri="http://purl.org/dc/elements/1.1/"/>
    <ds:schemaRef ds:uri="http://schemas.microsoft.com/office/infopath/2007/PartnerControls"/>
    <ds:schemaRef ds:uri="b17f2256-3f34-44b2-a18e-4913c7fa33f3"/>
    <ds:schemaRef ds:uri="http://www.w3.org/XML/1998/namespace"/>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28757</Words>
  <Characters>16392</Characters>
  <Application>Microsoft Office Word</Application>
  <DocSecurity>0</DocSecurity>
  <Lines>136</Lines>
  <Paragraphs>90</Paragraphs>
  <ScaleCrop>false</ScaleCrop>
  <Company/>
  <LinksUpToDate>false</LinksUpToDate>
  <CharactersWithSpaces>45059</CharactersWithSpaces>
  <SharedDoc>false</SharedDoc>
  <HLinks>
    <vt:vector size="12" baseType="variant">
      <vt:variant>
        <vt:i4>3276850</vt:i4>
      </vt:variant>
      <vt:variant>
        <vt:i4>3</vt:i4>
      </vt:variant>
      <vt:variant>
        <vt:i4>0</vt:i4>
      </vt:variant>
      <vt:variant>
        <vt:i4>5</vt:i4>
      </vt:variant>
      <vt:variant>
        <vt:lpwstr>https://letic.sharepoint.com/:w:/s/Proveris/EdTZ6Orgu1xMr8yBCygTxgEBRZiVwldxX4AOUsA5q81LCg?e=MWDZuZ</vt:lpwstr>
      </vt:variant>
      <vt:variant>
        <vt:lpwstr/>
      </vt:variant>
      <vt:variant>
        <vt:i4>6488085</vt:i4>
      </vt:variant>
      <vt:variant>
        <vt:i4>0</vt:i4>
      </vt:variant>
      <vt:variant>
        <vt:i4>0</vt:i4>
      </vt:variant>
      <vt:variant>
        <vt:i4>5</vt:i4>
      </vt:variant>
      <vt:variant>
        <vt:lpwstr>mailto:Tautvydas.Svegzda@ignitis.lt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dc:description/>
  <cp:lastModifiedBy>Ugnė Adomaitytė</cp:lastModifiedBy>
  <cp:revision>5</cp:revision>
  <dcterms:created xsi:type="dcterms:W3CDTF">2025-03-26T12:29:00Z</dcterms:created>
  <dcterms:modified xsi:type="dcterms:W3CDTF">2025-03-27T07:36:00Z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0x010100A9213B7FEBB1344A8D272569EAD86D77</vt:lpwstr>
  </property>
</Properties>
</file>