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DADB" w14:textId="7743A872" w:rsidR="002331E4" w:rsidRPr="00BB45ED" w:rsidRDefault="00A05091" w:rsidP="00AC41B6">
      <w:pPr>
        <w:pStyle w:val="ListParagraph"/>
        <w:spacing w:after="0" w:line="240" w:lineRule="auto"/>
        <w:ind w:left="0"/>
        <w:contextualSpacing w:val="0"/>
        <w:jc w:val="center"/>
        <w:rPr>
          <w:rFonts w:cs="Arial"/>
          <w:sz w:val="24"/>
          <w:szCs w:val="24"/>
        </w:rPr>
      </w:pPr>
      <w:r w:rsidRPr="00BB45ED">
        <w:rPr>
          <w:rFonts w:cs="Arial"/>
          <w:b/>
          <w:bCs/>
          <w:sz w:val="24"/>
          <w:szCs w:val="24"/>
        </w:rPr>
        <w:t>20.</w:t>
      </w:r>
      <w:r w:rsidR="00330847" w:rsidRPr="00BB45ED">
        <w:rPr>
          <w:rFonts w:cs="Arial"/>
          <w:b/>
          <w:bCs/>
          <w:sz w:val="24"/>
          <w:szCs w:val="24"/>
        </w:rPr>
        <w:t>20</w:t>
      </w:r>
      <w:r w:rsidR="002331E4" w:rsidRPr="00BB45ED">
        <w:rPr>
          <w:rFonts w:cs="Arial"/>
          <w:b/>
          <w:bCs/>
          <w:sz w:val="24"/>
          <w:szCs w:val="24"/>
        </w:rPr>
        <w:t>. Techniniai reikalavimai</w:t>
      </w:r>
      <w:r w:rsidR="00A73B15" w:rsidRPr="00BB45ED">
        <w:rPr>
          <w:rFonts w:cs="Arial"/>
          <w:b/>
          <w:bCs/>
          <w:sz w:val="24"/>
          <w:szCs w:val="24"/>
        </w:rPr>
        <w:t xml:space="preserve"> </w:t>
      </w:r>
      <w:r w:rsidR="009C6EC0" w:rsidRPr="00BB45ED">
        <w:rPr>
          <w:rFonts w:cs="Arial"/>
          <w:b/>
          <w:sz w:val="24"/>
          <w:szCs w:val="24"/>
        </w:rPr>
        <w:t>3</w:t>
      </w:r>
      <w:r w:rsidR="00681632" w:rsidRPr="00BB45ED">
        <w:rPr>
          <w:rFonts w:cs="Arial"/>
          <w:b/>
          <w:sz w:val="24"/>
          <w:szCs w:val="24"/>
        </w:rPr>
        <w:t>0</w:t>
      </w:r>
      <w:r w:rsidR="002331E4" w:rsidRPr="00BB45ED">
        <w:rPr>
          <w:rFonts w:cs="Arial"/>
          <w:b/>
          <w:sz w:val="24"/>
          <w:szCs w:val="24"/>
        </w:rPr>
        <w:t>/10 k</w:t>
      </w:r>
      <w:r w:rsidR="003776C5" w:rsidRPr="00BB45ED">
        <w:rPr>
          <w:rFonts w:cs="Arial"/>
          <w:b/>
          <w:sz w:val="24"/>
          <w:szCs w:val="24"/>
        </w:rPr>
        <w:t>V</w:t>
      </w:r>
      <w:r w:rsidR="002331E4" w:rsidRPr="00BB45ED">
        <w:rPr>
          <w:rFonts w:cs="Arial"/>
          <w:b/>
          <w:sz w:val="24"/>
          <w:szCs w:val="24"/>
        </w:rPr>
        <w:t xml:space="preserve"> </w:t>
      </w:r>
      <w:r w:rsidR="00CF7D3F" w:rsidRPr="00BB45ED">
        <w:rPr>
          <w:rFonts w:cs="Arial"/>
          <w:b/>
          <w:sz w:val="24"/>
          <w:szCs w:val="24"/>
        </w:rPr>
        <w:t>6,3</w:t>
      </w:r>
      <w:r w:rsidR="00F67298" w:rsidRPr="00BB45ED">
        <w:rPr>
          <w:rFonts w:cs="Arial"/>
          <w:b/>
          <w:sz w:val="24"/>
          <w:szCs w:val="24"/>
        </w:rPr>
        <w:t xml:space="preserve"> </w:t>
      </w:r>
      <w:r w:rsidR="002331E4" w:rsidRPr="00BB45ED">
        <w:rPr>
          <w:rFonts w:cs="Arial"/>
          <w:b/>
          <w:sz w:val="24"/>
          <w:szCs w:val="24"/>
        </w:rPr>
        <w:t xml:space="preserve">÷ </w:t>
      </w:r>
      <w:r w:rsidR="00CF7D3F" w:rsidRPr="00BB45ED">
        <w:rPr>
          <w:rFonts w:cs="Arial"/>
          <w:b/>
          <w:sz w:val="24"/>
          <w:szCs w:val="24"/>
        </w:rPr>
        <w:t>16</w:t>
      </w:r>
      <w:r w:rsidR="002331E4" w:rsidRPr="00BB45ED">
        <w:rPr>
          <w:rFonts w:cs="Arial"/>
          <w:b/>
          <w:sz w:val="24"/>
          <w:szCs w:val="24"/>
        </w:rPr>
        <w:t xml:space="preserve"> MVA galios transformatoriams su atšakų perjungikliu </w:t>
      </w:r>
      <w:r w:rsidR="002331E4" w:rsidRPr="00BB45ED">
        <w:rPr>
          <w:rFonts w:cs="Arial"/>
          <w:bCs/>
          <w:sz w:val="24"/>
          <w:szCs w:val="24"/>
        </w:rPr>
        <w:t>(</w:t>
      </w:r>
      <w:r w:rsidR="002331E4" w:rsidRPr="00BB45ED">
        <w:rPr>
          <w:rFonts w:cs="Arial"/>
          <w:sz w:val="24"/>
          <w:szCs w:val="24"/>
        </w:rPr>
        <w:t xml:space="preserve">Versija </w:t>
      </w:r>
      <w:r w:rsidR="00330847" w:rsidRPr="00BB45ED">
        <w:rPr>
          <w:rFonts w:cs="Arial"/>
          <w:sz w:val="24"/>
          <w:szCs w:val="24"/>
        </w:rPr>
        <w:t>1</w:t>
      </w:r>
      <w:r w:rsidR="002331E4" w:rsidRPr="00BB45ED">
        <w:rPr>
          <w:rFonts w:cs="Arial"/>
          <w:sz w:val="24"/>
          <w:szCs w:val="24"/>
        </w:rPr>
        <w:t>)</w:t>
      </w:r>
    </w:p>
    <w:p w14:paraId="05E494A8" w14:textId="77777777" w:rsidR="00AC41B6" w:rsidRPr="00BB45ED" w:rsidRDefault="00AC41B6" w:rsidP="00AC41B6">
      <w:pPr>
        <w:pStyle w:val="ListParagraph"/>
        <w:spacing w:after="0" w:line="240" w:lineRule="auto"/>
        <w:ind w:left="0"/>
        <w:contextualSpacing w:val="0"/>
        <w:jc w:val="center"/>
        <w:rPr>
          <w:rFonts w:cs="Arial"/>
          <w:bCs/>
          <w:sz w:val="24"/>
          <w:szCs w:val="24"/>
        </w:rPr>
      </w:pPr>
    </w:p>
    <w:p w14:paraId="5D541C27" w14:textId="782A3C6D" w:rsidR="00CA2A4E" w:rsidRPr="00BB45ED" w:rsidRDefault="00B32546" w:rsidP="002331E4">
      <w:pPr>
        <w:pStyle w:val="Header"/>
        <w:jc w:val="center"/>
        <w:rPr>
          <w:rFonts w:ascii="Arial" w:hAnsi="Arial" w:cs="Arial"/>
        </w:rPr>
      </w:pPr>
      <w:r w:rsidRPr="00BB45ED">
        <w:rPr>
          <w:rFonts w:ascii="Arial" w:hAnsi="Arial" w:cs="Arial"/>
        </w:rPr>
        <w:t xml:space="preserve">Data: </w:t>
      </w:r>
      <w:r w:rsidR="003776C5" w:rsidRPr="00BB45ED">
        <w:rPr>
          <w:rFonts w:ascii="Arial" w:hAnsi="Arial" w:cs="Arial"/>
        </w:rPr>
        <w:t>2023-0</w:t>
      </w:r>
      <w:r w:rsidR="00EA6B9D" w:rsidRPr="00BB45ED">
        <w:rPr>
          <w:rFonts w:ascii="Arial" w:hAnsi="Arial" w:cs="Arial"/>
          <w:lang w:val="en-US"/>
        </w:rPr>
        <w:t>7</w:t>
      </w:r>
      <w:r w:rsidR="003776C5" w:rsidRPr="00BB45ED">
        <w:rPr>
          <w:rFonts w:ascii="Arial" w:hAnsi="Arial" w:cs="Arial"/>
        </w:rPr>
        <w:t>-01</w:t>
      </w:r>
    </w:p>
    <w:p w14:paraId="1038E4BA" w14:textId="77777777" w:rsidR="002331E4" w:rsidRPr="00BB45ED" w:rsidRDefault="002331E4" w:rsidP="002331E4">
      <w:pPr>
        <w:pStyle w:val="Header"/>
        <w:jc w:val="center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4"/>
        <w:gridCol w:w="4076"/>
        <w:gridCol w:w="6"/>
        <w:gridCol w:w="2650"/>
        <w:gridCol w:w="19"/>
        <w:gridCol w:w="2083"/>
      </w:tblGrid>
      <w:tr w:rsidR="00BB45ED" w:rsidRPr="00BB45ED" w14:paraId="5EDD3BC1" w14:textId="77777777" w:rsidTr="0004557C">
        <w:trPr>
          <w:trHeight w:val="213"/>
        </w:trPr>
        <w:tc>
          <w:tcPr>
            <w:tcW w:w="2529" w:type="pct"/>
            <w:gridSpan w:val="2"/>
          </w:tcPr>
          <w:p w14:paraId="7EC8DE87" w14:textId="77777777" w:rsidR="00CA2A4E" w:rsidRPr="00BB45ED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45ED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gamintojo pavadinimas </w:t>
            </w:r>
          </w:p>
        </w:tc>
        <w:tc>
          <w:tcPr>
            <w:tcW w:w="2471" w:type="pct"/>
            <w:gridSpan w:val="4"/>
          </w:tcPr>
          <w:p w14:paraId="7B0DE37D" w14:textId="77777777" w:rsidR="00CA2A4E" w:rsidRPr="00BB45ED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BB45ED" w:rsidRPr="00BB45ED" w14:paraId="1415834C" w14:textId="77777777" w:rsidTr="0004557C">
        <w:trPr>
          <w:trHeight w:val="320"/>
        </w:trPr>
        <w:tc>
          <w:tcPr>
            <w:tcW w:w="2529" w:type="pct"/>
            <w:gridSpan w:val="2"/>
          </w:tcPr>
          <w:p w14:paraId="684A3301" w14:textId="77777777" w:rsidR="00CA2A4E" w:rsidRPr="00BB45ED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45ED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2471" w:type="pct"/>
            <w:gridSpan w:val="4"/>
          </w:tcPr>
          <w:p w14:paraId="019389AE" w14:textId="77777777" w:rsidR="00CA2A4E" w:rsidRPr="00BB45ED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BB45ED" w:rsidRPr="00BB45ED" w14:paraId="7709C87B" w14:textId="77777777" w:rsidTr="004608FE">
        <w:trPr>
          <w:trHeight w:val="1715"/>
        </w:trPr>
        <w:tc>
          <w:tcPr>
            <w:tcW w:w="412" w:type="pct"/>
          </w:tcPr>
          <w:p w14:paraId="185ABF19" w14:textId="77777777" w:rsidR="00CA2A4E" w:rsidRPr="00BB45ED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45ED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117" w:type="pct"/>
            <w:hideMark/>
          </w:tcPr>
          <w:p w14:paraId="6C61E1CE" w14:textId="77777777" w:rsidR="00CA2A4E" w:rsidRPr="00BB45ED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45ED"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1379" w:type="pct"/>
            <w:gridSpan w:val="2"/>
            <w:hideMark/>
          </w:tcPr>
          <w:p w14:paraId="02209B7B" w14:textId="77777777" w:rsidR="00CA2A4E" w:rsidRPr="00BB45ED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45ED">
              <w:rPr>
                <w:rFonts w:ascii="Arial" w:hAnsi="Arial" w:cs="Arial"/>
                <w:b/>
                <w:sz w:val="22"/>
                <w:szCs w:val="22"/>
              </w:rPr>
              <w:t>Standartų numeriai, reikalaujamo parametro išpildymo reikšmės</w:t>
            </w:r>
          </w:p>
        </w:tc>
        <w:tc>
          <w:tcPr>
            <w:tcW w:w="1092" w:type="pct"/>
            <w:gridSpan w:val="2"/>
          </w:tcPr>
          <w:p w14:paraId="37F96E50" w14:textId="77777777" w:rsidR="00CA2A4E" w:rsidRPr="00BB45ED" w:rsidRDefault="00CA2A4E" w:rsidP="00240C0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7132105"/>
            <w:r w:rsidRPr="00BB45ED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0"/>
            <w:r w:rsidRPr="00BB45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B45ED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BB45ED" w:rsidRPr="00BB45ED" w14:paraId="5AF2E047" w14:textId="77777777" w:rsidTr="0004557C">
        <w:trPr>
          <w:trHeight w:val="247"/>
        </w:trPr>
        <w:tc>
          <w:tcPr>
            <w:tcW w:w="5000" w:type="pct"/>
            <w:gridSpan w:val="6"/>
          </w:tcPr>
          <w:p w14:paraId="44F08A35" w14:textId="57B09BF4" w:rsidR="008C2182" w:rsidRPr="00BB45ED" w:rsidRDefault="008C2182" w:rsidP="001A6E15">
            <w:pPr>
              <w:numPr>
                <w:ilvl w:val="0"/>
                <w:numId w:val="6"/>
              </w:numPr>
              <w:spacing w:before="120" w:after="120"/>
              <w:ind w:left="851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45ED">
              <w:rPr>
                <w:rFonts w:ascii="Arial" w:hAnsi="Arial" w:cs="Arial"/>
                <w:b/>
                <w:sz w:val="22"/>
                <w:szCs w:val="22"/>
              </w:rPr>
              <w:t>BENDRIEJI REIKALAVIMAI:</w:t>
            </w:r>
          </w:p>
        </w:tc>
      </w:tr>
      <w:tr w:rsidR="00BB45ED" w:rsidRPr="00BB45ED" w14:paraId="79D3C610" w14:textId="77777777" w:rsidTr="004608FE">
        <w:trPr>
          <w:trHeight w:val="529"/>
        </w:trPr>
        <w:tc>
          <w:tcPr>
            <w:tcW w:w="412" w:type="pct"/>
          </w:tcPr>
          <w:p w14:paraId="4D5D0A39" w14:textId="06A1E031" w:rsidR="00CA37E7" w:rsidRPr="00BB45ED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7" w:type="pct"/>
          </w:tcPr>
          <w:p w14:paraId="055E0A26" w14:textId="60155A05" w:rsidR="00CA37E7" w:rsidRPr="00BB45ED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Galios transformatoriaus kokybės vadybos įvertinimo sertifikatas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1379" w:type="pct"/>
            <w:gridSpan w:val="2"/>
          </w:tcPr>
          <w:p w14:paraId="03B7F454" w14:textId="2E2B5373" w:rsidR="00CA37E7" w:rsidRPr="00BB45ED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092" w:type="pct"/>
            <w:gridSpan w:val="2"/>
          </w:tcPr>
          <w:p w14:paraId="4324E78C" w14:textId="77777777" w:rsidR="00CA37E7" w:rsidRPr="00BB45ED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5E36FECE" w14:textId="77777777" w:rsidTr="004608FE">
        <w:trPr>
          <w:trHeight w:val="659"/>
        </w:trPr>
        <w:tc>
          <w:tcPr>
            <w:tcW w:w="412" w:type="pct"/>
          </w:tcPr>
          <w:p w14:paraId="4582A973" w14:textId="77777777" w:rsidR="00CA37E7" w:rsidRPr="00BB45ED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7" w:type="pct"/>
          </w:tcPr>
          <w:p w14:paraId="40AB682F" w14:textId="4F2D3041" w:rsidR="00CA37E7" w:rsidRPr="00BB45ED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Galios transformatoriaus komplektuojamų įrenginių kokybės vadybos įvertinimo sertifikatas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1379" w:type="pct"/>
            <w:gridSpan w:val="2"/>
          </w:tcPr>
          <w:p w14:paraId="0AC8B0E3" w14:textId="77777777" w:rsidR="00CA37E7" w:rsidRPr="00BB45ED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pct"/>
            <w:gridSpan w:val="2"/>
          </w:tcPr>
          <w:p w14:paraId="5036B7D3" w14:textId="77777777" w:rsidR="00CA37E7" w:rsidRPr="00BB45ED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64F8F761" w14:textId="77777777" w:rsidTr="004608FE">
        <w:trPr>
          <w:trHeight w:val="659"/>
        </w:trPr>
        <w:tc>
          <w:tcPr>
            <w:tcW w:w="412" w:type="pct"/>
          </w:tcPr>
          <w:p w14:paraId="5A04EAD6" w14:textId="77777777" w:rsidR="00CA37E7" w:rsidRPr="00BB45ED" w:rsidRDefault="00CA37E7" w:rsidP="00CA37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7" w:type="pct"/>
          </w:tcPr>
          <w:p w14:paraId="09B20530" w14:textId="13A10069" w:rsidR="00CA37E7" w:rsidRPr="00BB45ED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Atšakų perjungiklis</w:t>
            </w:r>
          </w:p>
        </w:tc>
        <w:tc>
          <w:tcPr>
            <w:tcW w:w="1379" w:type="pct"/>
            <w:gridSpan w:val="2"/>
          </w:tcPr>
          <w:p w14:paraId="0D7DB611" w14:textId="22998AF9" w:rsidR="00CA37E7" w:rsidRPr="00BB45ED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092" w:type="pct"/>
            <w:gridSpan w:val="2"/>
          </w:tcPr>
          <w:p w14:paraId="2ABE636C" w14:textId="77777777" w:rsidR="00CA37E7" w:rsidRPr="00BB45ED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114B823A" w14:textId="77777777" w:rsidTr="004608FE">
        <w:trPr>
          <w:trHeight w:val="5665"/>
        </w:trPr>
        <w:tc>
          <w:tcPr>
            <w:tcW w:w="412" w:type="pct"/>
          </w:tcPr>
          <w:p w14:paraId="0FF071AC" w14:textId="77777777" w:rsidR="00CA37E7" w:rsidRPr="00BB45ED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7" w:type="pct"/>
          </w:tcPr>
          <w:p w14:paraId="16457C8C" w14:textId="2DD9C323" w:rsidR="00CA37E7" w:rsidRPr="00BB45ED" w:rsidRDefault="00CA37E7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Galios transformatorių gamintojas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9" w:type="pct"/>
            <w:gridSpan w:val="2"/>
          </w:tcPr>
          <w:p w14:paraId="161FF296" w14:textId="3235DB60" w:rsidR="00CA37E7" w:rsidRPr="00BB45ED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  <w:lang w:eastAsia="lt-LT"/>
              </w:rPr>
              <w:t xml:space="preserve">Nemažiau kaip 3 metų laikotarpyje (nebūtinai iš eilės) turi būti pateikęs analogišką (transformatoriaus galia </w:t>
            </w:r>
            <w:r w:rsidR="00EF2712" w:rsidRPr="00BB45ED">
              <w:rPr>
                <w:rFonts w:ascii="Arial" w:eastAsia="TimesNewRomanPSMT" w:hAnsi="Arial" w:cs="Arial"/>
                <w:sz w:val="22"/>
                <w:lang w:eastAsia="lt-LT"/>
              </w:rPr>
              <w:t xml:space="preserve">bei pirminių apvijų įtampa </w:t>
            </w:r>
            <w:r w:rsidRPr="00BB45ED">
              <w:rPr>
                <w:rFonts w:ascii="Arial" w:hAnsi="Arial" w:cs="Arial"/>
                <w:sz w:val="22"/>
                <w:szCs w:val="22"/>
                <w:lang w:eastAsia="lt-LT"/>
              </w:rPr>
              <w:t>turi būti ne mažesnė nei nurodyta techniniame projekte</w:t>
            </w:r>
            <w:r w:rsidR="00EC1FF3" w:rsidRPr="00BB45ED">
              <w:rPr>
                <w:rFonts w:ascii="Arial" w:hAnsi="Arial" w:cs="Arial"/>
                <w:sz w:val="22"/>
                <w:szCs w:val="22"/>
                <w:lang w:eastAsia="lt-LT"/>
              </w:rPr>
              <w:t>)</w:t>
            </w:r>
            <w:r w:rsidRPr="00BB45ED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r w:rsidRPr="00BB45ED">
              <w:rPr>
                <w:rFonts w:ascii="Arial" w:hAnsi="Arial" w:cs="Arial"/>
                <w:sz w:val="22"/>
                <w:szCs w:val="22"/>
              </w:rPr>
              <w:t>įrangą kiekvienais metais ne mažiau kaip į 5 skirtingus perdavimo arba skirstomųjų elektros tinklų operatorius Europos Sąjungos šalyse (iš viso ne mažiau kaip 15 vnt.).</w:t>
            </w:r>
          </w:p>
          <w:p w14:paraId="62AA2903" w14:textId="77777777" w:rsidR="00CA37E7" w:rsidRPr="00BB45ED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Užsakovui atskirai pareikalavus, būtina pateikti užsakovo nurodytų galutinių gavėjų atsiliepimus apie gautus transformatorius: patvirtinti gavimo faktą bei įvykusius gautų transformatorių aktyvinės dalies (apvijų) </w:t>
            </w:r>
            <w:r w:rsidRPr="00BB45ED">
              <w:rPr>
                <w:rFonts w:ascii="Arial" w:hAnsi="Arial" w:cs="Arial"/>
                <w:sz w:val="22"/>
                <w:szCs w:val="22"/>
              </w:rPr>
              <w:lastRenderedPageBreak/>
              <w:t>gedimus ar aktyvinės dalies (apvijų) gedimų nebuvimą.</w:t>
            </w:r>
          </w:p>
          <w:p w14:paraId="34F44958" w14:textId="77777777" w:rsidR="00CA37E7" w:rsidRPr="00BB45ED" w:rsidRDefault="00CA37E7" w:rsidP="00CA37E7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BB45ED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ARBA</w:t>
            </w:r>
          </w:p>
          <w:p w14:paraId="02C7CF05" w14:textId="03F7AEE5" w:rsidR="00CA37E7" w:rsidRPr="00BB45ED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BB45ED">
              <w:rPr>
                <w:rFonts w:ascii="Arial" w:hAnsi="Arial" w:cs="Arial"/>
                <w:sz w:val="22"/>
                <w:szCs w:val="22"/>
                <w:lang w:eastAsia="lt-LT"/>
              </w:rPr>
              <w:t xml:space="preserve">Jeigu </w:t>
            </w:r>
            <w:r w:rsidRPr="00BB45ED">
              <w:rPr>
                <w:rFonts w:ascii="Arial" w:hAnsi="Arial" w:cs="Arial"/>
                <w:sz w:val="22"/>
                <w:szCs w:val="22"/>
              </w:rPr>
              <w:t>siūlomo galios transformatoriaus gamintojo galios transformatoriai (</w:t>
            </w:r>
            <w:r w:rsidR="00330847" w:rsidRPr="00BB45ED">
              <w:rPr>
                <w:rFonts w:ascii="Arial" w:hAnsi="Arial" w:cs="Arial"/>
                <w:sz w:val="22"/>
                <w:szCs w:val="22"/>
              </w:rPr>
              <w:t xml:space="preserve">30 kV </w:t>
            </w:r>
            <w:r w:rsidRPr="00BB45ED">
              <w:rPr>
                <w:rFonts w:ascii="Arial" w:hAnsi="Arial" w:cs="Arial"/>
                <w:sz w:val="22"/>
                <w:szCs w:val="22"/>
              </w:rPr>
              <w:t>nepriklausomai nuo galingumo) yra sumontuoti AB ESO transformatorių pastotėse ir yra eksploatuojami ne trumpiau kaip trys metai ir nėra turėję daugiau nei 2 gedimus per paskutinius 10 metų, papildomų dokumentų ar atsiliepimų pateikti apie sumontuotus AB ESO transformatorių pastotėse nereikia.</w:t>
            </w:r>
          </w:p>
        </w:tc>
        <w:tc>
          <w:tcPr>
            <w:tcW w:w="1092" w:type="pct"/>
            <w:gridSpan w:val="2"/>
          </w:tcPr>
          <w:p w14:paraId="465DA338" w14:textId="77777777" w:rsidR="00CA37E7" w:rsidRPr="00BB45ED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C13F225" w14:textId="77777777" w:rsidTr="004608FE">
        <w:tc>
          <w:tcPr>
            <w:tcW w:w="412" w:type="pct"/>
          </w:tcPr>
          <w:p w14:paraId="11C62194" w14:textId="5E7CAB9D" w:rsidR="00CA37E7" w:rsidRPr="00BB45ED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7902DE03" w14:textId="3C5FE38F" w:rsidR="00CA37E7" w:rsidRPr="00BB45ED" w:rsidRDefault="00CA37E7" w:rsidP="00CA37E7">
            <w:pPr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Galios transformatorius pagamintas ir išbandytas pagal 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379" w:type="pct"/>
            <w:gridSpan w:val="2"/>
          </w:tcPr>
          <w:p w14:paraId="7E0C2294" w14:textId="34DCB4D6" w:rsidR="00CA37E7" w:rsidRPr="00BB45ED" w:rsidRDefault="00CA37E7" w:rsidP="00CA37E7">
            <w:pPr>
              <w:contextualSpacing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IEC 60076 standartą</w:t>
            </w:r>
          </w:p>
        </w:tc>
        <w:tc>
          <w:tcPr>
            <w:tcW w:w="1092" w:type="pct"/>
            <w:gridSpan w:val="2"/>
          </w:tcPr>
          <w:p w14:paraId="329793F5" w14:textId="77777777" w:rsidR="00CA37E7" w:rsidRPr="00BB45ED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3AE7CB7D" w14:textId="77777777" w:rsidTr="004608FE">
        <w:tc>
          <w:tcPr>
            <w:tcW w:w="412" w:type="pct"/>
          </w:tcPr>
          <w:p w14:paraId="243D74F9" w14:textId="3158716A" w:rsidR="00CA37E7" w:rsidRPr="00BB45ED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64BD2DED" w14:textId="7AAEAADE" w:rsidR="00CA37E7" w:rsidRPr="00BB45ED" w:rsidRDefault="00CA37E7" w:rsidP="00CA37E7">
            <w:pPr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Galios transformatoriaus ir komplektuojamų įrenginių ar mazgų bandymo protokolai 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379" w:type="pct"/>
            <w:gridSpan w:val="2"/>
          </w:tcPr>
          <w:p w14:paraId="4897C326" w14:textId="4C4E878B" w:rsidR="00CA37E7" w:rsidRPr="00BB45ED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Pateikiami su galios transformatoriumi</w:t>
            </w:r>
          </w:p>
        </w:tc>
        <w:tc>
          <w:tcPr>
            <w:tcW w:w="1092" w:type="pct"/>
            <w:gridSpan w:val="2"/>
          </w:tcPr>
          <w:p w14:paraId="012671C9" w14:textId="77777777" w:rsidR="00CA37E7" w:rsidRPr="00BB45ED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4B730853" w14:textId="77777777" w:rsidTr="004608FE">
        <w:trPr>
          <w:trHeight w:val="295"/>
        </w:trPr>
        <w:tc>
          <w:tcPr>
            <w:tcW w:w="412" w:type="pct"/>
          </w:tcPr>
          <w:p w14:paraId="69765F56" w14:textId="30FCA5A5" w:rsidR="00CA37E7" w:rsidRPr="00BB45ED" w:rsidRDefault="00CA37E7" w:rsidP="00CA37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7D34653E" w14:textId="6FFCB154" w:rsidR="00CA37E7" w:rsidRPr="00BB45ED" w:rsidRDefault="00CA37E7" w:rsidP="00CA37E7">
            <w:pPr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Eksploatavimo aplinkos temperatūros ribos ne siauresnės nei 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379" w:type="pct"/>
            <w:gridSpan w:val="2"/>
          </w:tcPr>
          <w:p w14:paraId="5E1CF727" w14:textId="78414E03" w:rsidR="00CA37E7" w:rsidRPr="00BB45ED" w:rsidRDefault="00CA37E7" w:rsidP="00CA37E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-35</w:t>
            </w:r>
            <w:r w:rsidRPr="00BB45ED">
              <w:rPr>
                <w:rFonts w:ascii="Arial" w:hAnsi="Arial" w:cs="Arial"/>
                <w:sz w:val="22"/>
                <w:szCs w:val="22"/>
              </w:rPr>
              <w:sym w:font="Symbol" w:char="00B0"/>
            </w:r>
            <w:r w:rsidRPr="00BB45ED">
              <w:rPr>
                <w:rFonts w:ascii="Arial" w:hAnsi="Arial" w:cs="Arial"/>
                <w:sz w:val="22"/>
                <w:szCs w:val="22"/>
              </w:rPr>
              <w:t>C … +35</w:t>
            </w:r>
            <w:r w:rsidRPr="00BB45ED">
              <w:rPr>
                <w:rFonts w:ascii="Arial" w:hAnsi="Arial" w:cs="Arial"/>
                <w:sz w:val="22"/>
                <w:szCs w:val="22"/>
              </w:rPr>
              <w:sym w:font="Symbol" w:char="00B0"/>
            </w:r>
            <w:r w:rsidRPr="00BB45ED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092" w:type="pct"/>
            <w:gridSpan w:val="2"/>
          </w:tcPr>
          <w:p w14:paraId="18428849" w14:textId="77777777" w:rsidR="00CA37E7" w:rsidRPr="00BB45ED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6ACA3A20" w14:textId="77777777" w:rsidTr="004608FE">
        <w:tblPrEx>
          <w:jc w:val="center"/>
        </w:tblPrEx>
        <w:trPr>
          <w:trHeight w:val="712"/>
          <w:tblHeader/>
          <w:jc w:val="center"/>
        </w:trPr>
        <w:tc>
          <w:tcPr>
            <w:tcW w:w="412" w:type="pct"/>
          </w:tcPr>
          <w:p w14:paraId="64509C94" w14:textId="1A88C529" w:rsidR="00B81EF5" w:rsidRPr="00BB45ED" w:rsidRDefault="00B81EF5" w:rsidP="00B81E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0393C119" w14:textId="1EFA2356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Terminis atsparumas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9" w:type="pct"/>
            <w:gridSpan w:val="2"/>
          </w:tcPr>
          <w:p w14:paraId="56637BB3" w14:textId="1348B167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4 s pagal IEC 60076-5 (pateikti gamintojo raštišką patvirtinimą)</w:t>
            </w:r>
          </w:p>
        </w:tc>
        <w:tc>
          <w:tcPr>
            <w:tcW w:w="1092" w:type="pct"/>
            <w:gridSpan w:val="2"/>
          </w:tcPr>
          <w:p w14:paraId="418D74E5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1643AE7B" w14:textId="77777777" w:rsidTr="004608FE">
        <w:tblPrEx>
          <w:jc w:val="center"/>
        </w:tblPrEx>
        <w:trPr>
          <w:trHeight w:val="77"/>
          <w:tblHeader/>
          <w:jc w:val="center"/>
        </w:trPr>
        <w:tc>
          <w:tcPr>
            <w:tcW w:w="412" w:type="pct"/>
          </w:tcPr>
          <w:p w14:paraId="6B24BBA8" w14:textId="492B4BF6" w:rsidR="00B81EF5" w:rsidRPr="00BB45ED" w:rsidRDefault="00B81EF5" w:rsidP="00B81E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7B401ABB" w14:textId="2087A252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Maksimali tinklo įtampa: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9" w:type="pct"/>
            <w:gridSpan w:val="2"/>
          </w:tcPr>
          <w:p w14:paraId="654E7E21" w14:textId="38ED19D6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pct"/>
            <w:gridSpan w:val="2"/>
          </w:tcPr>
          <w:p w14:paraId="0F499E1E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CED9F6D" w14:textId="77777777" w:rsidTr="004608FE">
        <w:tblPrEx>
          <w:jc w:val="center"/>
        </w:tblPrEx>
        <w:trPr>
          <w:trHeight w:val="136"/>
          <w:tblHeader/>
          <w:jc w:val="center"/>
        </w:trPr>
        <w:tc>
          <w:tcPr>
            <w:tcW w:w="412" w:type="pct"/>
          </w:tcPr>
          <w:p w14:paraId="3D896665" w14:textId="05B4EADE" w:rsidR="00B81EF5" w:rsidRPr="00BB45ED" w:rsidRDefault="00B81EF5" w:rsidP="00B81EF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5B2A15FE" w14:textId="2C63BFE4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Aukštoji apvija</w:t>
            </w:r>
          </w:p>
        </w:tc>
        <w:tc>
          <w:tcPr>
            <w:tcW w:w="1379" w:type="pct"/>
            <w:gridSpan w:val="2"/>
          </w:tcPr>
          <w:p w14:paraId="789AA14A" w14:textId="4C9AB6AC" w:rsidR="00B81EF5" w:rsidRPr="00BB45ED" w:rsidRDefault="00681632" w:rsidP="00B81EF5">
            <w:pPr>
              <w:contextualSpacing/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36</w:t>
            </w:r>
            <w:r w:rsidR="00B81EF5" w:rsidRPr="00BB45ED">
              <w:rPr>
                <w:rFonts w:ascii="Arial" w:hAnsi="Arial" w:cs="Arial"/>
                <w:sz w:val="22"/>
                <w:szCs w:val="22"/>
              </w:rPr>
              <w:t> kV</w:t>
            </w:r>
          </w:p>
        </w:tc>
        <w:tc>
          <w:tcPr>
            <w:tcW w:w="1092" w:type="pct"/>
            <w:gridSpan w:val="2"/>
          </w:tcPr>
          <w:p w14:paraId="5F2A82ED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51FBFA76" w14:textId="77777777" w:rsidTr="004608FE">
        <w:tblPrEx>
          <w:jc w:val="center"/>
        </w:tblPrEx>
        <w:trPr>
          <w:trHeight w:val="50"/>
          <w:tblHeader/>
          <w:jc w:val="center"/>
        </w:trPr>
        <w:tc>
          <w:tcPr>
            <w:tcW w:w="412" w:type="pct"/>
          </w:tcPr>
          <w:p w14:paraId="41883806" w14:textId="77777777" w:rsidR="00B81EF5" w:rsidRPr="00BB45ED" w:rsidRDefault="00B81EF5" w:rsidP="00B81EF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21DA11A7" w14:textId="61E80731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Žemoji apvija</w:t>
            </w:r>
          </w:p>
        </w:tc>
        <w:tc>
          <w:tcPr>
            <w:tcW w:w="1379" w:type="pct"/>
            <w:gridSpan w:val="2"/>
          </w:tcPr>
          <w:p w14:paraId="45E3F47B" w14:textId="1D68BAD8" w:rsidR="00B81EF5" w:rsidRPr="00BB45ED" w:rsidRDefault="00B81EF5" w:rsidP="00B81EF5">
            <w:pPr>
              <w:contextualSpacing/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11,5 kV</w:t>
            </w:r>
          </w:p>
        </w:tc>
        <w:tc>
          <w:tcPr>
            <w:tcW w:w="1092" w:type="pct"/>
            <w:gridSpan w:val="2"/>
          </w:tcPr>
          <w:p w14:paraId="5526F118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049660FD" w14:textId="77777777" w:rsidTr="004608FE">
        <w:tblPrEx>
          <w:jc w:val="center"/>
        </w:tblPrEx>
        <w:trPr>
          <w:trHeight w:val="427"/>
          <w:tblHeader/>
          <w:jc w:val="center"/>
        </w:trPr>
        <w:tc>
          <w:tcPr>
            <w:tcW w:w="412" w:type="pct"/>
          </w:tcPr>
          <w:p w14:paraId="430A16ED" w14:textId="1AB415D4" w:rsidR="00B81EF5" w:rsidRPr="00BB45ED" w:rsidRDefault="00B81EF5" w:rsidP="00B81E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751E6586" w14:textId="44C5644B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Techniniai dokumentai: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9" w:type="pct"/>
            <w:gridSpan w:val="2"/>
          </w:tcPr>
          <w:p w14:paraId="2A29C74F" w14:textId="31E4A0B3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Galios transformatoriaus ir jo sudėtinių dalių bandymo protokolai</w:t>
            </w:r>
          </w:p>
        </w:tc>
        <w:tc>
          <w:tcPr>
            <w:tcW w:w="1092" w:type="pct"/>
            <w:gridSpan w:val="2"/>
          </w:tcPr>
          <w:p w14:paraId="1FCFDE78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5EC17CCB" w14:textId="77777777" w:rsidTr="004608FE">
        <w:tblPrEx>
          <w:jc w:val="center"/>
        </w:tblPrEx>
        <w:trPr>
          <w:trHeight w:val="509"/>
          <w:tblHeader/>
          <w:jc w:val="center"/>
        </w:trPr>
        <w:tc>
          <w:tcPr>
            <w:tcW w:w="412" w:type="pct"/>
          </w:tcPr>
          <w:p w14:paraId="181370A7" w14:textId="243EB2B0" w:rsidR="00B81EF5" w:rsidRPr="00BB45ED" w:rsidRDefault="00B81EF5" w:rsidP="00B81EF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3CD5669F" w14:textId="76AAB500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Galios transformatoriaus gamintojo bandymo protokolai pagal IEC 60076</w:t>
            </w:r>
          </w:p>
        </w:tc>
        <w:tc>
          <w:tcPr>
            <w:tcW w:w="1379" w:type="pct"/>
            <w:gridSpan w:val="2"/>
          </w:tcPr>
          <w:p w14:paraId="61CEC531" w14:textId="0C51FEBC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pateikiami su galios transformatoriumi lietuvių arba anglų kalba</w:t>
            </w:r>
          </w:p>
        </w:tc>
        <w:tc>
          <w:tcPr>
            <w:tcW w:w="1092" w:type="pct"/>
            <w:gridSpan w:val="2"/>
          </w:tcPr>
          <w:p w14:paraId="546FC410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5F5B3788" w14:textId="77777777" w:rsidTr="004608FE">
        <w:tblPrEx>
          <w:jc w:val="center"/>
        </w:tblPrEx>
        <w:trPr>
          <w:trHeight w:val="509"/>
          <w:tblHeader/>
          <w:jc w:val="center"/>
        </w:trPr>
        <w:tc>
          <w:tcPr>
            <w:tcW w:w="412" w:type="pct"/>
          </w:tcPr>
          <w:p w14:paraId="2D42CB8D" w14:textId="77777777" w:rsidR="00B81EF5" w:rsidRPr="00BB45ED" w:rsidRDefault="00B81EF5" w:rsidP="00B81EF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7687ABF9" w14:textId="3B943075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Atšakų perjungiklio gamintojo bandymo protokolai pagal IEC 60214</w:t>
            </w:r>
          </w:p>
        </w:tc>
        <w:tc>
          <w:tcPr>
            <w:tcW w:w="1379" w:type="pct"/>
            <w:gridSpan w:val="2"/>
          </w:tcPr>
          <w:p w14:paraId="4DDD61CC" w14:textId="2930EDFF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pateikiami su galios transformatoriumi lietuvių arba anglų kalba</w:t>
            </w:r>
          </w:p>
        </w:tc>
        <w:tc>
          <w:tcPr>
            <w:tcW w:w="1092" w:type="pct"/>
            <w:gridSpan w:val="2"/>
          </w:tcPr>
          <w:p w14:paraId="40FDB024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4C02ACBC" w14:textId="77777777" w:rsidTr="004608FE">
        <w:tblPrEx>
          <w:jc w:val="center"/>
        </w:tblPrEx>
        <w:trPr>
          <w:trHeight w:val="509"/>
          <w:tblHeader/>
          <w:jc w:val="center"/>
        </w:trPr>
        <w:tc>
          <w:tcPr>
            <w:tcW w:w="412" w:type="pct"/>
          </w:tcPr>
          <w:p w14:paraId="5DE3A2FC" w14:textId="77777777" w:rsidR="00B81EF5" w:rsidRPr="00BB45ED" w:rsidRDefault="00B81EF5" w:rsidP="00B81EF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00F074B1" w14:textId="04CB8A42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Transformatorinės alyvos bandymo protokolai pagal IEC 60296</w:t>
            </w:r>
          </w:p>
        </w:tc>
        <w:tc>
          <w:tcPr>
            <w:tcW w:w="1379" w:type="pct"/>
            <w:gridSpan w:val="2"/>
          </w:tcPr>
          <w:p w14:paraId="23B9674B" w14:textId="035250A9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pateikiami su galios transformatoriumi lietuvių arba anglų kalba</w:t>
            </w:r>
          </w:p>
        </w:tc>
        <w:tc>
          <w:tcPr>
            <w:tcW w:w="1092" w:type="pct"/>
            <w:gridSpan w:val="2"/>
          </w:tcPr>
          <w:p w14:paraId="1ABC7C8B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A5140AB" w14:textId="77777777" w:rsidTr="004608FE">
        <w:tblPrEx>
          <w:jc w:val="center"/>
        </w:tblPrEx>
        <w:trPr>
          <w:trHeight w:val="509"/>
          <w:tblHeader/>
          <w:jc w:val="center"/>
        </w:trPr>
        <w:tc>
          <w:tcPr>
            <w:tcW w:w="412" w:type="pct"/>
          </w:tcPr>
          <w:p w14:paraId="4E1DAFCD" w14:textId="77777777" w:rsidR="00B81EF5" w:rsidRPr="00BB45ED" w:rsidRDefault="00B81EF5" w:rsidP="00B81EF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63EE1D5E" w14:textId="0D2D8A1A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Matavimo ir kontrolės įtaisų gamintojo bandymo protokolai</w:t>
            </w:r>
          </w:p>
        </w:tc>
        <w:tc>
          <w:tcPr>
            <w:tcW w:w="1379" w:type="pct"/>
            <w:gridSpan w:val="2"/>
          </w:tcPr>
          <w:p w14:paraId="40E98D71" w14:textId="62559C7B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pateikiami su galios transformatoriumi lietuvių arba anglų kalba</w:t>
            </w:r>
          </w:p>
        </w:tc>
        <w:tc>
          <w:tcPr>
            <w:tcW w:w="1092" w:type="pct"/>
            <w:gridSpan w:val="2"/>
          </w:tcPr>
          <w:p w14:paraId="5AE41046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2AA08D33" w14:textId="77777777" w:rsidTr="004608FE">
        <w:tblPrEx>
          <w:jc w:val="center"/>
        </w:tblPrEx>
        <w:trPr>
          <w:trHeight w:val="718"/>
          <w:tblHeader/>
          <w:jc w:val="center"/>
        </w:trPr>
        <w:tc>
          <w:tcPr>
            <w:tcW w:w="412" w:type="pct"/>
          </w:tcPr>
          <w:p w14:paraId="3FDD4F90" w14:textId="70CE2D6F" w:rsidR="00B81EF5" w:rsidRPr="00BB45ED" w:rsidRDefault="00B81EF5" w:rsidP="00B81E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28421CA8" w14:textId="279EC64F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Galios transformatoriaus vartotojo vadovas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9" w:type="pct"/>
            <w:gridSpan w:val="2"/>
            <w:vAlign w:val="center"/>
          </w:tcPr>
          <w:p w14:paraId="0B522E9A" w14:textId="2F7CB7F5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Pateikiamas su galios transformatoriumi lietuvių kalba</w:t>
            </w:r>
          </w:p>
        </w:tc>
        <w:tc>
          <w:tcPr>
            <w:tcW w:w="1092" w:type="pct"/>
            <w:gridSpan w:val="2"/>
          </w:tcPr>
          <w:p w14:paraId="6AD28E0E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34F379BD" w14:textId="77777777" w:rsidTr="004608FE">
        <w:tblPrEx>
          <w:jc w:val="center"/>
        </w:tblPrEx>
        <w:trPr>
          <w:trHeight w:val="718"/>
          <w:tblHeader/>
          <w:jc w:val="center"/>
        </w:trPr>
        <w:tc>
          <w:tcPr>
            <w:tcW w:w="412" w:type="pct"/>
          </w:tcPr>
          <w:p w14:paraId="262C7351" w14:textId="77777777" w:rsidR="00B81EF5" w:rsidRPr="00BB45ED" w:rsidRDefault="00B81EF5" w:rsidP="00B81E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1250A40C" w14:textId="29D55B9C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Transportavimo, montavimo ir eksploatavimo instrukcijos 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379" w:type="pct"/>
            <w:gridSpan w:val="2"/>
            <w:vAlign w:val="center"/>
          </w:tcPr>
          <w:p w14:paraId="3AB22DFC" w14:textId="384280EF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Pateikiamos ne vėliau kaip po keturių mėnesių po sutarties pasirašymo). Instrukcijos lietuvių ir anglų kalbomis</w:t>
            </w:r>
          </w:p>
        </w:tc>
        <w:tc>
          <w:tcPr>
            <w:tcW w:w="1092" w:type="pct"/>
            <w:gridSpan w:val="2"/>
          </w:tcPr>
          <w:p w14:paraId="609AFD47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01494852" w14:textId="77777777" w:rsidTr="004608FE">
        <w:tblPrEx>
          <w:jc w:val="center"/>
        </w:tblPrEx>
        <w:trPr>
          <w:trHeight w:val="718"/>
          <w:tblHeader/>
          <w:jc w:val="center"/>
        </w:trPr>
        <w:tc>
          <w:tcPr>
            <w:tcW w:w="412" w:type="pct"/>
          </w:tcPr>
          <w:p w14:paraId="25835CAD" w14:textId="77777777" w:rsidR="00B81EF5" w:rsidRPr="00BB45ED" w:rsidRDefault="00B81EF5" w:rsidP="00B81E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3B870EF2" w14:textId="183FAB49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Galios transformatoriaus sudėtinių dalių ir pagalbinių gaminių techninis aprašymas ir eksploatacijos instrukcijos 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379" w:type="pct"/>
            <w:gridSpan w:val="2"/>
          </w:tcPr>
          <w:p w14:paraId="4755394C" w14:textId="760398C0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Pateikiamas su galios transformatoriumi Instrukcijos lietuvių arba anglų kalbomis</w:t>
            </w:r>
          </w:p>
        </w:tc>
        <w:tc>
          <w:tcPr>
            <w:tcW w:w="1092" w:type="pct"/>
            <w:gridSpan w:val="2"/>
          </w:tcPr>
          <w:p w14:paraId="2B83FB37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3EAE6EB4" w14:textId="77777777" w:rsidTr="004608FE">
        <w:tblPrEx>
          <w:jc w:val="center"/>
        </w:tblPrEx>
        <w:trPr>
          <w:trHeight w:val="718"/>
          <w:tblHeader/>
          <w:jc w:val="center"/>
        </w:trPr>
        <w:tc>
          <w:tcPr>
            <w:tcW w:w="412" w:type="pct"/>
          </w:tcPr>
          <w:p w14:paraId="4E8DFC83" w14:textId="77777777" w:rsidR="00B81EF5" w:rsidRPr="00BB45ED" w:rsidRDefault="00B81EF5" w:rsidP="00B81E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381D00C3" w14:textId="389A8549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Transformatorinės alyvos sertifikatas ir saugos duomenų lapas 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379" w:type="pct"/>
            <w:gridSpan w:val="2"/>
            <w:vAlign w:val="center"/>
          </w:tcPr>
          <w:p w14:paraId="4BB30424" w14:textId="6480ED24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Pateikiamas su galios transformatoriumi lietuvių arba anglų kalba</w:t>
            </w:r>
          </w:p>
        </w:tc>
        <w:tc>
          <w:tcPr>
            <w:tcW w:w="1092" w:type="pct"/>
            <w:gridSpan w:val="2"/>
          </w:tcPr>
          <w:p w14:paraId="2DB2C7F9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5D265578" w14:textId="77777777" w:rsidTr="004608FE">
        <w:tblPrEx>
          <w:jc w:val="center"/>
        </w:tblPrEx>
        <w:trPr>
          <w:trHeight w:val="718"/>
          <w:tblHeader/>
          <w:jc w:val="center"/>
        </w:trPr>
        <w:tc>
          <w:tcPr>
            <w:tcW w:w="412" w:type="pct"/>
          </w:tcPr>
          <w:p w14:paraId="4A741E78" w14:textId="77777777" w:rsidR="00B81EF5" w:rsidRPr="00BB45ED" w:rsidRDefault="00B81EF5" w:rsidP="00B81E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63C1B8BC" w14:textId="06E663A6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Užrašai ant galios transformatoriaus pagrindinių elementų lietuvių kalba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9" w:type="pct"/>
            <w:gridSpan w:val="2"/>
          </w:tcPr>
          <w:p w14:paraId="19D8E7A8" w14:textId="5A155248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Suderintas su Užsakovu užrašų projektas pateikiamas po keturių mėnesių po sutarties pasirašymo</w:t>
            </w:r>
          </w:p>
        </w:tc>
        <w:tc>
          <w:tcPr>
            <w:tcW w:w="1092" w:type="pct"/>
            <w:gridSpan w:val="2"/>
          </w:tcPr>
          <w:p w14:paraId="313BC5F7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186C57B9" w14:textId="77777777" w:rsidTr="004608FE">
        <w:tblPrEx>
          <w:jc w:val="center"/>
        </w:tblPrEx>
        <w:trPr>
          <w:trHeight w:val="162"/>
          <w:tblHeader/>
          <w:jc w:val="center"/>
        </w:trPr>
        <w:tc>
          <w:tcPr>
            <w:tcW w:w="412" w:type="pct"/>
          </w:tcPr>
          <w:p w14:paraId="2992A456" w14:textId="77777777" w:rsidR="00B81EF5" w:rsidRPr="00BB45ED" w:rsidRDefault="00B81EF5" w:rsidP="00B81EF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79B738F3" w14:textId="6D1FBE0B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0000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Aukštosios apvijos fazių žymėjimas:</w:t>
            </w:r>
          </w:p>
        </w:tc>
        <w:tc>
          <w:tcPr>
            <w:tcW w:w="1379" w:type="pct"/>
            <w:gridSpan w:val="2"/>
          </w:tcPr>
          <w:p w14:paraId="0510CDF3" w14:textId="31653106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„A“, „B“, „C“, „0“</w:t>
            </w:r>
          </w:p>
        </w:tc>
        <w:tc>
          <w:tcPr>
            <w:tcW w:w="1092" w:type="pct"/>
            <w:gridSpan w:val="2"/>
          </w:tcPr>
          <w:p w14:paraId="70B98691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543C576A" w14:textId="77777777" w:rsidTr="004608FE">
        <w:tblPrEx>
          <w:jc w:val="center"/>
        </w:tblPrEx>
        <w:trPr>
          <w:trHeight w:val="60"/>
          <w:tblHeader/>
          <w:jc w:val="center"/>
        </w:trPr>
        <w:tc>
          <w:tcPr>
            <w:tcW w:w="412" w:type="pct"/>
          </w:tcPr>
          <w:p w14:paraId="2CEE73E2" w14:textId="77777777" w:rsidR="00B81EF5" w:rsidRPr="00BB45ED" w:rsidRDefault="00B81EF5" w:rsidP="00B81EF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52E07C64" w14:textId="75CAA3BB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0000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Žemosios apvijos fazių žymėjimas:</w:t>
            </w:r>
          </w:p>
        </w:tc>
        <w:tc>
          <w:tcPr>
            <w:tcW w:w="1379" w:type="pct"/>
            <w:gridSpan w:val="2"/>
          </w:tcPr>
          <w:p w14:paraId="0910F9A0" w14:textId="61AAE908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„a“, „b“, „c“</w:t>
            </w:r>
          </w:p>
        </w:tc>
        <w:tc>
          <w:tcPr>
            <w:tcW w:w="1092" w:type="pct"/>
            <w:gridSpan w:val="2"/>
          </w:tcPr>
          <w:p w14:paraId="6B4514D0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67D2CF87" w14:textId="77777777" w:rsidTr="004608FE">
        <w:tblPrEx>
          <w:jc w:val="center"/>
        </w:tblPrEx>
        <w:trPr>
          <w:trHeight w:val="718"/>
          <w:tblHeader/>
          <w:jc w:val="center"/>
        </w:trPr>
        <w:tc>
          <w:tcPr>
            <w:tcW w:w="412" w:type="pct"/>
          </w:tcPr>
          <w:p w14:paraId="07832EF2" w14:textId="77777777" w:rsidR="00B81EF5" w:rsidRPr="00BB45ED" w:rsidRDefault="00B81EF5" w:rsidP="00B81E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4EACA1ED" w14:textId="7B1E6B1E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Galios transformatoriai gamykliniai bandymai (suderinta su Užsakovu bandymų programa pateikiama prieš vieną mėnesį iki bandymų pradžios)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9" w:type="pct"/>
            <w:gridSpan w:val="2"/>
          </w:tcPr>
          <w:p w14:paraId="4FCCDAC9" w14:textId="257E7D3C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Du užsakovo atstovai dalyvauja galios transformatoriaus gamykliniuose (priėmimo) bandymuose</w:t>
            </w:r>
          </w:p>
        </w:tc>
        <w:tc>
          <w:tcPr>
            <w:tcW w:w="1092" w:type="pct"/>
            <w:gridSpan w:val="2"/>
          </w:tcPr>
          <w:p w14:paraId="00F23B1F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8B1A8BC" w14:textId="77777777" w:rsidTr="004608FE">
        <w:tblPrEx>
          <w:jc w:val="center"/>
        </w:tblPrEx>
        <w:trPr>
          <w:trHeight w:val="60"/>
          <w:tblHeader/>
          <w:jc w:val="center"/>
        </w:trPr>
        <w:tc>
          <w:tcPr>
            <w:tcW w:w="412" w:type="pct"/>
          </w:tcPr>
          <w:p w14:paraId="4728CAB5" w14:textId="77777777" w:rsidR="00B81EF5" w:rsidRPr="00BB45ED" w:rsidRDefault="00B81EF5" w:rsidP="00B81E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02F56018" w14:textId="6B490FC6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Galios transformatoriams gamykloje turi būti atliekami šie bandymai: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9" w:type="pct"/>
            <w:gridSpan w:val="2"/>
          </w:tcPr>
          <w:p w14:paraId="1A742022" w14:textId="02AADA3A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pct"/>
            <w:gridSpan w:val="2"/>
          </w:tcPr>
          <w:p w14:paraId="740180A8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35912FF4" w14:textId="77777777" w:rsidTr="004608FE">
        <w:tblPrEx>
          <w:jc w:val="center"/>
        </w:tblPrEx>
        <w:trPr>
          <w:trHeight w:val="718"/>
          <w:tblHeader/>
          <w:jc w:val="center"/>
        </w:trPr>
        <w:tc>
          <w:tcPr>
            <w:tcW w:w="412" w:type="pct"/>
          </w:tcPr>
          <w:p w14:paraId="64BBD63F" w14:textId="77777777" w:rsidR="00B81EF5" w:rsidRPr="00BB45ED" w:rsidRDefault="00B81EF5" w:rsidP="00B81EF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15170BF3" w14:textId="77777777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pct"/>
            <w:gridSpan w:val="2"/>
            <w:vAlign w:val="center"/>
          </w:tcPr>
          <w:p w14:paraId="303233AF" w14:textId="4490AF9A" w:rsidR="00B81EF5" w:rsidRPr="00BB45ED" w:rsidRDefault="000509B9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Transformacijos koeficiento tikrinimas, apvijų ominės varžos matavimas, tuščiosios eigos ir trumpojo jungimo nuostolių, atšakų perjungiklio charakteristikų matavimas pagal IEC 60076-1. Apvijų ominės varžos matavimas atliekamas kiekvienoje atšakoje</w:t>
            </w:r>
          </w:p>
        </w:tc>
        <w:tc>
          <w:tcPr>
            <w:tcW w:w="1092" w:type="pct"/>
            <w:gridSpan w:val="2"/>
          </w:tcPr>
          <w:p w14:paraId="10F58237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5A013FF6" w14:textId="77777777" w:rsidTr="004608FE">
        <w:tblPrEx>
          <w:jc w:val="center"/>
        </w:tblPrEx>
        <w:trPr>
          <w:trHeight w:val="718"/>
          <w:tblHeader/>
          <w:jc w:val="center"/>
        </w:trPr>
        <w:tc>
          <w:tcPr>
            <w:tcW w:w="412" w:type="pct"/>
          </w:tcPr>
          <w:p w14:paraId="742F711B" w14:textId="77777777" w:rsidR="00B81EF5" w:rsidRPr="00BB45ED" w:rsidRDefault="00B81EF5" w:rsidP="00B81EF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5B131171" w14:textId="77777777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pct"/>
            <w:gridSpan w:val="2"/>
            <w:vAlign w:val="center"/>
          </w:tcPr>
          <w:p w14:paraId="059106FA" w14:textId="25434818" w:rsidR="00B81EF5" w:rsidRPr="00BB45ED" w:rsidRDefault="00177F90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Apvijų izoliacijos bandymas 50 Hz dažnio įtampa, apvijų izoliacijos bandymas indukuota įtampa, IEC 60076-3</w:t>
            </w:r>
          </w:p>
        </w:tc>
        <w:tc>
          <w:tcPr>
            <w:tcW w:w="1092" w:type="pct"/>
            <w:gridSpan w:val="2"/>
          </w:tcPr>
          <w:p w14:paraId="27C56004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4E30C5B6" w14:textId="77777777" w:rsidTr="004608FE">
        <w:tblPrEx>
          <w:jc w:val="center"/>
        </w:tblPrEx>
        <w:trPr>
          <w:trHeight w:val="718"/>
          <w:tblHeader/>
          <w:jc w:val="center"/>
        </w:trPr>
        <w:tc>
          <w:tcPr>
            <w:tcW w:w="412" w:type="pct"/>
          </w:tcPr>
          <w:p w14:paraId="2FD4D00F" w14:textId="77777777" w:rsidR="00177F90" w:rsidRPr="00BB45ED" w:rsidRDefault="00177F90" w:rsidP="00B81EF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123E900A" w14:textId="77777777" w:rsidR="00177F90" w:rsidRPr="00BB45ED" w:rsidRDefault="00177F90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pct"/>
            <w:gridSpan w:val="2"/>
            <w:vAlign w:val="center"/>
          </w:tcPr>
          <w:p w14:paraId="05289924" w14:textId="389CFDF7" w:rsidR="00177F90" w:rsidRPr="00BB45ED" w:rsidRDefault="001E19C2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Apvijų izoliacijos matavimas, apvijų dielektrinių nuostolių kampo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tg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> </w:t>
            </w:r>
            <w:r w:rsidRPr="00BB45ED">
              <w:rPr>
                <w:rFonts w:ascii="Arial" w:hAnsi="Arial" w:cs="Arial"/>
                <w:sz w:val="22"/>
                <w:szCs w:val="22"/>
              </w:rPr>
              <w:sym w:font="Symbol" w:char="F064"/>
            </w:r>
            <w:r w:rsidRPr="00BB45ED">
              <w:rPr>
                <w:rFonts w:ascii="Arial" w:hAnsi="Arial" w:cs="Arial"/>
                <w:sz w:val="22"/>
                <w:szCs w:val="22"/>
              </w:rPr>
              <w:t xml:space="preserve"> ir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talpio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 xml:space="preserve"> C matavimas. </w:t>
            </w:r>
            <w:r w:rsidRPr="00BB45ED">
              <w:rPr>
                <w:rFonts w:ascii="Arial" w:hAnsi="Arial" w:cs="Arial"/>
                <w:sz w:val="22"/>
                <w:szCs w:val="22"/>
                <w:lang w:eastAsia="lt-LT"/>
              </w:rPr>
              <w:t xml:space="preserve">Apvijų </w:t>
            </w:r>
            <w:r w:rsidRPr="00BB45ED">
              <w:rPr>
                <w:rFonts w:ascii="Arial" w:hAnsi="Arial" w:cs="Arial"/>
                <w:sz w:val="22"/>
                <w:szCs w:val="22"/>
                <w:lang w:eastAsia="lt-LT"/>
              </w:rPr>
              <w:lastRenderedPageBreak/>
              <w:t xml:space="preserve">dielektrinių nuostolių kampo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tg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> </w:t>
            </w:r>
            <w:r w:rsidRPr="00BB45ED">
              <w:rPr>
                <w:rFonts w:ascii="Arial" w:hAnsi="Arial" w:cs="Arial"/>
                <w:sz w:val="22"/>
                <w:szCs w:val="22"/>
              </w:rPr>
              <w:sym w:font="Symbol" w:char="F064"/>
            </w:r>
            <w:r w:rsidRPr="00BB45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45ED">
              <w:rPr>
                <w:rFonts w:ascii="Arial" w:hAnsi="Arial" w:cs="Arial"/>
                <w:sz w:val="22"/>
                <w:szCs w:val="22"/>
                <w:lang w:eastAsia="lt-LT"/>
              </w:rPr>
              <w:t>matavimai turi būti atlikti prie 10 kV matavimo įtampos</w:t>
            </w:r>
          </w:p>
        </w:tc>
        <w:tc>
          <w:tcPr>
            <w:tcW w:w="1092" w:type="pct"/>
            <w:gridSpan w:val="2"/>
          </w:tcPr>
          <w:p w14:paraId="0187B4D3" w14:textId="77777777" w:rsidR="00177F90" w:rsidRPr="00BB45ED" w:rsidRDefault="00177F90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27ADDE16" w14:textId="77777777" w:rsidTr="004608FE">
        <w:tblPrEx>
          <w:jc w:val="center"/>
        </w:tblPrEx>
        <w:trPr>
          <w:trHeight w:val="718"/>
          <w:tblHeader/>
          <w:jc w:val="center"/>
        </w:trPr>
        <w:tc>
          <w:tcPr>
            <w:tcW w:w="412" w:type="pct"/>
          </w:tcPr>
          <w:p w14:paraId="1CF4902A" w14:textId="77777777" w:rsidR="00B81EF5" w:rsidRPr="00BB45ED" w:rsidRDefault="00B81EF5" w:rsidP="00B81EF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6D4B6F8D" w14:textId="77777777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pct"/>
            <w:gridSpan w:val="2"/>
            <w:vAlign w:val="center"/>
          </w:tcPr>
          <w:p w14:paraId="02035B54" w14:textId="10E7F84A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BB45ED">
              <w:rPr>
                <w:rFonts w:ascii="Arial" w:hAnsi="Arial" w:cs="Arial"/>
                <w:sz w:val="22"/>
                <w:szCs w:val="22"/>
                <w:lang w:eastAsia="lt-LT"/>
              </w:rPr>
              <w:t>Izoliacinės alyvos bandymas pagal IEC 60422 reikalavimus</w:t>
            </w:r>
          </w:p>
        </w:tc>
        <w:tc>
          <w:tcPr>
            <w:tcW w:w="1092" w:type="pct"/>
            <w:gridSpan w:val="2"/>
          </w:tcPr>
          <w:p w14:paraId="55D35698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0385C680" w14:textId="77777777" w:rsidTr="004608FE">
        <w:tblPrEx>
          <w:jc w:val="center"/>
        </w:tblPrEx>
        <w:trPr>
          <w:trHeight w:val="718"/>
          <w:tblHeader/>
          <w:jc w:val="center"/>
        </w:trPr>
        <w:tc>
          <w:tcPr>
            <w:tcW w:w="412" w:type="pct"/>
          </w:tcPr>
          <w:p w14:paraId="6B537F77" w14:textId="77777777" w:rsidR="00B81EF5" w:rsidRPr="00BB45ED" w:rsidRDefault="00B81EF5" w:rsidP="00B81EF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7D4DF223" w14:textId="77777777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pct"/>
            <w:gridSpan w:val="2"/>
            <w:vAlign w:val="center"/>
          </w:tcPr>
          <w:p w14:paraId="324F16EF" w14:textId="6503236F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  <w:lang w:eastAsia="lt-LT"/>
              </w:rPr>
              <w:t>Bako sandarumo bandymai (alyvos nuotėkio)</w:t>
            </w:r>
          </w:p>
        </w:tc>
        <w:tc>
          <w:tcPr>
            <w:tcW w:w="1092" w:type="pct"/>
            <w:gridSpan w:val="2"/>
          </w:tcPr>
          <w:p w14:paraId="1F2FB029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57A392B1" w14:textId="77777777" w:rsidTr="004608FE">
        <w:tblPrEx>
          <w:jc w:val="center"/>
        </w:tblPrEx>
        <w:trPr>
          <w:trHeight w:val="60"/>
          <w:tblHeader/>
          <w:jc w:val="center"/>
        </w:trPr>
        <w:tc>
          <w:tcPr>
            <w:tcW w:w="412" w:type="pct"/>
          </w:tcPr>
          <w:p w14:paraId="7253C05A" w14:textId="77777777" w:rsidR="00B81EF5" w:rsidRPr="00BB45ED" w:rsidRDefault="00B81EF5" w:rsidP="00B81EF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7" w:type="pct"/>
          </w:tcPr>
          <w:p w14:paraId="12073808" w14:textId="77777777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pct"/>
            <w:gridSpan w:val="2"/>
          </w:tcPr>
          <w:p w14:paraId="39FD3DC9" w14:textId="1E2CDB18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Transformatoriaus dangos tikrinimas</w:t>
            </w:r>
          </w:p>
        </w:tc>
        <w:tc>
          <w:tcPr>
            <w:tcW w:w="1092" w:type="pct"/>
            <w:gridSpan w:val="2"/>
          </w:tcPr>
          <w:p w14:paraId="4338084F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6452C55A" w14:textId="77777777" w:rsidTr="0004557C">
        <w:trPr>
          <w:trHeight w:val="202"/>
        </w:trPr>
        <w:tc>
          <w:tcPr>
            <w:tcW w:w="5000" w:type="pct"/>
            <w:gridSpan w:val="6"/>
          </w:tcPr>
          <w:p w14:paraId="0D933B33" w14:textId="79FE1211" w:rsidR="00B81EF5" w:rsidRPr="00BB45ED" w:rsidRDefault="00B81EF5" w:rsidP="00B81EF5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714" w:hanging="357"/>
              <w:jc w:val="center"/>
              <w:rPr>
                <w:rFonts w:eastAsia="Times New Roman" w:cs="Arial"/>
                <w:b/>
              </w:rPr>
            </w:pPr>
            <w:r w:rsidRPr="00BB45ED">
              <w:rPr>
                <w:rFonts w:eastAsia="Times New Roman" w:cs="Arial"/>
                <w:b/>
              </w:rPr>
              <w:t>PARAMETRAI:</w:t>
            </w:r>
          </w:p>
        </w:tc>
      </w:tr>
      <w:tr w:rsidR="00BB45ED" w:rsidRPr="00BB45ED" w14:paraId="11A8EBF5" w14:textId="77777777" w:rsidTr="004608FE">
        <w:trPr>
          <w:trHeight w:val="659"/>
        </w:trPr>
        <w:tc>
          <w:tcPr>
            <w:tcW w:w="412" w:type="pct"/>
          </w:tcPr>
          <w:p w14:paraId="7DA0B9EE" w14:textId="77777777" w:rsidR="00B81EF5" w:rsidRPr="00BB45ED" w:rsidRDefault="00B81EF5" w:rsidP="00B81E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1A09E715" w14:textId="6833D23F" w:rsidR="00B81EF5" w:rsidRPr="00BB45ED" w:rsidRDefault="001338C1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Vardinė </w:t>
            </w:r>
            <w:r w:rsidR="00B81EF5" w:rsidRPr="00BB45ED">
              <w:rPr>
                <w:rFonts w:ascii="Arial" w:hAnsi="Arial" w:cs="Arial"/>
                <w:sz w:val="22"/>
                <w:szCs w:val="22"/>
              </w:rPr>
              <w:t>galia</w:t>
            </w:r>
            <w:r w:rsidR="00B81EF5"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6857F93D" w14:textId="77777777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59A69ED4" w14:textId="03812FBA" w:rsidR="00B81EF5" w:rsidRPr="00BB45ED" w:rsidRDefault="001E19C2" w:rsidP="00B81EF5">
            <w:pPr>
              <w:pStyle w:val="ListParagraph"/>
              <w:numPr>
                <w:ilvl w:val="0"/>
                <w:numId w:val="9"/>
              </w:numPr>
              <w:tabs>
                <w:tab w:val="left" w:pos="387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BB45ED">
              <w:rPr>
                <w:rFonts w:cs="Arial"/>
              </w:rPr>
              <w:t>6,3</w:t>
            </w:r>
            <w:r w:rsidR="00B81EF5" w:rsidRPr="00BB45ED">
              <w:rPr>
                <w:rFonts w:cs="Arial"/>
              </w:rPr>
              <w:t xml:space="preserve"> MVA;</w:t>
            </w:r>
          </w:p>
          <w:p w14:paraId="74F1882F" w14:textId="451B99E5" w:rsidR="00533E3A" w:rsidRPr="00BB45ED" w:rsidRDefault="001E19C2" w:rsidP="00B81EF5">
            <w:pPr>
              <w:pStyle w:val="ListParagraph"/>
              <w:numPr>
                <w:ilvl w:val="0"/>
                <w:numId w:val="9"/>
              </w:numPr>
              <w:tabs>
                <w:tab w:val="left" w:pos="387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BB45ED">
              <w:rPr>
                <w:rFonts w:cs="Arial"/>
              </w:rPr>
              <w:t>10</w:t>
            </w:r>
            <w:r w:rsidR="00533E3A" w:rsidRPr="00BB45ED">
              <w:rPr>
                <w:rFonts w:cs="Arial"/>
              </w:rPr>
              <w:t xml:space="preserve"> MVA;</w:t>
            </w:r>
          </w:p>
          <w:p w14:paraId="2C6D386D" w14:textId="0D5BE3CA" w:rsidR="00B81EF5" w:rsidRPr="00BB45ED" w:rsidRDefault="001E19C2" w:rsidP="00B81EF5">
            <w:pPr>
              <w:pStyle w:val="ListParagraph"/>
              <w:numPr>
                <w:ilvl w:val="0"/>
                <w:numId w:val="9"/>
              </w:numPr>
              <w:tabs>
                <w:tab w:val="left" w:pos="387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BB45ED">
              <w:rPr>
                <w:rFonts w:eastAsia="Times New Roman" w:cs="Arial"/>
              </w:rPr>
              <w:t>16</w:t>
            </w:r>
            <w:r w:rsidR="00B81EF5" w:rsidRPr="00BB45ED">
              <w:rPr>
                <w:rFonts w:eastAsia="Times New Roman" w:cs="Arial"/>
              </w:rPr>
              <w:t xml:space="preserve"> MVA.</w:t>
            </w:r>
          </w:p>
        </w:tc>
        <w:tc>
          <w:tcPr>
            <w:tcW w:w="1092" w:type="pct"/>
            <w:gridSpan w:val="2"/>
          </w:tcPr>
          <w:p w14:paraId="751A6BDD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7CDBEBD" w14:textId="77777777" w:rsidTr="00A05A54">
        <w:trPr>
          <w:trHeight w:val="90"/>
        </w:trPr>
        <w:tc>
          <w:tcPr>
            <w:tcW w:w="412" w:type="pct"/>
          </w:tcPr>
          <w:p w14:paraId="2BB5B087" w14:textId="77777777" w:rsidR="00B81EF5" w:rsidRPr="00BB45ED" w:rsidRDefault="00B81EF5" w:rsidP="00B81E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744202EE" w14:textId="281CF122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Aukštosios apvijos vardinė įtampa 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376" w:type="pct"/>
          </w:tcPr>
          <w:p w14:paraId="23776723" w14:textId="3A936A0D" w:rsidR="00B81EF5" w:rsidRPr="00BB45ED" w:rsidRDefault="00792A37" w:rsidP="005B18BF">
            <w:pPr>
              <w:ind w:left="4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3</w:t>
            </w:r>
            <w:r w:rsidR="0068118B" w:rsidRPr="00BB45ED">
              <w:rPr>
                <w:rFonts w:ascii="Arial" w:hAnsi="Arial" w:cs="Arial"/>
                <w:sz w:val="22"/>
                <w:szCs w:val="22"/>
              </w:rPr>
              <w:t>3</w:t>
            </w:r>
            <w:r w:rsidRPr="00BB45ED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BB45ED">
              <w:rPr>
                <w:rFonts w:ascii="Arial" w:hAnsi="Arial" w:cs="Arial"/>
                <w:sz w:val="22"/>
                <w:szCs w:val="22"/>
              </w:rPr>
              <w:t>9x1,5</w:t>
            </w:r>
            <w:r w:rsidRPr="00BB45ED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BB45ED">
              <w:rPr>
                <w:rFonts w:ascii="Arial" w:hAnsi="Arial" w:cs="Arial"/>
                <w:sz w:val="22"/>
                <w:szCs w:val="22"/>
              </w:rPr>
              <w:t> kV</w:t>
            </w:r>
          </w:p>
        </w:tc>
        <w:tc>
          <w:tcPr>
            <w:tcW w:w="1092" w:type="pct"/>
            <w:gridSpan w:val="2"/>
          </w:tcPr>
          <w:p w14:paraId="36BC7B2A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2E06C895" w14:textId="77777777" w:rsidTr="004608FE">
        <w:trPr>
          <w:trHeight w:val="148"/>
        </w:trPr>
        <w:tc>
          <w:tcPr>
            <w:tcW w:w="412" w:type="pct"/>
          </w:tcPr>
          <w:p w14:paraId="3031CF75" w14:textId="77777777" w:rsidR="00B81EF5" w:rsidRPr="00BB45ED" w:rsidRDefault="00B81EF5" w:rsidP="00B81E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01F07BF2" w14:textId="08006148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Žemosios apvijos vardinė įtampa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01CFAE7C" w14:textId="139E95FE" w:rsidR="00B81EF5" w:rsidRPr="00BB45ED" w:rsidRDefault="00BE72FF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10,5 kV</w:t>
            </w:r>
          </w:p>
        </w:tc>
        <w:tc>
          <w:tcPr>
            <w:tcW w:w="1092" w:type="pct"/>
            <w:gridSpan w:val="2"/>
          </w:tcPr>
          <w:p w14:paraId="17658E0A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301E8682" w14:textId="77777777" w:rsidTr="004608FE">
        <w:trPr>
          <w:trHeight w:val="60"/>
        </w:trPr>
        <w:tc>
          <w:tcPr>
            <w:tcW w:w="412" w:type="pct"/>
          </w:tcPr>
          <w:p w14:paraId="0FFAD70C" w14:textId="77777777" w:rsidR="00B81EF5" w:rsidRPr="00BB45ED" w:rsidRDefault="00B81EF5" w:rsidP="00B81E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251897FE" w14:textId="15CFAF2A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Transformacijos koeficiento paklaida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3B8BB155" w14:textId="7A65338D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BB45ED">
              <w:rPr>
                <w:rFonts w:ascii="Arial" w:hAnsi="Arial" w:cs="Arial"/>
                <w:sz w:val="22"/>
                <w:szCs w:val="22"/>
              </w:rPr>
              <w:t xml:space="preserve"> 0,5 </w:t>
            </w:r>
            <w:r w:rsidRPr="00BB45ED">
              <w:rPr>
                <w:rFonts w:ascii="Arial" w:hAnsi="Arial" w:cs="Arial"/>
                <w:sz w:val="22"/>
                <w:szCs w:val="22"/>
              </w:rPr>
              <w:sym w:font="Symbol" w:char="F025"/>
            </w:r>
          </w:p>
        </w:tc>
        <w:tc>
          <w:tcPr>
            <w:tcW w:w="1092" w:type="pct"/>
            <w:gridSpan w:val="2"/>
          </w:tcPr>
          <w:p w14:paraId="791EDD59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5914055F" w14:textId="77777777" w:rsidTr="004608FE">
        <w:trPr>
          <w:trHeight w:val="120"/>
        </w:trPr>
        <w:tc>
          <w:tcPr>
            <w:tcW w:w="412" w:type="pct"/>
          </w:tcPr>
          <w:p w14:paraId="299D4CA3" w14:textId="77777777" w:rsidR="00B81EF5" w:rsidRPr="00BB45ED" w:rsidRDefault="00B81EF5" w:rsidP="00B81E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1291D828" w14:textId="7A10703B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Vardinis dažnis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001E2494" w14:textId="754544B2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50 Hz</w:t>
            </w:r>
          </w:p>
        </w:tc>
        <w:tc>
          <w:tcPr>
            <w:tcW w:w="1092" w:type="pct"/>
            <w:gridSpan w:val="2"/>
          </w:tcPr>
          <w:p w14:paraId="1F6DF9C7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4B2224BA" w14:textId="77777777" w:rsidTr="004608FE">
        <w:trPr>
          <w:trHeight w:val="50"/>
        </w:trPr>
        <w:tc>
          <w:tcPr>
            <w:tcW w:w="412" w:type="pct"/>
          </w:tcPr>
          <w:p w14:paraId="64A54895" w14:textId="77777777" w:rsidR="00B81EF5" w:rsidRPr="00BB45ED" w:rsidRDefault="00B81EF5" w:rsidP="00B81E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33DE6BD9" w14:textId="5C89D412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Fazių skaičius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76DC3700" w14:textId="4EFDD316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92" w:type="pct"/>
            <w:gridSpan w:val="2"/>
          </w:tcPr>
          <w:p w14:paraId="7936ECAA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3144993" w14:textId="77777777" w:rsidTr="004608FE">
        <w:trPr>
          <w:trHeight w:val="60"/>
        </w:trPr>
        <w:tc>
          <w:tcPr>
            <w:tcW w:w="412" w:type="pct"/>
          </w:tcPr>
          <w:p w14:paraId="4F14D6C1" w14:textId="77777777" w:rsidR="00B81EF5" w:rsidRPr="00BB45ED" w:rsidRDefault="00B81EF5" w:rsidP="00B81E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6D7F87C5" w14:textId="29400ECC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Apvijų sujungimo grupė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508892B7" w14:textId="1E174B7D" w:rsidR="00B81EF5" w:rsidRPr="00BB45ED" w:rsidRDefault="00066D6D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YNd11</w:t>
            </w:r>
          </w:p>
        </w:tc>
        <w:tc>
          <w:tcPr>
            <w:tcW w:w="1092" w:type="pct"/>
            <w:gridSpan w:val="2"/>
          </w:tcPr>
          <w:p w14:paraId="227163F4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0FECCD2D" w14:textId="77777777" w:rsidTr="004608FE">
        <w:trPr>
          <w:trHeight w:val="421"/>
        </w:trPr>
        <w:tc>
          <w:tcPr>
            <w:tcW w:w="412" w:type="pct"/>
          </w:tcPr>
          <w:p w14:paraId="53FC0934" w14:textId="77777777" w:rsidR="00B81EF5" w:rsidRPr="00BB45ED" w:rsidRDefault="00B81EF5" w:rsidP="00B81E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06F9FB58" w14:textId="45134D12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Tuščios eigos nuostoliai, esant vardinei įtampai (paklaida pagal 2019 m. spalio 1 d. komisijos reglamento (ES) Nr. 2019/1783 reikalavimus)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79EDC84B" w14:textId="77777777" w:rsidR="00B81EF5" w:rsidRPr="00BB45ED" w:rsidRDefault="00B81EF5" w:rsidP="00B81EF5">
            <w:pPr>
              <w:pStyle w:val="Header"/>
              <w:tabs>
                <w:tab w:val="left" w:pos="31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524F0C43" w14:textId="77777777" w:rsidR="00767893" w:rsidRPr="00BB45ED" w:rsidRDefault="00767893" w:rsidP="007B7025">
            <w:pPr>
              <w:pStyle w:val="Header"/>
              <w:numPr>
                <w:ilvl w:val="0"/>
                <w:numId w:val="11"/>
              </w:numPr>
              <w:tabs>
                <w:tab w:val="clear" w:pos="4819"/>
                <w:tab w:val="clear" w:pos="9638"/>
                <w:tab w:val="left" w:pos="253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≤ 4,4 kW (6,3 MVA);</w:t>
            </w:r>
          </w:p>
          <w:p w14:paraId="3D963A8F" w14:textId="77777777" w:rsidR="00767893" w:rsidRPr="00BB45ED" w:rsidRDefault="00767893" w:rsidP="007B7025">
            <w:pPr>
              <w:pStyle w:val="Header"/>
              <w:numPr>
                <w:ilvl w:val="0"/>
                <w:numId w:val="11"/>
              </w:numPr>
              <w:tabs>
                <w:tab w:val="clear" w:pos="4819"/>
                <w:tab w:val="clear" w:pos="9638"/>
                <w:tab w:val="left" w:pos="253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≤ 5,8 kW (10 MVA);</w:t>
            </w:r>
          </w:p>
          <w:p w14:paraId="3F2C09AE" w14:textId="47516015" w:rsidR="00B81EF5" w:rsidRPr="00BB45ED" w:rsidRDefault="00767893" w:rsidP="007B7025">
            <w:pPr>
              <w:pStyle w:val="Header"/>
              <w:numPr>
                <w:ilvl w:val="0"/>
                <w:numId w:val="11"/>
              </w:numPr>
              <w:tabs>
                <w:tab w:val="clear" w:pos="4819"/>
                <w:tab w:val="clear" w:pos="9638"/>
                <w:tab w:val="left" w:pos="181"/>
                <w:tab w:val="left" w:pos="253"/>
                <w:tab w:val="left" w:pos="316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≤ 8,0 kW (16 MVA).</w:t>
            </w:r>
          </w:p>
        </w:tc>
        <w:tc>
          <w:tcPr>
            <w:tcW w:w="1092" w:type="pct"/>
            <w:gridSpan w:val="2"/>
          </w:tcPr>
          <w:p w14:paraId="177C2038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4F684A5C" w14:textId="77777777" w:rsidTr="004608FE">
        <w:trPr>
          <w:trHeight w:val="659"/>
        </w:trPr>
        <w:tc>
          <w:tcPr>
            <w:tcW w:w="412" w:type="pct"/>
          </w:tcPr>
          <w:p w14:paraId="356CE4F4" w14:textId="77777777" w:rsidR="00B81EF5" w:rsidRPr="00BB45ED" w:rsidRDefault="00B81EF5" w:rsidP="00B81E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2D9837F6" w14:textId="47FFB2B7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Tuščios eigos srovė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43A7B19B" w14:textId="6C93FEF8" w:rsidR="00B81EF5" w:rsidRPr="00BB45ED" w:rsidRDefault="003F176A" w:rsidP="00E406C8">
            <w:pPr>
              <w:pStyle w:val="Header"/>
              <w:tabs>
                <w:tab w:val="clear" w:pos="4819"/>
                <w:tab w:val="clear" w:pos="9638"/>
                <w:tab w:val="left" w:pos="293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≤ 0,1 </w:t>
            </w:r>
            <w:r w:rsidRPr="00BB45ED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BB45ED">
              <w:rPr>
                <w:rFonts w:ascii="Arial" w:hAnsi="Arial" w:cs="Arial"/>
                <w:sz w:val="22"/>
                <w:szCs w:val="22"/>
              </w:rPr>
              <w:t> +30 </w:t>
            </w:r>
            <w:r w:rsidRPr="00BB45ED">
              <w:rPr>
                <w:rFonts w:ascii="Arial" w:hAnsi="Arial" w:cs="Arial"/>
                <w:sz w:val="22"/>
                <w:szCs w:val="22"/>
              </w:rPr>
              <w:sym w:font="Symbol" w:char="F025"/>
            </w:r>
          </w:p>
        </w:tc>
        <w:tc>
          <w:tcPr>
            <w:tcW w:w="1092" w:type="pct"/>
            <w:gridSpan w:val="2"/>
          </w:tcPr>
          <w:p w14:paraId="13556DF7" w14:textId="77777777" w:rsidR="00B81EF5" w:rsidRPr="00BB45ED" w:rsidRDefault="00B81EF5" w:rsidP="00B81E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01A60BE5" w14:textId="77777777" w:rsidTr="004608FE">
        <w:trPr>
          <w:trHeight w:val="659"/>
        </w:trPr>
        <w:tc>
          <w:tcPr>
            <w:tcW w:w="412" w:type="pct"/>
          </w:tcPr>
          <w:p w14:paraId="071DD53C" w14:textId="77777777" w:rsidR="00B81EF5" w:rsidRPr="00BB45ED" w:rsidRDefault="00B81EF5" w:rsidP="00B81E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1E8A25D5" w14:textId="20E59617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Trumpo jungimo nuostoliai vidurinėje atšakoje, 75</w:t>
            </w:r>
            <w:r w:rsidRPr="00BB45ED">
              <w:rPr>
                <w:rFonts w:ascii="Arial" w:hAnsi="Arial" w:cs="Arial"/>
                <w:sz w:val="22"/>
                <w:szCs w:val="22"/>
              </w:rPr>
              <w:sym w:font="Symbol" w:char="F0B0"/>
            </w:r>
            <w:r w:rsidRPr="00BB45ED">
              <w:rPr>
                <w:rFonts w:ascii="Arial" w:hAnsi="Arial" w:cs="Arial"/>
                <w:sz w:val="22"/>
                <w:szCs w:val="22"/>
              </w:rPr>
              <w:t>C, ir esant vardinei galiai (paklaida pagal 2019 m. spalio 1 d. komisijos reglamento (ES) Nr. 2019/1783 reikalavimus)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1C005105" w14:textId="77777777" w:rsidR="001F6A81" w:rsidRPr="00BB45ED" w:rsidRDefault="001F6A81" w:rsidP="00B3432C">
            <w:pPr>
              <w:tabs>
                <w:tab w:val="left" w:pos="1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4997E900" w14:textId="77777777" w:rsidR="00ED7300" w:rsidRPr="00BB45ED" w:rsidRDefault="00ED7300" w:rsidP="007B7025">
            <w:pPr>
              <w:pStyle w:val="Header"/>
              <w:numPr>
                <w:ilvl w:val="0"/>
                <w:numId w:val="36"/>
              </w:numPr>
              <w:tabs>
                <w:tab w:val="clear" w:pos="4819"/>
                <w:tab w:val="clear" w:pos="9638"/>
                <w:tab w:val="left" w:pos="253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≤ 41 kW (6,3 MVA);</w:t>
            </w:r>
          </w:p>
          <w:p w14:paraId="63D26E34" w14:textId="77777777" w:rsidR="00ED7300" w:rsidRPr="00BB45ED" w:rsidRDefault="00ED7300" w:rsidP="007B7025">
            <w:pPr>
              <w:pStyle w:val="Header"/>
              <w:numPr>
                <w:ilvl w:val="0"/>
                <w:numId w:val="36"/>
              </w:numPr>
              <w:tabs>
                <w:tab w:val="clear" w:pos="4819"/>
                <w:tab w:val="clear" w:pos="9638"/>
                <w:tab w:val="left" w:pos="253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≤ 62 kW (10 MVA);</w:t>
            </w:r>
          </w:p>
          <w:p w14:paraId="34DA1759" w14:textId="1ADAAC7E" w:rsidR="00B81EF5" w:rsidRPr="00BB45ED" w:rsidRDefault="00ED7300" w:rsidP="007B7025">
            <w:pPr>
              <w:pStyle w:val="Header"/>
              <w:numPr>
                <w:ilvl w:val="0"/>
                <w:numId w:val="36"/>
              </w:numPr>
              <w:tabs>
                <w:tab w:val="clear" w:pos="4819"/>
                <w:tab w:val="clear" w:pos="9638"/>
                <w:tab w:val="left" w:pos="118"/>
                <w:tab w:val="left" w:pos="253"/>
                <w:tab w:val="left" w:pos="391"/>
                <w:tab w:val="left" w:pos="587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≤ 88 kW (16 MVA).</w:t>
            </w:r>
          </w:p>
        </w:tc>
        <w:tc>
          <w:tcPr>
            <w:tcW w:w="1092" w:type="pct"/>
            <w:gridSpan w:val="2"/>
          </w:tcPr>
          <w:p w14:paraId="2DBE894D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429A16D3" w14:textId="77777777" w:rsidTr="004608FE">
        <w:trPr>
          <w:trHeight w:val="659"/>
        </w:trPr>
        <w:tc>
          <w:tcPr>
            <w:tcW w:w="412" w:type="pct"/>
          </w:tcPr>
          <w:p w14:paraId="68067A86" w14:textId="77777777" w:rsidR="00B81EF5" w:rsidRPr="00BB45ED" w:rsidRDefault="00B81EF5" w:rsidP="00B81E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5B9746A9" w14:textId="48C806CD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Trumpo jungimo įtampa U </w:t>
            </w:r>
            <w:r w:rsidRPr="00BB45ED">
              <w:rPr>
                <w:rFonts w:ascii="Arial" w:hAnsi="Arial" w:cs="Arial"/>
                <w:sz w:val="22"/>
                <w:szCs w:val="22"/>
                <w:vertAlign w:val="subscript"/>
              </w:rPr>
              <w:t>k</w:t>
            </w:r>
            <w:r w:rsidRPr="00BB45ED">
              <w:rPr>
                <w:rFonts w:ascii="Arial" w:hAnsi="Arial" w:cs="Arial"/>
                <w:sz w:val="22"/>
                <w:szCs w:val="22"/>
              </w:rPr>
              <w:t xml:space="preserve"> (vidurinėje atšakoje, 75</w:t>
            </w:r>
            <w:r w:rsidRPr="00BB45ED">
              <w:rPr>
                <w:rFonts w:ascii="Arial" w:hAnsi="Arial" w:cs="Arial"/>
                <w:sz w:val="22"/>
                <w:szCs w:val="22"/>
              </w:rPr>
              <w:sym w:font="Symbol" w:char="F0B0"/>
            </w:r>
            <w:r w:rsidRPr="00BB45ED">
              <w:rPr>
                <w:rFonts w:ascii="Arial" w:hAnsi="Arial" w:cs="Arial"/>
                <w:sz w:val="22"/>
                <w:szCs w:val="22"/>
              </w:rPr>
              <w:t>C, ir esant vardinei galiai)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26D25A74" w14:textId="77777777" w:rsidR="002028D0" w:rsidRPr="00BB45ED" w:rsidRDefault="002028D0" w:rsidP="00785770">
            <w:pPr>
              <w:tabs>
                <w:tab w:val="left" w:pos="25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7B0BBDA9" w14:textId="7C808D8C" w:rsidR="00D9262B" w:rsidRPr="00BB45ED" w:rsidRDefault="00D9262B" w:rsidP="007B7025">
            <w:pPr>
              <w:pStyle w:val="Header"/>
              <w:numPr>
                <w:ilvl w:val="0"/>
                <w:numId w:val="37"/>
              </w:numPr>
              <w:tabs>
                <w:tab w:val="clear" w:pos="4819"/>
                <w:tab w:val="clear" w:pos="9638"/>
                <w:tab w:val="left" w:pos="30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AĮ</w:t>
            </w:r>
            <w:r w:rsidRPr="00BB45ED">
              <w:rPr>
                <w:rFonts w:ascii="Arial" w:hAnsi="Arial" w:cs="Arial"/>
                <w:sz w:val="22"/>
                <w:szCs w:val="22"/>
              </w:rPr>
              <w:noBreakHyphen/>
              <w:t>ŽĮ: 7,5</w:t>
            </w:r>
            <w:r w:rsidR="007B7025" w:rsidRPr="00BB45ED">
              <w:rPr>
                <w:rFonts w:ascii="Arial" w:hAnsi="Arial" w:cs="Arial"/>
                <w:sz w:val="22"/>
                <w:szCs w:val="22"/>
              </w:rPr>
              <w:t> </w:t>
            </w:r>
            <w:r w:rsidRPr="00BB45ED">
              <w:rPr>
                <w:rFonts w:ascii="Arial" w:hAnsi="Arial" w:cs="Arial"/>
                <w:sz w:val="22"/>
                <w:szCs w:val="22"/>
              </w:rPr>
              <w:t>% ±10</w:t>
            </w:r>
            <w:r w:rsidR="007B7025" w:rsidRPr="00BB45ED">
              <w:rPr>
                <w:rFonts w:ascii="Arial" w:hAnsi="Arial" w:cs="Arial"/>
                <w:sz w:val="22"/>
                <w:szCs w:val="22"/>
              </w:rPr>
              <w:t> </w:t>
            </w:r>
            <w:r w:rsidRPr="00BB45ED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BB45ED">
              <w:rPr>
                <w:rFonts w:ascii="Arial" w:hAnsi="Arial" w:cs="Arial"/>
                <w:sz w:val="22"/>
                <w:szCs w:val="22"/>
              </w:rPr>
              <w:t xml:space="preserve"> (6,3 MVA);</w:t>
            </w:r>
          </w:p>
          <w:p w14:paraId="557EB562" w14:textId="4F663414" w:rsidR="00B81EF5" w:rsidRPr="00BB45ED" w:rsidRDefault="00D9262B" w:rsidP="007B7025">
            <w:pPr>
              <w:pStyle w:val="Header"/>
              <w:numPr>
                <w:ilvl w:val="0"/>
                <w:numId w:val="37"/>
              </w:numPr>
              <w:tabs>
                <w:tab w:val="clear" w:pos="4819"/>
                <w:tab w:val="clear" w:pos="9638"/>
                <w:tab w:val="left" w:pos="300"/>
                <w:tab w:val="left" w:pos="41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AĮ</w:t>
            </w:r>
            <w:r w:rsidRPr="00BB45ED">
              <w:rPr>
                <w:rFonts w:ascii="Arial" w:hAnsi="Arial" w:cs="Arial"/>
                <w:sz w:val="22"/>
                <w:szCs w:val="22"/>
              </w:rPr>
              <w:noBreakHyphen/>
              <w:t xml:space="preserve">ŽĮ: 10 % ±10 </w:t>
            </w:r>
            <w:r w:rsidRPr="00BB45ED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BB45ED">
              <w:rPr>
                <w:rFonts w:ascii="Arial" w:hAnsi="Arial" w:cs="Arial"/>
                <w:sz w:val="22"/>
                <w:szCs w:val="22"/>
              </w:rPr>
              <w:t xml:space="preserve"> (10</w:t>
            </w:r>
            <w:r w:rsidR="00785770" w:rsidRPr="00BB45ED">
              <w:rPr>
                <w:rFonts w:ascii="Arial" w:hAnsi="Arial" w:cs="Arial"/>
                <w:sz w:val="22"/>
                <w:szCs w:val="22"/>
              </w:rPr>
              <w:t> </w:t>
            </w:r>
            <w:r w:rsidRPr="00BB45ED">
              <w:rPr>
                <w:rFonts w:ascii="Arial" w:hAnsi="Arial" w:cs="Arial"/>
                <w:sz w:val="22"/>
                <w:szCs w:val="22"/>
              </w:rPr>
              <w:t>÷ 16 MVA).</w:t>
            </w:r>
          </w:p>
        </w:tc>
        <w:tc>
          <w:tcPr>
            <w:tcW w:w="1092" w:type="pct"/>
            <w:gridSpan w:val="2"/>
          </w:tcPr>
          <w:p w14:paraId="79015155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5FF2DE8F" w14:textId="77777777" w:rsidTr="004608FE">
        <w:trPr>
          <w:trHeight w:val="179"/>
        </w:trPr>
        <w:tc>
          <w:tcPr>
            <w:tcW w:w="412" w:type="pct"/>
          </w:tcPr>
          <w:p w14:paraId="6EA718D7" w14:textId="77777777" w:rsidR="00B81EF5" w:rsidRPr="00BB45ED" w:rsidRDefault="00B81EF5" w:rsidP="00B81E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1B70D051" w14:textId="2A5DBA33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Galios transformatoriaus nuostoliai 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376" w:type="pct"/>
          </w:tcPr>
          <w:p w14:paraId="51F46F98" w14:textId="69C8F9F4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Turi atitikti 2019 m. spalio 1 d. komisijos reglamento (ES) Nr. 2019/1783 minimali didžiausio efektyvumo indekso vertę (užpildant techninę specifikaciją nurodyti konkrečią PEI reikšmę)</w:t>
            </w:r>
          </w:p>
        </w:tc>
        <w:tc>
          <w:tcPr>
            <w:tcW w:w="1092" w:type="pct"/>
            <w:gridSpan w:val="2"/>
          </w:tcPr>
          <w:p w14:paraId="2969EE97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0A964955" w14:textId="77777777" w:rsidTr="004608FE">
        <w:trPr>
          <w:trHeight w:val="60"/>
        </w:trPr>
        <w:tc>
          <w:tcPr>
            <w:tcW w:w="412" w:type="pct"/>
          </w:tcPr>
          <w:p w14:paraId="2AB8BDD3" w14:textId="77777777" w:rsidR="00B81EF5" w:rsidRPr="00BB45ED" w:rsidRDefault="00B81EF5" w:rsidP="00B81E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0C571DE6" w14:textId="5AD59994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Galios transformatoriaus elektrotechninis plienas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0522B6A8" w14:textId="08069E06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GOES SUPER HIGH GRADE (</w:t>
            </w:r>
            <w:r w:rsidRPr="00BB45ED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BB45ED">
              <w:rPr>
                <w:rFonts w:ascii="Arial" w:hAnsi="Arial" w:cs="Arial"/>
                <w:sz w:val="22"/>
                <w:szCs w:val="22"/>
              </w:rPr>
              <w:t xml:space="preserve"> 0,9 W/kg)</w:t>
            </w:r>
          </w:p>
        </w:tc>
        <w:tc>
          <w:tcPr>
            <w:tcW w:w="1092" w:type="pct"/>
            <w:gridSpan w:val="2"/>
          </w:tcPr>
          <w:p w14:paraId="1FC6040E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2884A11A" w14:textId="77777777" w:rsidTr="004608FE">
        <w:trPr>
          <w:trHeight w:val="131"/>
        </w:trPr>
        <w:tc>
          <w:tcPr>
            <w:tcW w:w="412" w:type="pct"/>
          </w:tcPr>
          <w:p w14:paraId="13F6D14D" w14:textId="77777777" w:rsidR="00B81EF5" w:rsidRPr="00BB45ED" w:rsidRDefault="00B81EF5" w:rsidP="00B81E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7EC8280C" w14:textId="6D55F811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Aušinimo sistema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24A89B3E" w14:textId="77777777" w:rsidR="00B52A59" w:rsidRPr="00BB45ED" w:rsidRDefault="00B52A59" w:rsidP="001C0442">
            <w:pPr>
              <w:tabs>
                <w:tab w:val="left" w:pos="2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73585996" w14:textId="77777777" w:rsidR="00B52A59" w:rsidRPr="00BB45ED" w:rsidRDefault="00B52A59" w:rsidP="001C0442">
            <w:pPr>
              <w:numPr>
                <w:ilvl w:val="0"/>
                <w:numId w:val="40"/>
              </w:numPr>
              <w:tabs>
                <w:tab w:val="left" w:pos="23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ONAN (6,3 MVA);</w:t>
            </w:r>
          </w:p>
          <w:p w14:paraId="5FB55396" w14:textId="4648F4DE" w:rsidR="00B81EF5" w:rsidRPr="00BB45ED" w:rsidRDefault="00B52A59" w:rsidP="001C0442">
            <w:pPr>
              <w:numPr>
                <w:ilvl w:val="0"/>
                <w:numId w:val="40"/>
              </w:numPr>
              <w:tabs>
                <w:tab w:val="left" w:pos="23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ONAN/ONAF (10 ÷ 16</w:t>
            </w:r>
            <w:r w:rsidR="001C0442" w:rsidRPr="00BB45ED">
              <w:rPr>
                <w:rFonts w:ascii="Arial" w:hAnsi="Arial" w:cs="Arial"/>
                <w:sz w:val="22"/>
                <w:szCs w:val="22"/>
              </w:rPr>
              <w:t> </w:t>
            </w:r>
            <w:r w:rsidRPr="00BB45ED">
              <w:rPr>
                <w:rFonts w:ascii="Arial" w:hAnsi="Arial" w:cs="Arial"/>
                <w:sz w:val="22"/>
                <w:szCs w:val="22"/>
              </w:rPr>
              <w:t>MVA), (transformatoriaus galia be priverstinio aušinimo 70 </w:t>
            </w:r>
            <w:r w:rsidRPr="00BB45ED">
              <w:rPr>
                <w:rFonts w:ascii="Arial" w:hAnsi="Arial" w:cs="Arial"/>
                <w:sz w:val="22"/>
                <w:szCs w:val="22"/>
              </w:rPr>
              <w:sym w:font="Symbol" w:char="F025"/>
            </w:r>
            <w:r w:rsidRPr="00BB45ED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1092" w:type="pct"/>
            <w:gridSpan w:val="2"/>
          </w:tcPr>
          <w:p w14:paraId="4A548BD1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1458CEDE" w14:textId="77777777" w:rsidTr="004608FE">
        <w:trPr>
          <w:trHeight w:val="323"/>
        </w:trPr>
        <w:tc>
          <w:tcPr>
            <w:tcW w:w="412" w:type="pct"/>
          </w:tcPr>
          <w:p w14:paraId="42D0CCFC" w14:textId="77777777" w:rsidR="00B81EF5" w:rsidRPr="00BB45ED" w:rsidRDefault="00B81EF5" w:rsidP="00B81E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5F54B21E" w14:textId="59DE7903" w:rsidR="00B81EF5" w:rsidRPr="00BB45ED" w:rsidRDefault="00330847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30</w:t>
            </w:r>
            <w:r w:rsidR="00681632" w:rsidRPr="00BB45ED">
              <w:rPr>
                <w:rFonts w:ascii="Arial" w:hAnsi="Arial" w:cs="Arial"/>
                <w:sz w:val="22"/>
                <w:szCs w:val="22"/>
              </w:rPr>
              <w:t> </w:t>
            </w:r>
            <w:r w:rsidRPr="00BB45ED">
              <w:rPr>
                <w:rFonts w:ascii="Arial" w:hAnsi="Arial" w:cs="Arial"/>
                <w:sz w:val="22"/>
                <w:szCs w:val="22"/>
              </w:rPr>
              <w:t xml:space="preserve">kV </w:t>
            </w:r>
            <w:r w:rsidR="002F7B05" w:rsidRPr="00BB45ED">
              <w:rPr>
                <w:rFonts w:ascii="Arial" w:hAnsi="Arial" w:cs="Arial"/>
                <w:sz w:val="22"/>
                <w:szCs w:val="22"/>
              </w:rPr>
              <w:t>ir 10 kV įvadų elektrinis atsparumas taršai pagal IEC 60815</w:t>
            </w:r>
            <w:r w:rsidR="00B81EF5"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4F42092E" w14:textId="315582C8" w:rsidR="00B81EF5" w:rsidRPr="00BB45ED" w:rsidRDefault="00957C52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sym w:font="Symbol" w:char="F0B3"/>
            </w:r>
            <w:r w:rsidRPr="00BB45ED">
              <w:rPr>
                <w:rFonts w:ascii="Arial" w:hAnsi="Arial" w:cs="Arial"/>
                <w:sz w:val="22"/>
                <w:szCs w:val="22"/>
              </w:rPr>
              <w:t> 31 mm/kV</w:t>
            </w:r>
          </w:p>
        </w:tc>
        <w:tc>
          <w:tcPr>
            <w:tcW w:w="1092" w:type="pct"/>
            <w:gridSpan w:val="2"/>
          </w:tcPr>
          <w:p w14:paraId="33671336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666A0F50" w14:textId="77777777" w:rsidTr="004608FE">
        <w:trPr>
          <w:trHeight w:val="659"/>
        </w:trPr>
        <w:tc>
          <w:tcPr>
            <w:tcW w:w="412" w:type="pct"/>
          </w:tcPr>
          <w:p w14:paraId="32D46EC7" w14:textId="77777777" w:rsidR="00B81EF5" w:rsidRPr="00BB45ED" w:rsidRDefault="00B81EF5" w:rsidP="00B81E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1AAA8DD4" w14:textId="733FDA0C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Galios transformatorius turi būti užpildytas alyva. Transformatorinė alyva su inhibitoriais, atitinkanti IEC 60296 (leidimas 5.0) reikalavimus: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1C0FC713" w14:textId="14781BC4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pct"/>
            <w:gridSpan w:val="2"/>
          </w:tcPr>
          <w:p w14:paraId="2454DB34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2551549" w14:textId="77777777" w:rsidTr="004608FE">
        <w:trPr>
          <w:trHeight w:val="60"/>
        </w:trPr>
        <w:tc>
          <w:tcPr>
            <w:tcW w:w="412" w:type="pct"/>
          </w:tcPr>
          <w:p w14:paraId="7210BA2C" w14:textId="77777777" w:rsidR="00B81EF5" w:rsidRPr="00BB45ED" w:rsidRDefault="00B81EF5" w:rsidP="00B81EF5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06C313A3" w14:textId="77777777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pct"/>
          </w:tcPr>
          <w:p w14:paraId="04D50C31" w14:textId="0ED4EC32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 klasė, šviežia nenaudota</w:t>
            </w:r>
          </w:p>
        </w:tc>
        <w:tc>
          <w:tcPr>
            <w:tcW w:w="1092" w:type="pct"/>
            <w:gridSpan w:val="2"/>
          </w:tcPr>
          <w:p w14:paraId="7C415B36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0E8BBD21" w14:textId="77777777" w:rsidTr="004608FE">
        <w:trPr>
          <w:trHeight w:val="60"/>
        </w:trPr>
        <w:tc>
          <w:tcPr>
            <w:tcW w:w="412" w:type="pct"/>
          </w:tcPr>
          <w:p w14:paraId="09E805D4" w14:textId="77777777" w:rsidR="00B81EF5" w:rsidRPr="00BB45ED" w:rsidRDefault="00B81EF5" w:rsidP="00B81EF5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25345615" w14:textId="77777777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pct"/>
          </w:tcPr>
          <w:p w14:paraId="63D722B7" w14:textId="7AE6132B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Su inhibitoriais (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fully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inhibited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oil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92" w:type="pct"/>
            <w:gridSpan w:val="2"/>
          </w:tcPr>
          <w:p w14:paraId="4F5BC46F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3594EE99" w14:textId="77777777" w:rsidTr="004608FE">
        <w:trPr>
          <w:trHeight w:val="213"/>
        </w:trPr>
        <w:tc>
          <w:tcPr>
            <w:tcW w:w="412" w:type="pct"/>
          </w:tcPr>
          <w:p w14:paraId="78C9FCDF" w14:textId="77777777" w:rsidR="00B81EF5" w:rsidRPr="00BB45ED" w:rsidRDefault="00B81EF5" w:rsidP="00B81EF5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77F6F629" w14:textId="77777777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pct"/>
          </w:tcPr>
          <w:p w14:paraId="584E8C89" w14:textId="1DFF70AE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Antioksidantai 0,08 </w:t>
            </w:r>
            <w:r w:rsidRPr="00BB45ED">
              <w:rPr>
                <w:rFonts w:ascii="Arial" w:hAnsi="Arial" w:cs="Arial"/>
                <w:sz w:val="22"/>
                <w:szCs w:val="22"/>
              </w:rPr>
              <w:sym w:font="Symbol" w:char="F0B8"/>
            </w:r>
            <w:r w:rsidRPr="00BB45ED">
              <w:rPr>
                <w:rFonts w:ascii="Arial" w:hAnsi="Arial" w:cs="Arial"/>
                <w:sz w:val="22"/>
                <w:szCs w:val="22"/>
              </w:rPr>
              <w:t> 0,4 </w:t>
            </w:r>
            <w:r w:rsidRPr="00BB45ED">
              <w:rPr>
                <w:rFonts w:ascii="Arial" w:hAnsi="Arial" w:cs="Arial"/>
                <w:sz w:val="22"/>
                <w:szCs w:val="22"/>
              </w:rPr>
              <w:sym w:font="Symbol" w:char="F025"/>
            </w:r>
          </w:p>
        </w:tc>
        <w:tc>
          <w:tcPr>
            <w:tcW w:w="1092" w:type="pct"/>
            <w:gridSpan w:val="2"/>
          </w:tcPr>
          <w:p w14:paraId="58725788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409586A7" w14:textId="77777777" w:rsidTr="004608FE">
        <w:trPr>
          <w:trHeight w:val="94"/>
        </w:trPr>
        <w:tc>
          <w:tcPr>
            <w:tcW w:w="412" w:type="pct"/>
          </w:tcPr>
          <w:p w14:paraId="3B9D6AC8" w14:textId="77777777" w:rsidR="00B81EF5" w:rsidRPr="00BB45ED" w:rsidRDefault="00B81EF5" w:rsidP="00B81EF5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21164177" w14:textId="77777777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pct"/>
          </w:tcPr>
          <w:p w14:paraId="6DDA3EA8" w14:textId="3D12F263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Be PCB/PCT medžiagų</w:t>
            </w:r>
          </w:p>
        </w:tc>
        <w:tc>
          <w:tcPr>
            <w:tcW w:w="1092" w:type="pct"/>
            <w:gridSpan w:val="2"/>
          </w:tcPr>
          <w:p w14:paraId="68A2975C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FCCE5A5" w14:textId="77777777" w:rsidTr="004608FE">
        <w:trPr>
          <w:trHeight w:val="195"/>
        </w:trPr>
        <w:tc>
          <w:tcPr>
            <w:tcW w:w="412" w:type="pct"/>
          </w:tcPr>
          <w:p w14:paraId="3A671C99" w14:textId="77777777" w:rsidR="00B81EF5" w:rsidRPr="00BB45ED" w:rsidRDefault="00B81EF5" w:rsidP="00B81E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20C0FCA4" w14:textId="154AC80E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Temperatūros prieaugis (alyva/apvijos)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26A8D800" w14:textId="613B003E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60/65 K</w:t>
            </w:r>
          </w:p>
        </w:tc>
        <w:tc>
          <w:tcPr>
            <w:tcW w:w="1092" w:type="pct"/>
            <w:gridSpan w:val="2"/>
          </w:tcPr>
          <w:p w14:paraId="36734939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08193B86" w14:textId="77777777" w:rsidTr="004608FE">
        <w:trPr>
          <w:trHeight w:val="117"/>
        </w:trPr>
        <w:tc>
          <w:tcPr>
            <w:tcW w:w="412" w:type="pct"/>
          </w:tcPr>
          <w:p w14:paraId="2D501A97" w14:textId="77777777" w:rsidR="00B81EF5" w:rsidRPr="00BB45ED" w:rsidRDefault="00B81EF5" w:rsidP="00B81E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7518E114" w14:textId="275C5B13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Izoliacijos lygis: 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376" w:type="pct"/>
          </w:tcPr>
          <w:p w14:paraId="567FAE61" w14:textId="1A614862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pct"/>
            <w:gridSpan w:val="2"/>
          </w:tcPr>
          <w:p w14:paraId="7B51B1A7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2379CAC1" w14:textId="77777777" w:rsidTr="004608FE">
        <w:trPr>
          <w:trHeight w:val="415"/>
        </w:trPr>
        <w:tc>
          <w:tcPr>
            <w:tcW w:w="412" w:type="pct"/>
          </w:tcPr>
          <w:p w14:paraId="5DEAF8C3" w14:textId="77777777" w:rsidR="00B81EF5" w:rsidRPr="00BB45ED" w:rsidRDefault="00B81EF5" w:rsidP="00B81EF5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1A563433" w14:textId="23C9FFD4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Žaibo impulso (1,2/50 </w:t>
            </w:r>
            <w:r w:rsidRPr="00BB45ED">
              <w:rPr>
                <w:rFonts w:ascii="Arial" w:hAnsi="Arial" w:cs="Arial"/>
                <w:sz w:val="22"/>
                <w:szCs w:val="22"/>
              </w:rPr>
              <w:sym w:font="Symbol" w:char="F06D"/>
            </w:r>
            <w:r w:rsidRPr="00BB45ED">
              <w:rPr>
                <w:rFonts w:ascii="Arial" w:hAnsi="Arial" w:cs="Arial"/>
                <w:sz w:val="22"/>
                <w:szCs w:val="22"/>
              </w:rPr>
              <w:t>s) amplitudinė vertė:</w:t>
            </w:r>
          </w:p>
        </w:tc>
        <w:tc>
          <w:tcPr>
            <w:tcW w:w="1376" w:type="pct"/>
          </w:tcPr>
          <w:p w14:paraId="781D3675" w14:textId="76307D4A" w:rsidR="00B81EF5" w:rsidRPr="00BB45ED" w:rsidRDefault="00B81EF5" w:rsidP="00B81EF5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pct"/>
            <w:gridSpan w:val="2"/>
          </w:tcPr>
          <w:p w14:paraId="13BF0D9C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041CE33B" w14:textId="77777777" w:rsidTr="004608FE">
        <w:trPr>
          <w:trHeight w:val="153"/>
        </w:trPr>
        <w:tc>
          <w:tcPr>
            <w:tcW w:w="412" w:type="pct"/>
          </w:tcPr>
          <w:p w14:paraId="569606B2" w14:textId="77777777" w:rsidR="00B81EF5" w:rsidRPr="00BB45ED" w:rsidRDefault="00B81EF5" w:rsidP="00B81EF5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20" w:type="pct"/>
            <w:gridSpan w:val="2"/>
          </w:tcPr>
          <w:p w14:paraId="548BB1F4" w14:textId="77777777" w:rsidR="00B81EF5" w:rsidRPr="00BB45ED" w:rsidRDefault="00B81EF5" w:rsidP="00B81EF5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6" w:type="pct"/>
          </w:tcPr>
          <w:p w14:paraId="0E36CEF0" w14:textId="6E28F7CF" w:rsidR="00B81EF5" w:rsidRPr="00BB45ED" w:rsidRDefault="00B81EF5" w:rsidP="00B81EF5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Aukštoji apvija – </w:t>
            </w:r>
            <w:r w:rsidR="00B871A5" w:rsidRPr="00BB45ED">
              <w:rPr>
                <w:rFonts w:ascii="Arial" w:hAnsi="Arial" w:cs="Arial"/>
                <w:sz w:val="22"/>
                <w:szCs w:val="22"/>
              </w:rPr>
              <w:t>1</w:t>
            </w:r>
            <w:r w:rsidR="00681632" w:rsidRPr="00BB45ED">
              <w:rPr>
                <w:rFonts w:ascii="Arial" w:hAnsi="Arial" w:cs="Arial"/>
                <w:sz w:val="22"/>
                <w:szCs w:val="22"/>
              </w:rPr>
              <w:t>70</w:t>
            </w:r>
            <w:r w:rsidRPr="00BB45ED">
              <w:rPr>
                <w:rFonts w:ascii="Arial" w:hAnsi="Arial" w:cs="Arial"/>
                <w:sz w:val="22"/>
                <w:szCs w:val="22"/>
              </w:rPr>
              <w:t> kV</w:t>
            </w:r>
          </w:p>
        </w:tc>
        <w:tc>
          <w:tcPr>
            <w:tcW w:w="1092" w:type="pct"/>
            <w:gridSpan w:val="2"/>
          </w:tcPr>
          <w:p w14:paraId="67AD72E0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2931F54B" w14:textId="77777777" w:rsidTr="004608FE">
        <w:trPr>
          <w:trHeight w:val="60"/>
        </w:trPr>
        <w:tc>
          <w:tcPr>
            <w:tcW w:w="412" w:type="pct"/>
          </w:tcPr>
          <w:p w14:paraId="58CB37AB" w14:textId="77777777" w:rsidR="00B81EF5" w:rsidRPr="00BB45ED" w:rsidRDefault="00B81EF5" w:rsidP="00B81EF5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20" w:type="pct"/>
            <w:gridSpan w:val="2"/>
          </w:tcPr>
          <w:p w14:paraId="07237543" w14:textId="77777777" w:rsidR="00B81EF5" w:rsidRPr="00BB45ED" w:rsidRDefault="00B81EF5" w:rsidP="00B81EF5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6" w:type="pct"/>
          </w:tcPr>
          <w:p w14:paraId="76565285" w14:textId="257082DD" w:rsidR="00B81EF5" w:rsidRPr="00BB45ED" w:rsidRDefault="00B81EF5" w:rsidP="00B81EF5">
            <w:pPr>
              <w:tabs>
                <w:tab w:val="left" w:pos="176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Žemoji apvija – 75 kV</w:t>
            </w:r>
          </w:p>
        </w:tc>
        <w:tc>
          <w:tcPr>
            <w:tcW w:w="1092" w:type="pct"/>
            <w:gridSpan w:val="2"/>
          </w:tcPr>
          <w:p w14:paraId="68A8A795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1321D890" w14:textId="77777777" w:rsidTr="004608FE">
        <w:trPr>
          <w:trHeight w:val="146"/>
        </w:trPr>
        <w:tc>
          <w:tcPr>
            <w:tcW w:w="412" w:type="pct"/>
          </w:tcPr>
          <w:p w14:paraId="0E9808CB" w14:textId="77777777" w:rsidR="00B81EF5" w:rsidRPr="00BB45ED" w:rsidRDefault="00B81EF5" w:rsidP="00B81EF5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7995FBC1" w14:textId="6758F98F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50 Hz dažnio įtampos vertė, kurią įrenginys išlaiko 1 min. laikotarpyje:</w:t>
            </w:r>
          </w:p>
        </w:tc>
        <w:tc>
          <w:tcPr>
            <w:tcW w:w="1376" w:type="pct"/>
          </w:tcPr>
          <w:p w14:paraId="09E81B2B" w14:textId="2F08B9BC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pct"/>
            <w:gridSpan w:val="2"/>
          </w:tcPr>
          <w:p w14:paraId="2867046F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44DD94F0" w14:textId="77777777" w:rsidTr="004608FE">
        <w:trPr>
          <w:trHeight w:val="60"/>
        </w:trPr>
        <w:tc>
          <w:tcPr>
            <w:tcW w:w="412" w:type="pct"/>
          </w:tcPr>
          <w:p w14:paraId="054C27F6" w14:textId="77777777" w:rsidR="00B81EF5" w:rsidRPr="00BB45ED" w:rsidRDefault="00B81EF5" w:rsidP="00B81EF5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20" w:type="pct"/>
            <w:gridSpan w:val="2"/>
          </w:tcPr>
          <w:p w14:paraId="55A5A969" w14:textId="77777777" w:rsidR="00B81EF5" w:rsidRPr="00BB45ED" w:rsidRDefault="00B81EF5" w:rsidP="00B81EF5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6" w:type="pct"/>
          </w:tcPr>
          <w:p w14:paraId="4F60FEF4" w14:textId="7543E420" w:rsidR="00B81EF5" w:rsidRPr="00BB45ED" w:rsidRDefault="00B81EF5" w:rsidP="00B81EF5">
            <w:pPr>
              <w:tabs>
                <w:tab w:val="left" w:pos="179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Aukštoji apvija – </w:t>
            </w:r>
            <w:r w:rsidR="00681632" w:rsidRPr="00BB45ED">
              <w:rPr>
                <w:rFonts w:ascii="Arial" w:hAnsi="Arial" w:cs="Arial"/>
                <w:sz w:val="22"/>
                <w:szCs w:val="22"/>
              </w:rPr>
              <w:t>70</w:t>
            </w:r>
            <w:r w:rsidRPr="00BB45ED">
              <w:rPr>
                <w:rFonts w:ascii="Arial" w:hAnsi="Arial" w:cs="Arial"/>
                <w:sz w:val="22"/>
                <w:szCs w:val="22"/>
              </w:rPr>
              <w:t> kV</w:t>
            </w:r>
          </w:p>
        </w:tc>
        <w:tc>
          <w:tcPr>
            <w:tcW w:w="1092" w:type="pct"/>
            <w:gridSpan w:val="2"/>
          </w:tcPr>
          <w:p w14:paraId="5721C05D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6BD10D3D" w14:textId="77777777" w:rsidTr="004608FE">
        <w:trPr>
          <w:trHeight w:val="303"/>
        </w:trPr>
        <w:tc>
          <w:tcPr>
            <w:tcW w:w="412" w:type="pct"/>
          </w:tcPr>
          <w:p w14:paraId="436BDF33" w14:textId="77777777" w:rsidR="00B81EF5" w:rsidRPr="00BB45ED" w:rsidRDefault="00B81EF5" w:rsidP="00B81EF5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20" w:type="pct"/>
            <w:gridSpan w:val="2"/>
          </w:tcPr>
          <w:p w14:paraId="1C5E7F6C" w14:textId="77777777" w:rsidR="00B81EF5" w:rsidRPr="00BB45ED" w:rsidRDefault="00B81EF5" w:rsidP="00B81EF5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6" w:type="pct"/>
          </w:tcPr>
          <w:p w14:paraId="704B082E" w14:textId="7B6A226B" w:rsidR="00B81EF5" w:rsidRPr="00BB45ED" w:rsidRDefault="00B81EF5" w:rsidP="00B81EF5">
            <w:pPr>
              <w:tabs>
                <w:tab w:val="left" w:pos="179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Žemoji apvija – 28 kV</w:t>
            </w:r>
          </w:p>
        </w:tc>
        <w:tc>
          <w:tcPr>
            <w:tcW w:w="1092" w:type="pct"/>
            <w:gridSpan w:val="2"/>
          </w:tcPr>
          <w:p w14:paraId="0985C486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2E7F3988" w14:textId="77777777" w:rsidTr="00E97CC7">
        <w:trPr>
          <w:trHeight w:val="659"/>
        </w:trPr>
        <w:tc>
          <w:tcPr>
            <w:tcW w:w="412" w:type="pct"/>
          </w:tcPr>
          <w:p w14:paraId="2155FBC7" w14:textId="77777777" w:rsidR="00B81EF5" w:rsidRPr="00BB45ED" w:rsidRDefault="00B81EF5" w:rsidP="00B81E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7AA8BFEE" w14:textId="0B3A3BEF" w:rsidR="00B81EF5" w:rsidRPr="00BB45ED" w:rsidRDefault="00B81EF5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Triukšmo slėgio lygis 1 m atstumu (ONAN), išmatuota transformatoriui veikiant tuščiąja eiga 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376" w:type="pct"/>
          </w:tcPr>
          <w:p w14:paraId="7803D3AD" w14:textId="77777777" w:rsidR="00B81EF5" w:rsidRPr="00BB45ED" w:rsidRDefault="00B81EF5" w:rsidP="00B81EF5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36D807F8" w14:textId="46D655F0" w:rsidR="00B81EF5" w:rsidRPr="00BB45ED" w:rsidRDefault="00B81EF5" w:rsidP="00B81EF5">
            <w:pPr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BB45ED">
              <w:rPr>
                <w:rFonts w:ascii="Arial" w:hAnsi="Arial" w:cs="Arial"/>
                <w:sz w:val="22"/>
                <w:szCs w:val="22"/>
              </w:rPr>
              <w:t xml:space="preserve"> ....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 xml:space="preserve"> (A) +3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>(A) (parenkamas ribose 55</w:t>
            </w:r>
            <w:r w:rsidRPr="00BB45ED">
              <w:rPr>
                <w:rFonts w:ascii="Arial" w:hAnsi="Arial" w:cs="Arial"/>
                <w:sz w:val="22"/>
                <w:szCs w:val="22"/>
              </w:rPr>
              <w:noBreakHyphen/>
              <w:t>60 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 xml:space="preserve"> (A)).</w:t>
            </w:r>
          </w:p>
        </w:tc>
        <w:tc>
          <w:tcPr>
            <w:tcW w:w="1092" w:type="pct"/>
            <w:gridSpan w:val="2"/>
          </w:tcPr>
          <w:p w14:paraId="18B68E56" w14:textId="77777777" w:rsidR="00B81EF5" w:rsidRPr="00BB45ED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6B59604" w14:textId="77777777" w:rsidTr="00E97CC7">
        <w:trPr>
          <w:trHeight w:val="659"/>
        </w:trPr>
        <w:tc>
          <w:tcPr>
            <w:tcW w:w="412" w:type="pct"/>
          </w:tcPr>
          <w:p w14:paraId="24D94351" w14:textId="77777777" w:rsidR="006C5F4C" w:rsidRPr="00BB45ED" w:rsidRDefault="006C5F4C" w:rsidP="006C5F4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4C54E479" w14:textId="77777777" w:rsidR="006C5F4C" w:rsidRPr="00BB45ED" w:rsidRDefault="006C5F4C" w:rsidP="006C5F4C">
            <w:pPr>
              <w:contextualSpacing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Triukšmo slėgio lygis 2 m atstumu (ONAF), išmatuota transformatoriui veikiant tuščiąja eiga 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  <w:p w14:paraId="3DF84461" w14:textId="176F13E7" w:rsidR="004C6E32" w:rsidRPr="00BB45ED" w:rsidRDefault="00D92329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Pastaba: reikalavimas nevertinamas kuomet parenkamas ONAN aušinimo tipas.</w:t>
            </w:r>
          </w:p>
        </w:tc>
        <w:tc>
          <w:tcPr>
            <w:tcW w:w="1376" w:type="pct"/>
          </w:tcPr>
          <w:p w14:paraId="2A5F0539" w14:textId="77777777" w:rsidR="006C5F4C" w:rsidRPr="00BB45ED" w:rsidRDefault="006C5F4C" w:rsidP="006C5F4C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786421CA" w14:textId="1A582F54" w:rsidR="006C5F4C" w:rsidRPr="00BB45ED" w:rsidRDefault="006C5F4C" w:rsidP="006C5F4C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BB45ED">
              <w:rPr>
                <w:rFonts w:ascii="Arial" w:hAnsi="Arial" w:cs="Arial"/>
                <w:sz w:val="22"/>
                <w:szCs w:val="22"/>
              </w:rPr>
              <w:t xml:space="preserve"> ....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 xml:space="preserve"> (A) +3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>(A) (parenkamas ribose 60</w:t>
            </w:r>
            <w:r w:rsidRPr="00BB45ED">
              <w:rPr>
                <w:rFonts w:ascii="Arial" w:hAnsi="Arial" w:cs="Arial"/>
                <w:sz w:val="22"/>
                <w:szCs w:val="22"/>
              </w:rPr>
              <w:noBreakHyphen/>
              <w:t>65 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 xml:space="preserve"> (A)).</w:t>
            </w:r>
          </w:p>
        </w:tc>
        <w:tc>
          <w:tcPr>
            <w:tcW w:w="1092" w:type="pct"/>
            <w:gridSpan w:val="2"/>
          </w:tcPr>
          <w:p w14:paraId="34713972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666B22A6" w14:textId="77777777" w:rsidTr="004608FE">
        <w:trPr>
          <w:trHeight w:val="313"/>
        </w:trPr>
        <w:tc>
          <w:tcPr>
            <w:tcW w:w="412" w:type="pct"/>
          </w:tcPr>
          <w:p w14:paraId="77B5DE14" w14:textId="77777777" w:rsidR="006C5F4C" w:rsidRPr="00BB45ED" w:rsidRDefault="006C5F4C" w:rsidP="006C5F4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1715980F" w14:textId="7992E4B5" w:rsidR="006C5F4C" w:rsidRPr="00BB45ED" w:rsidRDefault="006C5F4C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Kontrolės – apsaugos sistemų signalai: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3277356B" w14:textId="0D888A71" w:rsidR="006C5F4C" w:rsidRPr="00BB45ED" w:rsidRDefault="006C5F4C" w:rsidP="006C5F4C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pct"/>
            <w:gridSpan w:val="2"/>
          </w:tcPr>
          <w:p w14:paraId="224905AA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8327D0D" w14:textId="77777777" w:rsidTr="004608FE">
        <w:trPr>
          <w:trHeight w:val="208"/>
        </w:trPr>
        <w:tc>
          <w:tcPr>
            <w:tcW w:w="412" w:type="pct"/>
          </w:tcPr>
          <w:p w14:paraId="5EB21F00" w14:textId="77777777" w:rsidR="006C5F4C" w:rsidRPr="00BB45ED" w:rsidRDefault="006C5F4C" w:rsidP="006C5F4C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725C1A70" w14:textId="77777777" w:rsidR="006C5F4C" w:rsidRPr="00BB45ED" w:rsidRDefault="006C5F4C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pct"/>
          </w:tcPr>
          <w:p w14:paraId="526F39EA" w14:textId="11A5FC13" w:rsidR="006C5F4C" w:rsidRPr="00BB45ED" w:rsidRDefault="0027755A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Dujų poveikis</w:t>
            </w:r>
          </w:p>
        </w:tc>
        <w:tc>
          <w:tcPr>
            <w:tcW w:w="1092" w:type="pct"/>
            <w:gridSpan w:val="2"/>
          </w:tcPr>
          <w:p w14:paraId="100DB056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43E83885" w14:textId="77777777" w:rsidTr="004608FE">
        <w:trPr>
          <w:trHeight w:val="208"/>
        </w:trPr>
        <w:tc>
          <w:tcPr>
            <w:tcW w:w="412" w:type="pct"/>
          </w:tcPr>
          <w:p w14:paraId="314A19F0" w14:textId="77777777" w:rsidR="00C611B4" w:rsidRPr="00BB45ED" w:rsidRDefault="00C611B4" w:rsidP="006C5F4C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02D1E009" w14:textId="77777777" w:rsidR="00C611B4" w:rsidRPr="00BB45ED" w:rsidRDefault="00C611B4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pct"/>
          </w:tcPr>
          <w:p w14:paraId="488C7690" w14:textId="3ECD1631" w:rsidR="00C611B4" w:rsidRPr="00BB45ED" w:rsidRDefault="00C611B4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Alyvos srauto poveikis</w:t>
            </w:r>
          </w:p>
        </w:tc>
        <w:tc>
          <w:tcPr>
            <w:tcW w:w="1092" w:type="pct"/>
            <w:gridSpan w:val="2"/>
          </w:tcPr>
          <w:p w14:paraId="4FAD3C1E" w14:textId="77777777" w:rsidR="00C611B4" w:rsidRPr="00BB45ED" w:rsidRDefault="00C611B4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38C6D618" w14:textId="77777777" w:rsidTr="004608FE">
        <w:trPr>
          <w:trHeight w:val="40"/>
        </w:trPr>
        <w:tc>
          <w:tcPr>
            <w:tcW w:w="412" w:type="pct"/>
          </w:tcPr>
          <w:p w14:paraId="2549FFED" w14:textId="77777777" w:rsidR="006C5F4C" w:rsidRPr="00BB45ED" w:rsidRDefault="006C5F4C" w:rsidP="006C5F4C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22EBEB6F" w14:textId="77777777" w:rsidR="006C5F4C" w:rsidRPr="00BB45ED" w:rsidRDefault="006C5F4C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pct"/>
          </w:tcPr>
          <w:p w14:paraId="4FB3CDFA" w14:textId="17567E85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Aukšta alyvos temperatūra</w:t>
            </w:r>
          </w:p>
        </w:tc>
        <w:tc>
          <w:tcPr>
            <w:tcW w:w="1092" w:type="pct"/>
            <w:gridSpan w:val="2"/>
          </w:tcPr>
          <w:p w14:paraId="3FF1C2B1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032FE5A7" w14:textId="77777777" w:rsidTr="004608FE">
        <w:trPr>
          <w:trHeight w:val="40"/>
        </w:trPr>
        <w:tc>
          <w:tcPr>
            <w:tcW w:w="412" w:type="pct"/>
          </w:tcPr>
          <w:p w14:paraId="7A2A17C2" w14:textId="77777777" w:rsidR="006C5F4C" w:rsidRPr="00BB45ED" w:rsidRDefault="006C5F4C" w:rsidP="006C5F4C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3BDE7206" w14:textId="77777777" w:rsidR="006C5F4C" w:rsidRPr="00BB45ED" w:rsidRDefault="006C5F4C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pct"/>
          </w:tcPr>
          <w:p w14:paraId="5FC93675" w14:textId="42D05B39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Aukšta apvijų temperatūra</w:t>
            </w:r>
          </w:p>
        </w:tc>
        <w:tc>
          <w:tcPr>
            <w:tcW w:w="1092" w:type="pct"/>
            <w:gridSpan w:val="2"/>
          </w:tcPr>
          <w:p w14:paraId="453AFE05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2DF8641F" w14:textId="77777777" w:rsidTr="004608FE">
        <w:trPr>
          <w:trHeight w:val="60"/>
        </w:trPr>
        <w:tc>
          <w:tcPr>
            <w:tcW w:w="412" w:type="pct"/>
          </w:tcPr>
          <w:p w14:paraId="51F5CDF7" w14:textId="77777777" w:rsidR="006C5F4C" w:rsidRPr="00BB45ED" w:rsidRDefault="006C5F4C" w:rsidP="006C5F4C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5DEB4D94" w14:textId="77777777" w:rsidR="006C5F4C" w:rsidRPr="00BB45ED" w:rsidRDefault="006C5F4C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pct"/>
          </w:tcPr>
          <w:p w14:paraId="270C003B" w14:textId="62A21743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Žemas alyvos lygis</w:t>
            </w:r>
          </w:p>
        </w:tc>
        <w:tc>
          <w:tcPr>
            <w:tcW w:w="1092" w:type="pct"/>
            <w:gridSpan w:val="2"/>
          </w:tcPr>
          <w:p w14:paraId="1271ACA1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56A92D16" w14:textId="77777777" w:rsidTr="004608FE">
        <w:trPr>
          <w:trHeight w:val="659"/>
        </w:trPr>
        <w:tc>
          <w:tcPr>
            <w:tcW w:w="412" w:type="pct"/>
          </w:tcPr>
          <w:p w14:paraId="47898E67" w14:textId="77777777" w:rsidR="006C5F4C" w:rsidRPr="00BB45ED" w:rsidRDefault="006C5F4C" w:rsidP="006C5F4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0328E482" w14:textId="6D28E853" w:rsidR="006C5F4C" w:rsidRPr="00BB45ED" w:rsidRDefault="006C5F4C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Valdymo grandinių įtampa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52D2EF98" w14:textId="0EF4B311" w:rsidR="006C5F4C" w:rsidRPr="00BB45ED" w:rsidRDefault="006C5F4C" w:rsidP="006C5F4C">
            <w:pPr>
              <w:tabs>
                <w:tab w:val="left" w:pos="387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230 V AC</w:t>
            </w:r>
          </w:p>
        </w:tc>
        <w:tc>
          <w:tcPr>
            <w:tcW w:w="1092" w:type="pct"/>
            <w:gridSpan w:val="2"/>
          </w:tcPr>
          <w:p w14:paraId="013E860C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0134B08A" w14:textId="77777777" w:rsidTr="004608FE">
        <w:trPr>
          <w:trHeight w:val="659"/>
        </w:trPr>
        <w:tc>
          <w:tcPr>
            <w:tcW w:w="412" w:type="pct"/>
          </w:tcPr>
          <w:p w14:paraId="777057D0" w14:textId="77777777" w:rsidR="006C5F4C" w:rsidRPr="00BB45ED" w:rsidRDefault="006C5F4C" w:rsidP="006C5F4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2BE5B502" w14:textId="438FA4CA" w:rsidR="006C5F4C" w:rsidRPr="00BB45ED" w:rsidRDefault="006C5F4C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Apsaugos ir signalizacijos grandinių įtampa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149CCFCD" w14:textId="77777777" w:rsidR="006C5F4C" w:rsidRPr="00BB45ED" w:rsidRDefault="006C5F4C" w:rsidP="006C5F4C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5EDC9EF2" w14:textId="77777777" w:rsidR="006C5F4C" w:rsidRPr="00BB45ED" w:rsidRDefault="006C5F4C" w:rsidP="006C5F4C">
            <w:pPr>
              <w:numPr>
                <w:ilvl w:val="0"/>
                <w:numId w:val="23"/>
              </w:numPr>
              <w:tabs>
                <w:tab w:val="left" w:pos="25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110 V DC;</w:t>
            </w:r>
          </w:p>
          <w:p w14:paraId="50CAA1F3" w14:textId="77777777" w:rsidR="006C5F4C" w:rsidRPr="00BB45ED" w:rsidRDefault="006C5F4C" w:rsidP="006C5F4C">
            <w:pPr>
              <w:numPr>
                <w:ilvl w:val="0"/>
                <w:numId w:val="23"/>
              </w:numPr>
              <w:tabs>
                <w:tab w:val="left" w:pos="25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220 V DC;</w:t>
            </w:r>
          </w:p>
          <w:p w14:paraId="265DE911" w14:textId="5C863E68" w:rsidR="006C5F4C" w:rsidRPr="00BB45ED" w:rsidRDefault="006C5F4C" w:rsidP="006C5F4C">
            <w:pPr>
              <w:numPr>
                <w:ilvl w:val="0"/>
                <w:numId w:val="23"/>
              </w:numPr>
              <w:tabs>
                <w:tab w:val="left" w:pos="25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230 V</w:t>
            </w:r>
            <w:r w:rsidR="00C55657" w:rsidRPr="00BB45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45ED">
              <w:rPr>
                <w:rFonts w:ascii="Arial" w:hAnsi="Arial" w:cs="Arial"/>
                <w:sz w:val="22"/>
                <w:szCs w:val="22"/>
              </w:rPr>
              <w:t>AC.</w:t>
            </w:r>
          </w:p>
        </w:tc>
        <w:tc>
          <w:tcPr>
            <w:tcW w:w="1092" w:type="pct"/>
            <w:gridSpan w:val="2"/>
          </w:tcPr>
          <w:p w14:paraId="7BC2F4C2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680B1681" w14:textId="77777777" w:rsidTr="004608FE">
        <w:trPr>
          <w:trHeight w:val="222"/>
        </w:trPr>
        <w:tc>
          <w:tcPr>
            <w:tcW w:w="412" w:type="pct"/>
          </w:tcPr>
          <w:p w14:paraId="74D38E8B" w14:textId="77777777" w:rsidR="006C5F4C" w:rsidRPr="00BB45ED" w:rsidRDefault="006C5F4C" w:rsidP="006C5F4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73106C0B" w14:textId="3E6F76FC" w:rsidR="006C5F4C" w:rsidRPr="00BB45ED" w:rsidRDefault="006C5F4C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Leistini galios transformatoriaus perkrovimai pagal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580DE472" w14:textId="352039FF" w:rsidR="006C5F4C" w:rsidRPr="00BB45ED" w:rsidRDefault="006C5F4C" w:rsidP="006C5F4C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IEC 60076-7</w:t>
            </w:r>
          </w:p>
        </w:tc>
        <w:tc>
          <w:tcPr>
            <w:tcW w:w="1092" w:type="pct"/>
            <w:gridSpan w:val="2"/>
          </w:tcPr>
          <w:p w14:paraId="2801CC65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0C1EBB36" w14:textId="77777777" w:rsidTr="004608FE">
        <w:trPr>
          <w:trHeight w:val="222"/>
        </w:trPr>
        <w:tc>
          <w:tcPr>
            <w:tcW w:w="412" w:type="pct"/>
          </w:tcPr>
          <w:p w14:paraId="5FD44AAF" w14:textId="77777777" w:rsidR="006C5F4C" w:rsidRPr="00BB45ED" w:rsidRDefault="006C5F4C" w:rsidP="006C5F4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6E41F70F" w14:textId="52022091" w:rsidR="006C5F4C" w:rsidRPr="00BB45ED" w:rsidRDefault="003E4EA2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Galios transformatoriuje alyvos apsaugai nuo sąlyčio su oru turi būti sumontuota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6C5F4C"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376" w:type="pct"/>
          </w:tcPr>
          <w:p w14:paraId="73AFF255" w14:textId="72C50890" w:rsidR="006C5F4C" w:rsidRPr="00BB45ED" w:rsidRDefault="006874D6" w:rsidP="006C5F4C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Plėvelinė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 xml:space="preserve"> apsauga</w:t>
            </w:r>
          </w:p>
        </w:tc>
        <w:tc>
          <w:tcPr>
            <w:tcW w:w="1092" w:type="pct"/>
            <w:gridSpan w:val="2"/>
          </w:tcPr>
          <w:p w14:paraId="3FF098B2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598EB085" w14:textId="77777777" w:rsidTr="004608FE">
        <w:trPr>
          <w:trHeight w:val="222"/>
        </w:trPr>
        <w:tc>
          <w:tcPr>
            <w:tcW w:w="412" w:type="pct"/>
          </w:tcPr>
          <w:p w14:paraId="078B4DF3" w14:textId="77777777" w:rsidR="006C5F4C" w:rsidRPr="00BB45ED" w:rsidRDefault="006C5F4C" w:rsidP="006C5F4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063A1AE1" w14:textId="4733FB82" w:rsidR="006C5F4C" w:rsidRPr="00BB45ED" w:rsidRDefault="006C5F4C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Galios transformatoriaus bako dangtis tvirtinamas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7E25D4AB" w14:textId="618FF4C0" w:rsidR="006C5F4C" w:rsidRPr="00BB45ED" w:rsidRDefault="006C5F4C" w:rsidP="006C5F4C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Varžtais, su galimybe atsukus juos, iškelti iš bako aktyviąją galios transformatoriaus dalį</w:t>
            </w:r>
          </w:p>
        </w:tc>
        <w:tc>
          <w:tcPr>
            <w:tcW w:w="1092" w:type="pct"/>
            <w:gridSpan w:val="2"/>
          </w:tcPr>
          <w:p w14:paraId="0C5CA766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5B531603" w14:textId="77777777" w:rsidTr="004608FE">
        <w:trPr>
          <w:trHeight w:val="222"/>
        </w:trPr>
        <w:tc>
          <w:tcPr>
            <w:tcW w:w="412" w:type="pct"/>
          </w:tcPr>
          <w:p w14:paraId="0EFB4D10" w14:textId="77777777" w:rsidR="006C5F4C" w:rsidRPr="00BB45ED" w:rsidRDefault="006C5F4C" w:rsidP="006C5F4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59C80BFE" w14:textId="55A53864" w:rsidR="006C5F4C" w:rsidRPr="00BB45ED" w:rsidRDefault="006C5F4C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Galios transformatoriaus išorėje esantys varžtai ir veržlės nerūdijančio plieno: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6A80FD6A" w14:textId="1EB4BE7E" w:rsidR="006C5F4C" w:rsidRPr="00BB45ED" w:rsidRDefault="006C5F4C" w:rsidP="006C5F4C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pct"/>
            <w:gridSpan w:val="2"/>
          </w:tcPr>
          <w:p w14:paraId="7186CC28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281E3737" w14:textId="77777777" w:rsidTr="004608FE">
        <w:trPr>
          <w:trHeight w:val="222"/>
        </w:trPr>
        <w:tc>
          <w:tcPr>
            <w:tcW w:w="412" w:type="pct"/>
          </w:tcPr>
          <w:p w14:paraId="77F6D8A7" w14:textId="77777777" w:rsidR="006C5F4C" w:rsidRPr="00BB45ED" w:rsidRDefault="006C5F4C" w:rsidP="006C5F4C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53E280E4" w14:textId="77777777" w:rsidR="006C5F4C" w:rsidRPr="00BB45ED" w:rsidRDefault="006C5F4C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pct"/>
          </w:tcPr>
          <w:p w14:paraId="33779F58" w14:textId="57DDEF53" w:rsidR="006C5F4C" w:rsidRPr="00BB45ED" w:rsidRDefault="006C5F4C" w:rsidP="006C5F4C">
            <w:pPr>
              <w:contextualSpacing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važtai A2 klasės</w:t>
            </w:r>
          </w:p>
        </w:tc>
        <w:tc>
          <w:tcPr>
            <w:tcW w:w="1092" w:type="pct"/>
            <w:gridSpan w:val="2"/>
          </w:tcPr>
          <w:p w14:paraId="0F28B7C2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18638D5C" w14:textId="77777777" w:rsidTr="004608FE">
        <w:trPr>
          <w:trHeight w:val="222"/>
        </w:trPr>
        <w:tc>
          <w:tcPr>
            <w:tcW w:w="412" w:type="pct"/>
          </w:tcPr>
          <w:p w14:paraId="3EA949F8" w14:textId="77777777" w:rsidR="006C5F4C" w:rsidRPr="00BB45ED" w:rsidRDefault="006C5F4C" w:rsidP="006C5F4C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7F878209" w14:textId="77777777" w:rsidR="006C5F4C" w:rsidRPr="00BB45ED" w:rsidRDefault="006C5F4C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pct"/>
          </w:tcPr>
          <w:p w14:paraId="0C949666" w14:textId="491E6963" w:rsidR="006C5F4C" w:rsidRPr="00BB45ED" w:rsidRDefault="006C5F4C" w:rsidP="006C5F4C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veržlės A4 klasės</w:t>
            </w:r>
          </w:p>
        </w:tc>
        <w:tc>
          <w:tcPr>
            <w:tcW w:w="1092" w:type="pct"/>
            <w:gridSpan w:val="2"/>
          </w:tcPr>
          <w:p w14:paraId="3B5A75BC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1B778E7" w14:textId="77777777" w:rsidTr="004608FE">
        <w:trPr>
          <w:trHeight w:val="143"/>
        </w:trPr>
        <w:tc>
          <w:tcPr>
            <w:tcW w:w="412" w:type="pct"/>
          </w:tcPr>
          <w:p w14:paraId="00C24996" w14:textId="77777777" w:rsidR="006C5F4C" w:rsidRPr="00BB45ED" w:rsidRDefault="006C5F4C" w:rsidP="006C5F4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388DB9B6" w14:textId="6543402A" w:rsidR="006C5F4C" w:rsidRPr="00BB45ED" w:rsidRDefault="006C5F4C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Galios transformatoriaus paviršiaus padengimo technologija: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301A5A21" w14:textId="3752F3ED" w:rsidR="006C5F4C" w:rsidRPr="00BB45ED" w:rsidRDefault="006C5F4C" w:rsidP="006C5F4C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pct"/>
            <w:gridSpan w:val="2"/>
          </w:tcPr>
          <w:p w14:paraId="7E006F36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42D2908D" w14:textId="77777777" w:rsidTr="004608FE">
        <w:trPr>
          <w:trHeight w:val="143"/>
        </w:trPr>
        <w:tc>
          <w:tcPr>
            <w:tcW w:w="412" w:type="pct"/>
          </w:tcPr>
          <w:p w14:paraId="58C3D888" w14:textId="77777777" w:rsidR="006C5F4C" w:rsidRPr="00BB45ED" w:rsidRDefault="006C5F4C" w:rsidP="006C5F4C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6C56CFA4" w14:textId="77777777" w:rsidR="006C5F4C" w:rsidRPr="00BB45ED" w:rsidRDefault="006C5F4C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pct"/>
          </w:tcPr>
          <w:p w14:paraId="5968B88B" w14:textId="4DAA5E34" w:rsidR="006C5F4C" w:rsidRPr="00BB45ED" w:rsidRDefault="006C5F4C" w:rsidP="006C5F4C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antikorozinis dažymas pagal ISO 12944-5, C4 H</w:t>
            </w:r>
          </w:p>
        </w:tc>
        <w:tc>
          <w:tcPr>
            <w:tcW w:w="1092" w:type="pct"/>
            <w:gridSpan w:val="2"/>
          </w:tcPr>
          <w:p w14:paraId="217C90FA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1F40DE72" w14:textId="77777777" w:rsidTr="004608FE">
        <w:trPr>
          <w:trHeight w:val="143"/>
        </w:trPr>
        <w:tc>
          <w:tcPr>
            <w:tcW w:w="412" w:type="pct"/>
          </w:tcPr>
          <w:p w14:paraId="15809B25" w14:textId="77777777" w:rsidR="006C5F4C" w:rsidRPr="00BB45ED" w:rsidRDefault="006C5F4C" w:rsidP="006C5F4C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01CCA4ED" w14:textId="77777777" w:rsidR="006C5F4C" w:rsidRPr="00BB45ED" w:rsidRDefault="006C5F4C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pct"/>
          </w:tcPr>
          <w:p w14:paraId="22DFBA58" w14:textId="2DF8ACEC" w:rsidR="006C5F4C" w:rsidRPr="00BB45ED" w:rsidRDefault="006C5F4C" w:rsidP="006C5F4C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dangų sluoksnių skaičius </w:t>
            </w:r>
            <w:r w:rsidRPr="00BB45ED">
              <w:rPr>
                <w:rFonts w:ascii="Arial" w:hAnsi="Arial" w:cs="Arial"/>
                <w:sz w:val="22"/>
                <w:szCs w:val="22"/>
              </w:rPr>
              <w:noBreakHyphen/>
              <w:t xml:space="preserve"> 3</w:t>
            </w:r>
          </w:p>
        </w:tc>
        <w:tc>
          <w:tcPr>
            <w:tcW w:w="1092" w:type="pct"/>
            <w:gridSpan w:val="2"/>
          </w:tcPr>
          <w:p w14:paraId="7BFC75D1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095CFA2F" w14:textId="77777777" w:rsidTr="004608FE">
        <w:trPr>
          <w:trHeight w:val="143"/>
        </w:trPr>
        <w:tc>
          <w:tcPr>
            <w:tcW w:w="412" w:type="pct"/>
          </w:tcPr>
          <w:p w14:paraId="1D479ED2" w14:textId="77777777" w:rsidR="006C5F4C" w:rsidRPr="00BB45ED" w:rsidRDefault="006C5F4C" w:rsidP="006C5F4C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5FA4AB8A" w14:textId="77777777" w:rsidR="006C5F4C" w:rsidRPr="00BB45ED" w:rsidRDefault="006C5F4C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pct"/>
          </w:tcPr>
          <w:p w14:paraId="4B55B163" w14:textId="11341F68" w:rsidR="006C5F4C" w:rsidRPr="00BB45ED" w:rsidRDefault="006C5F4C" w:rsidP="006C5F4C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padengimo garantinis laikas </w:t>
            </w:r>
            <w:r w:rsidRPr="00BB45ED">
              <w:rPr>
                <w:rFonts w:ascii="Arial" w:hAnsi="Arial" w:cs="Arial"/>
                <w:sz w:val="22"/>
                <w:szCs w:val="22"/>
              </w:rPr>
              <w:noBreakHyphen/>
              <w:t xml:space="preserve"> 10 metų</w:t>
            </w:r>
          </w:p>
        </w:tc>
        <w:tc>
          <w:tcPr>
            <w:tcW w:w="1092" w:type="pct"/>
            <w:gridSpan w:val="2"/>
          </w:tcPr>
          <w:p w14:paraId="3182FE27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28E228F" w14:textId="77777777" w:rsidTr="004608FE">
        <w:trPr>
          <w:trHeight w:val="143"/>
        </w:trPr>
        <w:tc>
          <w:tcPr>
            <w:tcW w:w="412" w:type="pct"/>
          </w:tcPr>
          <w:p w14:paraId="4D494841" w14:textId="77777777" w:rsidR="006C5F4C" w:rsidRPr="00BB45ED" w:rsidRDefault="006C5F4C" w:rsidP="006C5F4C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0F65B737" w14:textId="77777777" w:rsidR="006C5F4C" w:rsidRPr="00BB45ED" w:rsidRDefault="006C5F4C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pct"/>
          </w:tcPr>
          <w:p w14:paraId="4C32650A" w14:textId="2F29A80D" w:rsidR="006C5F4C" w:rsidRPr="00BB45ED" w:rsidRDefault="006C5F4C" w:rsidP="006C5F4C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bendras dangos sluoksnių storis </w:t>
            </w:r>
            <w:r w:rsidRPr="00BB45ED">
              <w:rPr>
                <w:rFonts w:ascii="Arial" w:hAnsi="Arial" w:cs="Arial"/>
                <w:sz w:val="22"/>
                <w:szCs w:val="22"/>
              </w:rPr>
              <w:noBreakHyphen/>
              <w:t xml:space="preserve"> 240 µm</w:t>
            </w:r>
          </w:p>
        </w:tc>
        <w:tc>
          <w:tcPr>
            <w:tcW w:w="1092" w:type="pct"/>
            <w:gridSpan w:val="2"/>
          </w:tcPr>
          <w:p w14:paraId="445B02FB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696922F8" w14:textId="77777777" w:rsidTr="004608FE">
        <w:trPr>
          <w:trHeight w:val="143"/>
        </w:trPr>
        <w:tc>
          <w:tcPr>
            <w:tcW w:w="412" w:type="pct"/>
          </w:tcPr>
          <w:p w14:paraId="51366E20" w14:textId="77777777" w:rsidR="006C5F4C" w:rsidRPr="00BB45ED" w:rsidRDefault="006C5F4C" w:rsidP="006C5F4C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302B91E0" w14:textId="77777777" w:rsidR="006C5F4C" w:rsidRPr="00BB45ED" w:rsidRDefault="006C5F4C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pct"/>
          </w:tcPr>
          <w:p w14:paraId="12880676" w14:textId="4156B7B1" w:rsidR="006C5F4C" w:rsidRPr="00BB45ED" w:rsidRDefault="006C5F4C" w:rsidP="006C5F4C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išorinio dažų sluoksnio spalva </w:t>
            </w:r>
            <w:r w:rsidRPr="00BB45ED">
              <w:rPr>
                <w:rFonts w:ascii="Arial" w:hAnsi="Arial" w:cs="Arial"/>
                <w:sz w:val="22"/>
                <w:szCs w:val="22"/>
              </w:rPr>
              <w:noBreakHyphen/>
              <w:t xml:space="preserve"> RAL7032</w:t>
            </w:r>
          </w:p>
        </w:tc>
        <w:tc>
          <w:tcPr>
            <w:tcW w:w="1092" w:type="pct"/>
            <w:gridSpan w:val="2"/>
          </w:tcPr>
          <w:p w14:paraId="076C864E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1A69097A" w14:textId="77777777" w:rsidTr="004608FE">
        <w:trPr>
          <w:trHeight w:val="143"/>
        </w:trPr>
        <w:tc>
          <w:tcPr>
            <w:tcW w:w="412" w:type="pct"/>
          </w:tcPr>
          <w:p w14:paraId="0C0C3697" w14:textId="77777777" w:rsidR="006C5F4C" w:rsidRPr="00BB45ED" w:rsidRDefault="006C5F4C" w:rsidP="006C5F4C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4B96F614" w14:textId="77777777" w:rsidR="006C5F4C" w:rsidRPr="00BB45ED" w:rsidRDefault="006C5F4C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pct"/>
          </w:tcPr>
          <w:p w14:paraId="796B3215" w14:textId="6AB38BD4" w:rsidR="006C5F4C" w:rsidRPr="00BB45ED" w:rsidRDefault="006C5F4C" w:rsidP="006C5F4C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dažų ir dažymo aprašymas</w:t>
            </w:r>
          </w:p>
        </w:tc>
        <w:tc>
          <w:tcPr>
            <w:tcW w:w="1092" w:type="pct"/>
            <w:gridSpan w:val="2"/>
          </w:tcPr>
          <w:p w14:paraId="206D4126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4D92D8C2" w14:textId="77777777" w:rsidTr="004608FE">
        <w:trPr>
          <w:trHeight w:val="143"/>
        </w:trPr>
        <w:tc>
          <w:tcPr>
            <w:tcW w:w="412" w:type="pct"/>
          </w:tcPr>
          <w:p w14:paraId="5CD93C74" w14:textId="77777777" w:rsidR="006C5F4C" w:rsidRPr="00BB45ED" w:rsidRDefault="006C5F4C" w:rsidP="006C5F4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14F12488" w14:textId="73122931" w:rsidR="006C5F4C" w:rsidRPr="00BB45ED" w:rsidRDefault="006C5F4C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Tarnavimo laikas</w:t>
            </w:r>
            <w:r w:rsidRPr="00BB45ED">
              <w:rPr>
                <w:rFonts w:ascii="Arial" w:hAnsi="Arial" w:cs="Arial"/>
              </w:rPr>
              <w:t xml:space="preserve"> 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376" w:type="pct"/>
          </w:tcPr>
          <w:p w14:paraId="02132896" w14:textId="05988A86" w:rsidR="006C5F4C" w:rsidRPr="00BB45ED" w:rsidRDefault="006C5F4C" w:rsidP="006C5F4C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sym w:font="Symbol" w:char="F0B3"/>
            </w:r>
            <w:r w:rsidRPr="00BB45ED">
              <w:rPr>
                <w:rFonts w:ascii="Arial" w:hAnsi="Arial" w:cs="Arial"/>
                <w:sz w:val="22"/>
                <w:szCs w:val="22"/>
              </w:rPr>
              <w:t> 40 metų</w:t>
            </w:r>
          </w:p>
        </w:tc>
        <w:tc>
          <w:tcPr>
            <w:tcW w:w="1092" w:type="pct"/>
            <w:gridSpan w:val="2"/>
          </w:tcPr>
          <w:p w14:paraId="3408B84B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16137E6A" w14:textId="77777777" w:rsidTr="004608FE">
        <w:trPr>
          <w:trHeight w:val="143"/>
        </w:trPr>
        <w:tc>
          <w:tcPr>
            <w:tcW w:w="412" w:type="pct"/>
          </w:tcPr>
          <w:p w14:paraId="458D1A31" w14:textId="77777777" w:rsidR="006C5F4C" w:rsidRPr="00BB45ED" w:rsidRDefault="006C5F4C" w:rsidP="006C5F4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5132A3DD" w14:textId="4F589D7D" w:rsidR="006C5F4C" w:rsidRPr="00BB45ED" w:rsidRDefault="006C5F4C" w:rsidP="006C5F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Garantinis laikotarpis</w:t>
            </w:r>
            <w:r w:rsidRPr="00BB45ED">
              <w:rPr>
                <w:rFonts w:ascii="Arial" w:hAnsi="Arial" w:cs="Arial"/>
              </w:rPr>
              <w:t xml:space="preserve"> 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>d) arba f)</w:t>
            </w:r>
          </w:p>
        </w:tc>
        <w:tc>
          <w:tcPr>
            <w:tcW w:w="1376" w:type="pct"/>
          </w:tcPr>
          <w:p w14:paraId="1EC53BDD" w14:textId="4BFB9615" w:rsidR="006C5F4C" w:rsidRPr="00BB45ED" w:rsidRDefault="006C5F4C" w:rsidP="006C5F4C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24 mėnesiai</w:t>
            </w:r>
          </w:p>
        </w:tc>
        <w:tc>
          <w:tcPr>
            <w:tcW w:w="1092" w:type="pct"/>
            <w:gridSpan w:val="2"/>
          </w:tcPr>
          <w:p w14:paraId="0F965A51" w14:textId="77777777" w:rsidR="006C5F4C" w:rsidRPr="00BB45ED" w:rsidRDefault="006C5F4C" w:rsidP="006C5F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642FE83A" w14:textId="77777777" w:rsidTr="004608FE">
        <w:trPr>
          <w:trHeight w:val="143"/>
        </w:trPr>
        <w:tc>
          <w:tcPr>
            <w:tcW w:w="412" w:type="pct"/>
          </w:tcPr>
          <w:p w14:paraId="1AB0BBCE" w14:textId="77777777" w:rsidR="00191E82" w:rsidRPr="00BB45ED" w:rsidRDefault="00191E82" w:rsidP="00191E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66BB641B" w14:textId="77777777" w:rsidR="00191E82" w:rsidRPr="00BB45ED" w:rsidRDefault="00191E82" w:rsidP="00191E82">
            <w:pPr>
              <w:contextualSpacing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Montuojant galios transformatorių būtinas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  <w:p w14:paraId="09217DA5" w14:textId="25151491" w:rsidR="00191E82" w:rsidRPr="00BB45ED" w:rsidRDefault="00191E82" w:rsidP="00191E8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Pastaba: reikalavimas vertinamas tik tuomet kai transformatorius perkamas su montavimo darbais</w:t>
            </w:r>
          </w:p>
        </w:tc>
        <w:tc>
          <w:tcPr>
            <w:tcW w:w="1376" w:type="pct"/>
          </w:tcPr>
          <w:p w14:paraId="64DDD212" w14:textId="145E3763" w:rsidR="00191E82" w:rsidRPr="00BB45ED" w:rsidRDefault="00191E82" w:rsidP="00191E8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Gamintojo arba jo įgalioto atstovo dalyvavimas</w:t>
            </w:r>
          </w:p>
        </w:tc>
        <w:tc>
          <w:tcPr>
            <w:tcW w:w="1092" w:type="pct"/>
            <w:gridSpan w:val="2"/>
          </w:tcPr>
          <w:p w14:paraId="2CD0E00C" w14:textId="77777777" w:rsidR="00191E82" w:rsidRPr="00BB45ED" w:rsidRDefault="00191E82" w:rsidP="00191E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37774038" w14:textId="77777777" w:rsidTr="004608FE">
        <w:trPr>
          <w:trHeight w:val="143"/>
        </w:trPr>
        <w:tc>
          <w:tcPr>
            <w:tcW w:w="412" w:type="pct"/>
          </w:tcPr>
          <w:p w14:paraId="08B3BC40" w14:textId="77777777" w:rsidR="00490058" w:rsidRPr="00BB45ED" w:rsidRDefault="00490058" w:rsidP="0049005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724997EC" w14:textId="1FC01D4D" w:rsidR="00490058" w:rsidRPr="00BB45ED" w:rsidRDefault="00490058" w:rsidP="0049005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Per garantinį laikotarpį 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376" w:type="pct"/>
          </w:tcPr>
          <w:p w14:paraId="0C562D2D" w14:textId="2830C494" w:rsidR="00490058" w:rsidRPr="00BB45ED" w:rsidRDefault="00490058" w:rsidP="00490058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Viršijus izoliacinės alyvos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chromatografinės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 xml:space="preserve"> analizės ribinius dydžius laikoma kad galios transformatorius yra defektinis. Ribiniai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chromatorgrfinės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 xml:space="preserve"> analizės dydžiai µl/l: H</w:t>
            </w:r>
            <w:r w:rsidRPr="00BB45ED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BB45ED">
              <w:rPr>
                <w:rFonts w:ascii="Arial" w:hAnsi="Arial" w:cs="Arial"/>
                <w:sz w:val="22"/>
                <w:szCs w:val="22"/>
              </w:rPr>
              <w:t xml:space="preserve"> -100; CH</w:t>
            </w:r>
            <w:r w:rsidRPr="00BB45ED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BB45ED">
              <w:rPr>
                <w:rFonts w:ascii="Arial" w:hAnsi="Arial" w:cs="Arial"/>
                <w:sz w:val="22"/>
                <w:szCs w:val="22"/>
              </w:rPr>
              <w:t xml:space="preserve"> -100; C</w:t>
            </w:r>
            <w:r w:rsidRPr="00BB45ED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BB45ED">
              <w:rPr>
                <w:rFonts w:ascii="Arial" w:hAnsi="Arial" w:cs="Arial"/>
                <w:sz w:val="22"/>
                <w:szCs w:val="22"/>
              </w:rPr>
              <w:t>H</w:t>
            </w:r>
            <w:r w:rsidRPr="00BB45ED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BB45ED">
              <w:rPr>
                <w:rFonts w:ascii="Arial" w:hAnsi="Arial" w:cs="Arial"/>
                <w:sz w:val="22"/>
                <w:szCs w:val="22"/>
              </w:rPr>
              <w:t>-</w:t>
            </w:r>
            <w:r w:rsidRPr="00BB45ED">
              <w:rPr>
                <w:rFonts w:ascii="Arial" w:hAnsi="Arial" w:cs="Arial"/>
                <w:sz w:val="22"/>
                <w:szCs w:val="22"/>
              </w:rPr>
              <w:lastRenderedPageBreak/>
              <w:t>100; C</w:t>
            </w:r>
            <w:r w:rsidRPr="00BB45ED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BB45ED">
              <w:rPr>
                <w:rFonts w:ascii="Arial" w:hAnsi="Arial" w:cs="Arial"/>
                <w:sz w:val="22"/>
                <w:szCs w:val="22"/>
              </w:rPr>
              <w:t>H</w:t>
            </w:r>
            <w:r w:rsidRPr="00BB45ED">
              <w:rPr>
                <w:rFonts w:ascii="Arial" w:hAnsi="Arial" w:cs="Arial"/>
                <w:sz w:val="22"/>
                <w:szCs w:val="22"/>
                <w:vertAlign w:val="subscript"/>
              </w:rPr>
              <w:t>6</w:t>
            </w:r>
            <w:r w:rsidRPr="00BB45ED">
              <w:rPr>
                <w:rFonts w:ascii="Arial" w:hAnsi="Arial" w:cs="Arial"/>
                <w:sz w:val="22"/>
                <w:szCs w:val="22"/>
              </w:rPr>
              <w:t>-50; C</w:t>
            </w:r>
            <w:r w:rsidRPr="00BB45ED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BB45ED">
              <w:rPr>
                <w:rFonts w:ascii="Arial" w:hAnsi="Arial" w:cs="Arial"/>
                <w:sz w:val="22"/>
                <w:szCs w:val="22"/>
              </w:rPr>
              <w:t>H</w:t>
            </w:r>
            <w:r w:rsidRPr="00BB45ED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BB45ED">
              <w:rPr>
                <w:rFonts w:ascii="Arial" w:hAnsi="Arial" w:cs="Arial"/>
                <w:sz w:val="22"/>
                <w:szCs w:val="22"/>
              </w:rPr>
              <w:t>-10; CO-600; CO</w:t>
            </w:r>
            <w:r w:rsidRPr="00BB45ED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BB45ED">
              <w:rPr>
                <w:rFonts w:ascii="Arial" w:hAnsi="Arial" w:cs="Arial"/>
                <w:sz w:val="22"/>
                <w:szCs w:val="22"/>
              </w:rPr>
              <w:t>-8000.</w:t>
            </w:r>
          </w:p>
        </w:tc>
        <w:tc>
          <w:tcPr>
            <w:tcW w:w="1092" w:type="pct"/>
            <w:gridSpan w:val="2"/>
          </w:tcPr>
          <w:p w14:paraId="610FD550" w14:textId="77777777" w:rsidR="00490058" w:rsidRPr="00BB45ED" w:rsidRDefault="00490058" w:rsidP="004900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6B5A2A73" w14:textId="77777777" w:rsidTr="004608FE">
        <w:trPr>
          <w:trHeight w:val="143"/>
        </w:trPr>
        <w:tc>
          <w:tcPr>
            <w:tcW w:w="412" w:type="pct"/>
          </w:tcPr>
          <w:p w14:paraId="19520A9C" w14:textId="77777777" w:rsidR="00490058" w:rsidRPr="00BB45ED" w:rsidRDefault="00490058" w:rsidP="0049005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7B6DC20F" w14:textId="3BE8FB0F" w:rsidR="00490058" w:rsidRPr="00BB45ED" w:rsidRDefault="00490058" w:rsidP="0049005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Galios transformatoriaus eksploatavimas (gamintojo eksploatavimo instrukcijoje nurodoma):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76" w:type="pct"/>
          </w:tcPr>
          <w:p w14:paraId="3CBAACEA" w14:textId="030D4A52" w:rsidR="00490058" w:rsidRPr="00BB45ED" w:rsidRDefault="00490058" w:rsidP="00490058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2" w:type="pct"/>
            <w:gridSpan w:val="2"/>
          </w:tcPr>
          <w:p w14:paraId="60886366" w14:textId="77777777" w:rsidR="00490058" w:rsidRPr="00BB45ED" w:rsidRDefault="00490058" w:rsidP="004900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1BD2A10A" w14:textId="77777777" w:rsidTr="004608FE">
        <w:trPr>
          <w:trHeight w:val="143"/>
        </w:trPr>
        <w:tc>
          <w:tcPr>
            <w:tcW w:w="412" w:type="pct"/>
          </w:tcPr>
          <w:p w14:paraId="065875A6" w14:textId="77777777" w:rsidR="00490058" w:rsidRPr="00BB45ED" w:rsidRDefault="00490058" w:rsidP="0049005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0AA6080C" w14:textId="77777777" w:rsidR="00490058" w:rsidRPr="00BB45ED" w:rsidRDefault="00490058" w:rsidP="0049005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pct"/>
          </w:tcPr>
          <w:p w14:paraId="1E8F6451" w14:textId="59DCF76B" w:rsidR="00490058" w:rsidRPr="00BB45ED" w:rsidRDefault="00A46801" w:rsidP="00490058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AB ESO specialistų apžiūros turi būti atliekamos ne dažniau kaip du kartus per metus</w:t>
            </w:r>
          </w:p>
        </w:tc>
        <w:tc>
          <w:tcPr>
            <w:tcW w:w="1092" w:type="pct"/>
            <w:gridSpan w:val="2"/>
          </w:tcPr>
          <w:p w14:paraId="7E08347D" w14:textId="77777777" w:rsidR="00490058" w:rsidRPr="00BB45ED" w:rsidRDefault="00490058" w:rsidP="004900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3C46D6D9" w14:textId="77777777" w:rsidTr="004608FE">
        <w:trPr>
          <w:trHeight w:val="143"/>
        </w:trPr>
        <w:tc>
          <w:tcPr>
            <w:tcW w:w="412" w:type="pct"/>
          </w:tcPr>
          <w:p w14:paraId="76947B29" w14:textId="77777777" w:rsidR="00A46801" w:rsidRPr="00BB45ED" w:rsidRDefault="00A46801" w:rsidP="0049005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3945D5E5" w14:textId="77777777" w:rsidR="00A46801" w:rsidRPr="00BB45ED" w:rsidRDefault="00A46801" w:rsidP="0049005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pct"/>
          </w:tcPr>
          <w:p w14:paraId="472B91BA" w14:textId="370059C6" w:rsidR="00A46801" w:rsidRPr="00BB45ED" w:rsidRDefault="001858AB" w:rsidP="001858AB">
            <w:pPr>
              <w:jc w:val="center"/>
              <w:rPr>
                <w:rFonts w:ascii="Arial" w:hAnsi="Arial" w:cs="Arial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Izoliacinės alyvos iš </w:t>
            </w:r>
            <w:r w:rsidRPr="00BB45ED">
              <w:rPr>
                <w:rFonts w:ascii="Arial" w:hAnsi="Arial" w:cs="Arial"/>
                <w:sz w:val="22"/>
              </w:rPr>
              <w:t>galios</w:t>
            </w:r>
            <w:r w:rsidRPr="00BB45ED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BB45ED">
              <w:rPr>
                <w:rFonts w:ascii="Arial" w:hAnsi="Arial" w:cs="Arial"/>
                <w:sz w:val="22"/>
                <w:szCs w:val="22"/>
              </w:rPr>
              <w:t>transformatoriaus bako ir atšakų perjungiklio periodinė alyvos parametrų analizė atliekama ne dažniau kaip vieną kartą per keturis metus (nenustačius nukrypimų nuo ribinių dydžių)</w:t>
            </w:r>
          </w:p>
        </w:tc>
        <w:tc>
          <w:tcPr>
            <w:tcW w:w="1092" w:type="pct"/>
            <w:gridSpan w:val="2"/>
          </w:tcPr>
          <w:p w14:paraId="6D8256BF" w14:textId="77777777" w:rsidR="00A46801" w:rsidRPr="00BB45ED" w:rsidRDefault="00A46801" w:rsidP="004900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48436994" w14:textId="77777777" w:rsidTr="004608FE">
        <w:trPr>
          <w:trHeight w:val="143"/>
        </w:trPr>
        <w:tc>
          <w:tcPr>
            <w:tcW w:w="412" w:type="pct"/>
          </w:tcPr>
          <w:p w14:paraId="5AA60C81" w14:textId="77777777" w:rsidR="00490058" w:rsidRPr="00BB45ED" w:rsidRDefault="00490058" w:rsidP="0049005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2F3A8DC7" w14:textId="77777777" w:rsidR="00490058" w:rsidRPr="00BB45ED" w:rsidRDefault="00490058" w:rsidP="0049005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pct"/>
          </w:tcPr>
          <w:p w14:paraId="745DC7C2" w14:textId="7E79C5A9" w:rsidR="00490058" w:rsidRPr="00BB45ED" w:rsidRDefault="00253D8E" w:rsidP="00490058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Galios transformatoriaus apvijų izoliacijos ir kiti periodiniai bandymai pagal „Bandymų normas ir apimtis“ periodiškumu kas 4 metai (nenustačius nukrypimų nuo ribinių dydžių)</w:t>
            </w:r>
          </w:p>
        </w:tc>
        <w:tc>
          <w:tcPr>
            <w:tcW w:w="1092" w:type="pct"/>
            <w:gridSpan w:val="2"/>
          </w:tcPr>
          <w:p w14:paraId="4CC54DB8" w14:textId="77777777" w:rsidR="00490058" w:rsidRPr="00BB45ED" w:rsidRDefault="00490058" w:rsidP="004900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3CB472F" w14:textId="77777777" w:rsidTr="004608FE">
        <w:trPr>
          <w:trHeight w:val="143"/>
        </w:trPr>
        <w:tc>
          <w:tcPr>
            <w:tcW w:w="412" w:type="pct"/>
          </w:tcPr>
          <w:p w14:paraId="2BA7940E" w14:textId="77777777" w:rsidR="00253D8E" w:rsidRPr="00BB45ED" w:rsidRDefault="00253D8E" w:rsidP="0049005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56E7A58A" w14:textId="77777777" w:rsidR="00253D8E" w:rsidRPr="00BB45ED" w:rsidRDefault="00253D8E" w:rsidP="0049005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pct"/>
          </w:tcPr>
          <w:p w14:paraId="0FC691C7" w14:textId="6721D314" w:rsidR="00253D8E" w:rsidRPr="00BB45ED" w:rsidRDefault="00784B86" w:rsidP="00490058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Atšakų perjungiklio revizija atliekama kas 300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tūks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>. perjungimų (nenustačius nukrypimų nuo ribinių dydžių</w:t>
            </w:r>
            <w:r w:rsidR="007417EE" w:rsidRPr="00BB45E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92" w:type="pct"/>
            <w:gridSpan w:val="2"/>
          </w:tcPr>
          <w:p w14:paraId="4FD32F52" w14:textId="77777777" w:rsidR="00253D8E" w:rsidRPr="00BB45ED" w:rsidRDefault="00253D8E" w:rsidP="004900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69212E17" w14:textId="77777777" w:rsidTr="004608FE">
        <w:trPr>
          <w:trHeight w:val="143"/>
        </w:trPr>
        <w:tc>
          <w:tcPr>
            <w:tcW w:w="412" w:type="pct"/>
          </w:tcPr>
          <w:p w14:paraId="546FBE41" w14:textId="77777777" w:rsidR="00490058" w:rsidRPr="00BB45ED" w:rsidRDefault="00490058" w:rsidP="0049005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5DE2A8FD" w14:textId="02900E3E" w:rsidR="00490058" w:rsidRPr="00BB45ED" w:rsidRDefault="00490058" w:rsidP="0049005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Transportuojant galios transformatorių turi būti užplombuoti sumontuoti smūgio registratoriai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</w:tc>
        <w:tc>
          <w:tcPr>
            <w:tcW w:w="1376" w:type="pct"/>
            <w:vAlign w:val="center"/>
          </w:tcPr>
          <w:p w14:paraId="5B79E8E5" w14:textId="1CFEBC4F" w:rsidR="00490058" w:rsidRPr="00BB45ED" w:rsidRDefault="00490058" w:rsidP="00490058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Gamintojas po sumontavimo turi pateikti šių registratorių transportavimo ataskaitą</w:t>
            </w:r>
          </w:p>
        </w:tc>
        <w:tc>
          <w:tcPr>
            <w:tcW w:w="1092" w:type="pct"/>
            <w:gridSpan w:val="2"/>
          </w:tcPr>
          <w:p w14:paraId="6EE8841D" w14:textId="77777777" w:rsidR="00490058" w:rsidRPr="00BB45ED" w:rsidRDefault="00490058" w:rsidP="004900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42B0B6B" w14:textId="77777777" w:rsidTr="004608FE">
        <w:trPr>
          <w:trHeight w:val="143"/>
        </w:trPr>
        <w:tc>
          <w:tcPr>
            <w:tcW w:w="412" w:type="pct"/>
          </w:tcPr>
          <w:p w14:paraId="327D2D63" w14:textId="77777777" w:rsidR="00490058" w:rsidRPr="00BB45ED" w:rsidRDefault="00490058" w:rsidP="0049005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369AA9AE" w14:textId="77777777" w:rsidR="00490058" w:rsidRPr="00BB45ED" w:rsidRDefault="00490058" w:rsidP="00490058">
            <w:pPr>
              <w:contextualSpacing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Sumontavus galios transformatorių pastotėje turi būti atlikti bandymai ir matavimai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  <w:p w14:paraId="0742F879" w14:textId="34C2D106" w:rsidR="00490058" w:rsidRPr="00BB45ED" w:rsidRDefault="00490058" w:rsidP="0049005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Pastaba: reikalavimas vertinamas tik tuomet kai transformatorius perkamas su montavimo darbais</w:t>
            </w:r>
          </w:p>
        </w:tc>
        <w:tc>
          <w:tcPr>
            <w:tcW w:w="1376" w:type="pct"/>
          </w:tcPr>
          <w:p w14:paraId="2F42F4B4" w14:textId="4911432C" w:rsidR="00490058" w:rsidRPr="00BB45ED" w:rsidRDefault="00490058" w:rsidP="00490058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Pagal „Bandymų normas ir apimtis“</w:t>
            </w:r>
          </w:p>
        </w:tc>
        <w:tc>
          <w:tcPr>
            <w:tcW w:w="1092" w:type="pct"/>
            <w:gridSpan w:val="2"/>
          </w:tcPr>
          <w:p w14:paraId="36B26074" w14:textId="77777777" w:rsidR="00490058" w:rsidRPr="00BB45ED" w:rsidRDefault="00490058" w:rsidP="004900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35FE8F1F" w14:textId="77777777" w:rsidTr="004608FE">
        <w:trPr>
          <w:trHeight w:val="143"/>
        </w:trPr>
        <w:tc>
          <w:tcPr>
            <w:tcW w:w="412" w:type="pct"/>
          </w:tcPr>
          <w:p w14:paraId="54D9263C" w14:textId="77777777" w:rsidR="00AC2E01" w:rsidRPr="00BB45ED" w:rsidRDefault="00AC2E01" w:rsidP="00AC2E0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6D6C288E" w14:textId="77777777" w:rsidR="00AC2E01" w:rsidRPr="00BB45ED" w:rsidRDefault="00AC2E01" w:rsidP="00AC2E01">
            <w:pPr>
              <w:contextualSpacing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Įjungus galios transformatorių turi būti atlikta alyvos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chromatografinė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 xml:space="preserve"> analizė (viršutinių ir žemutinių alyvos sluoksnių) taisyklėse numatytais terminais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  <w:p w14:paraId="299CBD04" w14:textId="30D99E8F" w:rsidR="00AC2E01" w:rsidRPr="00BB45ED" w:rsidRDefault="00AC2E01" w:rsidP="00AC2E0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Pastaba: reikalavimas vertinamas tik tuomet kai transformatorius perkamas su montavimo darbais</w:t>
            </w:r>
          </w:p>
        </w:tc>
        <w:tc>
          <w:tcPr>
            <w:tcW w:w="1376" w:type="pct"/>
          </w:tcPr>
          <w:p w14:paraId="7D0C0789" w14:textId="2554EFE5" w:rsidR="00AC2E01" w:rsidRPr="00BB45ED" w:rsidRDefault="00AC2E01" w:rsidP="00AC2E0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Penki kartai</w:t>
            </w:r>
          </w:p>
        </w:tc>
        <w:tc>
          <w:tcPr>
            <w:tcW w:w="1092" w:type="pct"/>
            <w:gridSpan w:val="2"/>
          </w:tcPr>
          <w:p w14:paraId="5189FEBE" w14:textId="77777777" w:rsidR="00AC2E01" w:rsidRPr="00BB45ED" w:rsidRDefault="00AC2E01" w:rsidP="00AC2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2761EC60" w14:textId="77777777" w:rsidTr="00E21FED">
        <w:trPr>
          <w:trHeight w:val="143"/>
        </w:trPr>
        <w:tc>
          <w:tcPr>
            <w:tcW w:w="5000" w:type="pct"/>
            <w:gridSpan w:val="6"/>
          </w:tcPr>
          <w:p w14:paraId="216E8145" w14:textId="44141717" w:rsidR="00AC2E01" w:rsidRPr="00BB45ED" w:rsidRDefault="00AC2E01" w:rsidP="00AC2E01">
            <w:pPr>
              <w:pStyle w:val="ListParagraph"/>
              <w:numPr>
                <w:ilvl w:val="0"/>
                <w:numId w:val="6"/>
              </w:numPr>
              <w:spacing w:before="120" w:after="120"/>
              <w:ind w:left="714" w:hanging="357"/>
              <w:jc w:val="center"/>
              <w:rPr>
                <w:rFonts w:eastAsia="Times New Roman" w:cs="Arial"/>
                <w:b/>
              </w:rPr>
            </w:pPr>
            <w:r w:rsidRPr="00BB45ED">
              <w:rPr>
                <w:rFonts w:eastAsia="Times New Roman" w:cs="Arial"/>
                <w:b/>
              </w:rPr>
              <w:t>KOMPLEKTUOJAMOSIOS DALYS:</w:t>
            </w:r>
          </w:p>
        </w:tc>
      </w:tr>
      <w:tr w:rsidR="00BB45ED" w:rsidRPr="00BB45ED" w14:paraId="271DBE28" w14:textId="77777777" w:rsidTr="00F176C5">
        <w:trPr>
          <w:trHeight w:val="216"/>
        </w:trPr>
        <w:tc>
          <w:tcPr>
            <w:tcW w:w="412" w:type="pct"/>
          </w:tcPr>
          <w:p w14:paraId="0002F295" w14:textId="77777777" w:rsidR="00AC2E01" w:rsidRPr="00BB45ED" w:rsidRDefault="00AC2E01" w:rsidP="00AC2E0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0C20FCD9" w14:textId="202FCF46" w:rsidR="00AC2E01" w:rsidRPr="00BB45ED" w:rsidRDefault="00AC2E01" w:rsidP="00AC2E01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Porcelianiniai aukštosios įtampos įvadai (BIL 185/85 kV, esant šlapiam izoliatoriui)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386" w:type="pct"/>
            <w:gridSpan w:val="2"/>
          </w:tcPr>
          <w:p w14:paraId="6890C595" w14:textId="73A7BB4D" w:rsidR="00AC2E01" w:rsidRPr="00BB45ED" w:rsidRDefault="00AC2E01" w:rsidP="00AC2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4 vnt.</w:t>
            </w:r>
          </w:p>
        </w:tc>
        <w:tc>
          <w:tcPr>
            <w:tcW w:w="1082" w:type="pct"/>
          </w:tcPr>
          <w:p w14:paraId="14F8C802" w14:textId="77777777" w:rsidR="00AC2E01" w:rsidRPr="00BB45ED" w:rsidRDefault="00AC2E01" w:rsidP="00AC2E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3EA4BD33" w14:textId="77777777" w:rsidTr="00F176C5">
        <w:trPr>
          <w:trHeight w:val="216"/>
        </w:trPr>
        <w:tc>
          <w:tcPr>
            <w:tcW w:w="412" w:type="pct"/>
          </w:tcPr>
          <w:p w14:paraId="4C50005A" w14:textId="77777777" w:rsidR="00AC2E01" w:rsidRPr="00BB45ED" w:rsidRDefault="00AC2E01" w:rsidP="00AC2E0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342A59D5" w14:textId="1C074950" w:rsidR="00AC2E01" w:rsidRPr="00BB45ED" w:rsidRDefault="00AC2E01" w:rsidP="00AC2E01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Porcelianiniai žemosios įtampos įvadai (BIL 75/28 kV, esant šlapiam izoliatoriui)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386" w:type="pct"/>
            <w:gridSpan w:val="2"/>
          </w:tcPr>
          <w:p w14:paraId="57C511C0" w14:textId="7555D717" w:rsidR="00AC2E01" w:rsidRPr="00BB45ED" w:rsidRDefault="00AC2E01" w:rsidP="00AC2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3 vnt.</w:t>
            </w:r>
          </w:p>
        </w:tc>
        <w:tc>
          <w:tcPr>
            <w:tcW w:w="1082" w:type="pct"/>
          </w:tcPr>
          <w:p w14:paraId="3E46D6A1" w14:textId="77777777" w:rsidR="00AC2E01" w:rsidRPr="00BB45ED" w:rsidRDefault="00AC2E01" w:rsidP="00AC2E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5042F61D" w14:textId="77777777" w:rsidTr="00F176C5">
        <w:trPr>
          <w:trHeight w:val="216"/>
        </w:trPr>
        <w:tc>
          <w:tcPr>
            <w:tcW w:w="412" w:type="pct"/>
          </w:tcPr>
          <w:p w14:paraId="30EDB325" w14:textId="77777777" w:rsidR="00AC2E01" w:rsidRPr="00BB45ED" w:rsidRDefault="00AC2E01" w:rsidP="00AC2E0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29FE597A" w14:textId="014910BA" w:rsidR="00AC2E01" w:rsidRPr="00BB45ED" w:rsidRDefault="00170B56" w:rsidP="00AC2E01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Trifazis atšakų perjungiklis (IEC 60214) (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Mashinenfabrik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 xml:space="preserve"> Reinhausen): </w:t>
            </w:r>
            <w:r w:rsidR="00AC2E01"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386" w:type="pct"/>
            <w:gridSpan w:val="2"/>
          </w:tcPr>
          <w:p w14:paraId="1DBB584B" w14:textId="454D7F4B" w:rsidR="00AC2E01" w:rsidRPr="00BB45ED" w:rsidRDefault="00AC2E01" w:rsidP="00AC2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2" w:type="pct"/>
          </w:tcPr>
          <w:p w14:paraId="3736E6D9" w14:textId="77777777" w:rsidR="00AC2E01" w:rsidRPr="00BB45ED" w:rsidRDefault="00AC2E01" w:rsidP="00AC2E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248DB22A" w14:textId="77777777" w:rsidTr="00F176C5">
        <w:trPr>
          <w:trHeight w:val="216"/>
        </w:trPr>
        <w:tc>
          <w:tcPr>
            <w:tcW w:w="412" w:type="pct"/>
          </w:tcPr>
          <w:p w14:paraId="4D95D287" w14:textId="77777777" w:rsidR="00AC2E01" w:rsidRPr="00BB45ED" w:rsidRDefault="00AC2E01" w:rsidP="00AC2E01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07BA5D76" w14:textId="273DF677" w:rsidR="00AC2E01" w:rsidRPr="00BB45ED" w:rsidRDefault="00AC2E01" w:rsidP="00AC2E01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Atšakų perjungiklis įrengtas </w:t>
            </w:r>
            <w:r w:rsidR="00330847" w:rsidRPr="00BB45ED">
              <w:rPr>
                <w:rFonts w:ascii="Arial" w:hAnsi="Arial" w:cs="Arial"/>
                <w:sz w:val="22"/>
                <w:szCs w:val="22"/>
              </w:rPr>
              <w:t>30</w:t>
            </w:r>
            <w:r w:rsidR="00681632" w:rsidRPr="00BB45ED">
              <w:rPr>
                <w:rFonts w:ascii="Arial" w:hAnsi="Arial" w:cs="Arial"/>
                <w:sz w:val="22"/>
                <w:szCs w:val="22"/>
              </w:rPr>
              <w:t> </w:t>
            </w:r>
            <w:r w:rsidR="00330847" w:rsidRPr="00BB45ED">
              <w:rPr>
                <w:rFonts w:ascii="Arial" w:hAnsi="Arial" w:cs="Arial"/>
                <w:sz w:val="22"/>
                <w:szCs w:val="22"/>
              </w:rPr>
              <w:t xml:space="preserve">kV </w:t>
            </w:r>
            <w:r w:rsidRPr="00BB45ED">
              <w:rPr>
                <w:rFonts w:ascii="Arial" w:hAnsi="Arial" w:cs="Arial"/>
                <w:sz w:val="22"/>
                <w:szCs w:val="22"/>
              </w:rPr>
              <w:t>pusėje</w:t>
            </w:r>
          </w:p>
        </w:tc>
        <w:tc>
          <w:tcPr>
            <w:tcW w:w="1386" w:type="pct"/>
            <w:gridSpan w:val="2"/>
          </w:tcPr>
          <w:p w14:paraId="13A0383C" w14:textId="0750A50A" w:rsidR="00AC2E01" w:rsidRPr="00BB45ED" w:rsidRDefault="00AC2E01" w:rsidP="00AC2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veikiantis automatiškai esant apkrovai </w:t>
            </w:r>
          </w:p>
        </w:tc>
        <w:tc>
          <w:tcPr>
            <w:tcW w:w="1082" w:type="pct"/>
          </w:tcPr>
          <w:p w14:paraId="049A0A67" w14:textId="77777777" w:rsidR="00AC2E01" w:rsidRPr="00BB45ED" w:rsidRDefault="00AC2E01" w:rsidP="00AC2E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24866F29" w14:textId="77777777" w:rsidTr="00F176C5">
        <w:trPr>
          <w:trHeight w:val="216"/>
        </w:trPr>
        <w:tc>
          <w:tcPr>
            <w:tcW w:w="412" w:type="pct"/>
          </w:tcPr>
          <w:p w14:paraId="3E7822BA" w14:textId="77777777" w:rsidR="00AC2E01" w:rsidRPr="00BB45ED" w:rsidRDefault="00AC2E01" w:rsidP="00AC2E01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21D90B78" w14:textId="7E68609B" w:rsidR="00AC2E01" w:rsidRPr="00BB45ED" w:rsidRDefault="00AC2E01" w:rsidP="00AC2E01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Atšakų skaičius</w:t>
            </w:r>
          </w:p>
        </w:tc>
        <w:tc>
          <w:tcPr>
            <w:tcW w:w="1386" w:type="pct"/>
            <w:gridSpan w:val="2"/>
          </w:tcPr>
          <w:p w14:paraId="0ACFAD4C" w14:textId="77777777" w:rsidR="009125C8" w:rsidRPr="00BB45ED" w:rsidRDefault="009125C8" w:rsidP="009125C8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5C37FC39" w14:textId="225331C7" w:rsidR="009125C8" w:rsidRPr="00BB45ED" w:rsidRDefault="00B10800" w:rsidP="009125C8">
            <w:pPr>
              <w:numPr>
                <w:ilvl w:val="0"/>
                <w:numId w:val="23"/>
              </w:numPr>
              <w:tabs>
                <w:tab w:val="left" w:pos="25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19 (6,3 MVA)</w:t>
            </w:r>
            <w:r w:rsidR="009125C8" w:rsidRPr="00BB45E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E99C287" w14:textId="7034450C" w:rsidR="00AC2E01" w:rsidRPr="00BB45ED" w:rsidRDefault="000E36FC" w:rsidP="000E36FC">
            <w:pPr>
              <w:numPr>
                <w:ilvl w:val="0"/>
                <w:numId w:val="23"/>
              </w:numPr>
              <w:tabs>
                <w:tab w:val="left" w:pos="255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19 (10 MVA ÷</w:t>
            </w:r>
            <w:r w:rsidR="006C62EE" w:rsidRPr="00BB45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45ED">
              <w:rPr>
                <w:rFonts w:ascii="Arial" w:hAnsi="Arial" w:cs="Arial"/>
                <w:sz w:val="22"/>
                <w:szCs w:val="22"/>
              </w:rPr>
              <w:t xml:space="preserve">16 MVA) atšakų perjungiklis su vakuuminiu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kontaktoriumi</w:t>
            </w:r>
            <w:proofErr w:type="spellEnd"/>
          </w:p>
        </w:tc>
        <w:tc>
          <w:tcPr>
            <w:tcW w:w="1082" w:type="pct"/>
          </w:tcPr>
          <w:p w14:paraId="0BC876E9" w14:textId="77777777" w:rsidR="00AC2E01" w:rsidRPr="00BB45ED" w:rsidRDefault="00AC2E01" w:rsidP="00AC2E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3C2687A3" w14:textId="77777777" w:rsidTr="00F176C5">
        <w:trPr>
          <w:trHeight w:val="216"/>
        </w:trPr>
        <w:tc>
          <w:tcPr>
            <w:tcW w:w="412" w:type="pct"/>
          </w:tcPr>
          <w:p w14:paraId="45D12893" w14:textId="77777777" w:rsidR="00AC2E01" w:rsidRPr="00BB45ED" w:rsidRDefault="00AC2E01" w:rsidP="00AC2E01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040E7A2E" w14:textId="51C451AA" w:rsidR="00AC2E01" w:rsidRPr="00BB45ED" w:rsidRDefault="00AC2E01" w:rsidP="00AC2E01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Laipto įtampos pokytis</w:t>
            </w:r>
          </w:p>
        </w:tc>
        <w:tc>
          <w:tcPr>
            <w:tcW w:w="1386" w:type="pct"/>
            <w:gridSpan w:val="2"/>
            <w:vAlign w:val="center"/>
          </w:tcPr>
          <w:p w14:paraId="3A71E3F8" w14:textId="19F0A8BD" w:rsidR="00AC2E01" w:rsidRPr="00BB45ED" w:rsidRDefault="00AC2E01" w:rsidP="00AC2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1,5 </w:t>
            </w:r>
            <w:r w:rsidRPr="00BB45ED">
              <w:rPr>
                <w:rFonts w:ascii="Arial" w:hAnsi="Arial" w:cs="Arial"/>
                <w:sz w:val="22"/>
                <w:szCs w:val="22"/>
              </w:rPr>
              <w:sym w:font="Symbol" w:char="F025"/>
            </w:r>
          </w:p>
        </w:tc>
        <w:tc>
          <w:tcPr>
            <w:tcW w:w="1082" w:type="pct"/>
          </w:tcPr>
          <w:p w14:paraId="3E436FD8" w14:textId="77777777" w:rsidR="00AC2E01" w:rsidRPr="00BB45ED" w:rsidRDefault="00AC2E01" w:rsidP="00AC2E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23B2CA11" w14:textId="77777777" w:rsidTr="00F176C5">
        <w:trPr>
          <w:trHeight w:val="216"/>
        </w:trPr>
        <w:tc>
          <w:tcPr>
            <w:tcW w:w="412" w:type="pct"/>
          </w:tcPr>
          <w:p w14:paraId="7E457054" w14:textId="77777777" w:rsidR="00AC2E01" w:rsidRPr="00BB45ED" w:rsidRDefault="00AC2E01" w:rsidP="00AC2E01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48F33E40" w14:textId="75ACAE4B" w:rsidR="00AC2E01" w:rsidRPr="00BB45ED" w:rsidRDefault="00AC2E01" w:rsidP="00AC2E01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Mechaninis resursas</w:t>
            </w:r>
          </w:p>
        </w:tc>
        <w:tc>
          <w:tcPr>
            <w:tcW w:w="1386" w:type="pct"/>
            <w:gridSpan w:val="2"/>
            <w:vAlign w:val="center"/>
          </w:tcPr>
          <w:p w14:paraId="36A80148" w14:textId="3C5013C4" w:rsidR="00AC2E01" w:rsidRPr="00BB45ED" w:rsidRDefault="00AC2E01" w:rsidP="00AC2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500 000 operacijų</w:t>
            </w:r>
          </w:p>
        </w:tc>
        <w:tc>
          <w:tcPr>
            <w:tcW w:w="1082" w:type="pct"/>
          </w:tcPr>
          <w:p w14:paraId="6645ED70" w14:textId="77777777" w:rsidR="00AC2E01" w:rsidRPr="00BB45ED" w:rsidRDefault="00AC2E01" w:rsidP="00AC2E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1C06F448" w14:textId="77777777" w:rsidTr="00F176C5">
        <w:trPr>
          <w:trHeight w:val="216"/>
        </w:trPr>
        <w:tc>
          <w:tcPr>
            <w:tcW w:w="412" w:type="pct"/>
          </w:tcPr>
          <w:p w14:paraId="3563E4A8" w14:textId="77777777" w:rsidR="00AC2E01" w:rsidRPr="00BB45ED" w:rsidRDefault="00AC2E01" w:rsidP="00AC2E01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5447D8C5" w14:textId="52DFB2EF" w:rsidR="00AC2E01" w:rsidRPr="00BB45ED" w:rsidRDefault="00AC2E01" w:rsidP="00AC2E01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Pavaros spintos apsaugos laipsnis</w:t>
            </w:r>
          </w:p>
        </w:tc>
        <w:tc>
          <w:tcPr>
            <w:tcW w:w="1386" w:type="pct"/>
            <w:gridSpan w:val="2"/>
            <w:vAlign w:val="center"/>
          </w:tcPr>
          <w:p w14:paraId="6353F24E" w14:textId="61A05284" w:rsidR="00AC2E01" w:rsidRPr="00BB45ED" w:rsidRDefault="00AC2E01" w:rsidP="00AC2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≥ IP-54</w:t>
            </w:r>
            <w:r w:rsidR="001A0BE0" w:rsidRPr="00BB45ED">
              <w:rPr>
                <w:rFonts w:ascii="Arial" w:hAnsi="Arial" w:cs="Arial"/>
                <w:sz w:val="22"/>
                <w:szCs w:val="22"/>
              </w:rPr>
              <w:t>, su natūraliu vėdinimu</w:t>
            </w:r>
          </w:p>
        </w:tc>
        <w:tc>
          <w:tcPr>
            <w:tcW w:w="1082" w:type="pct"/>
          </w:tcPr>
          <w:p w14:paraId="26837407" w14:textId="77777777" w:rsidR="00AC2E01" w:rsidRPr="00BB45ED" w:rsidRDefault="00AC2E01" w:rsidP="00AC2E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105A8F7A" w14:textId="77777777" w:rsidTr="00F176C5">
        <w:trPr>
          <w:trHeight w:val="216"/>
        </w:trPr>
        <w:tc>
          <w:tcPr>
            <w:tcW w:w="412" w:type="pct"/>
          </w:tcPr>
          <w:p w14:paraId="4B80CAD8" w14:textId="77777777" w:rsidR="00D7402D" w:rsidRPr="00BB45ED" w:rsidRDefault="00D7402D" w:rsidP="00D7402D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26F2A34D" w14:textId="0CD3197E" w:rsidR="00D7402D" w:rsidRPr="00BB45ED" w:rsidRDefault="00D7402D" w:rsidP="00D7402D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BCD keitiklis</w:t>
            </w:r>
          </w:p>
        </w:tc>
        <w:tc>
          <w:tcPr>
            <w:tcW w:w="1386" w:type="pct"/>
            <w:gridSpan w:val="2"/>
            <w:vAlign w:val="center"/>
          </w:tcPr>
          <w:p w14:paraId="456F8ADA" w14:textId="1985B8B7" w:rsidR="00D7402D" w:rsidRPr="00BB45ED" w:rsidRDefault="00D7402D" w:rsidP="00D74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skirtas atšakų perjungiklio padėties perdavimui į valdymo sistemą</w:t>
            </w:r>
          </w:p>
        </w:tc>
        <w:tc>
          <w:tcPr>
            <w:tcW w:w="1082" w:type="pct"/>
          </w:tcPr>
          <w:p w14:paraId="632EAAC7" w14:textId="77777777" w:rsidR="00D7402D" w:rsidRPr="00BB45ED" w:rsidRDefault="00D7402D" w:rsidP="00D740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3B0CEC06" w14:textId="77777777" w:rsidTr="00F176C5">
        <w:trPr>
          <w:trHeight w:val="216"/>
        </w:trPr>
        <w:tc>
          <w:tcPr>
            <w:tcW w:w="412" w:type="pct"/>
          </w:tcPr>
          <w:p w14:paraId="363AD74E" w14:textId="77777777" w:rsidR="00D7402D" w:rsidRPr="00BB45ED" w:rsidRDefault="00D7402D" w:rsidP="00D7402D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0A6298D1" w14:textId="3A0BF1F6" w:rsidR="00D7402D" w:rsidRPr="00BB45ED" w:rsidRDefault="00D7402D" w:rsidP="00D7402D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Pavaros spintoje sumontuotas atšakų perjungiklio</w:t>
            </w:r>
            <w:r w:rsidRPr="00BB45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B45ED">
              <w:rPr>
                <w:rFonts w:ascii="Arial" w:hAnsi="Arial" w:cs="Arial"/>
                <w:sz w:val="22"/>
                <w:szCs w:val="22"/>
              </w:rPr>
              <w:t>padėties indikatorius</w:t>
            </w:r>
          </w:p>
        </w:tc>
        <w:tc>
          <w:tcPr>
            <w:tcW w:w="1386" w:type="pct"/>
            <w:gridSpan w:val="2"/>
            <w:vAlign w:val="center"/>
          </w:tcPr>
          <w:p w14:paraId="038D365D" w14:textId="774E4E05" w:rsidR="00D7402D" w:rsidRPr="00BB45ED" w:rsidRDefault="00D7402D" w:rsidP="00D74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82" w:type="pct"/>
          </w:tcPr>
          <w:p w14:paraId="5B6B363F" w14:textId="77777777" w:rsidR="00D7402D" w:rsidRPr="00BB45ED" w:rsidRDefault="00D7402D" w:rsidP="00D740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1F720DA0" w14:textId="77777777" w:rsidTr="00F176C5">
        <w:trPr>
          <w:trHeight w:val="216"/>
        </w:trPr>
        <w:tc>
          <w:tcPr>
            <w:tcW w:w="412" w:type="pct"/>
          </w:tcPr>
          <w:p w14:paraId="0F479029" w14:textId="77777777" w:rsidR="00D7402D" w:rsidRPr="00BB45ED" w:rsidRDefault="00D7402D" w:rsidP="00D7402D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47721C9B" w14:textId="121405FD" w:rsidR="00D7402D" w:rsidRPr="00BB45ED" w:rsidRDefault="00D7402D" w:rsidP="00D7402D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Pavaros spintoje sumontuotas atšakų perjungiklio</w:t>
            </w:r>
            <w:r w:rsidRPr="00BB45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B45ED">
              <w:rPr>
                <w:rFonts w:ascii="Arial" w:hAnsi="Arial" w:cs="Arial"/>
                <w:sz w:val="22"/>
                <w:szCs w:val="22"/>
              </w:rPr>
              <w:t>skaitiklis</w:t>
            </w:r>
          </w:p>
        </w:tc>
        <w:tc>
          <w:tcPr>
            <w:tcW w:w="1386" w:type="pct"/>
            <w:gridSpan w:val="2"/>
            <w:vAlign w:val="center"/>
          </w:tcPr>
          <w:p w14:paraId="7FC04A7C" w14:textId="25366B3E" w:rsidR="00D7402D" w:rsidRPr="00BB45ED" w:rsidRDefault="00D7402D" w:rsidP="00D74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82" w:type="pct"/>
          </w:tcPr>
          <w:p w14:paraId="0EF671A2" w14:textId="77777777" w:rsidR="00D7402D" w:rsidRPr="00BB45ED" w:rsidRDefault="00D7402D" w:rsidP="00D740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283D1DF3" w14:textId="77777777" w:rsidTr="00F176C5">
        <w:trPr>
          <w:trHeight w:val="216"/>
        </w:trPr>
        <w:tc>
          <w:tcPr>
            <w:tcW w:w="412" w:type="pct"/>
          </w:tcPr>
          <w:p w14:paraId="59450964" w14:textId="77777777" w:rsidR="00D7402D" w:rsidRPr="00BB45ED" w:rsidRDefault="00D7402D" w:rsidP="00D7402D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488633BE" w14:textId="33BCE312" w:rsidR="00D7402D" w:rsidRPr="00BB45ED" w:rsidRDefault="00D7402D" w:rsidP="00D7402D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Pavaros spintoje įrengta rankena, rankiniam valdymui</w:t>
            </w:r>
          </w:p>
        </w:tc>
        <w:tc>
          <w:tcPr>
            <w:tcW w:w="1386" w:type="pct"/>
            <w:gridSpan w:val="2"/>
            <w:vAlign w:val="center"/>
          </w:tcPr>
          <w:p w14:paraId="5F7BE7DF" w14:textId="705FF032" w:rsidR="00D7402D" w:rsidRPr="00BB45ED" w:rsidRDefault="00D7402D" w:rsidP="00D74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82" w:type="pct"/>
          </w:tcPr>
          <w:p w14:paraId="2F7B4CC6" w14:textId="77777777" w:rsidR="00D7402D" w:rsidRPr="00BB45ED" w:rsidRDefault="00D7402D" w:rsidP="00D740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1B5D2762" w14:textId="77777777" w:rsidTr="00F176C5">
        <w:trPr>
          <w:trHeight w:val="216"/>
        </w:trPr>
        <w:tc>
          <w:tcPr>
            <w:tcW w:w="412" w:type="pct"/>
          </w:tcPr>
          <w:p w14:paraId="4D335EA1" w14:textId="77777777" w:rsidR="00D7402D" w:rsidRPr="00BB45ED" w:rsidRDefault="00D7402D" w:rsidP="00D7402D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46C22413" w14:textId="2B8E9305" w:rsidR="00D7402D" w:rsidRPr="00BB45ED" w:rsidRDefault="00D7402D" w:rsidP="00D7402D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Pavaros spintoje sumontuotas elektrinis šildymas</w:t>
            </w:r>
          </w:p>
        </w:tc>
        <w:tc>
          <w:tcPr>
            <w:tcW w:w="1386" w:type="pct"/>
            <w:gridSpan w:val="2"/>
            <w:vAlign w:val="center"/>
          </w:tcPr>
          <w:p w14:paraId="20EEC1B9" w14:textId="17AAED2D" w:rsidR="00D7402D" w:rsidRPr="00BB45ED" w:rsidRDefault="00D7402D" w:rsidP="00D74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2" w:type="pct"/>
          </w:tcPr>
          <w:p w14:paraId="028AA15D" w14:textId="77777777" w:rsidR="00D7402D" w:rsidRPr="00BB45ED" w:rsidRDefault="00D7402D" w:rsidP="00D740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66122E0C" w14:textId="77777777" w:rsidTr="00F176C5">
        <w:trPr>
          <w:trHeight w:val="216"/>
        </w:trPr>
        <w:tc>
          <w:tcPr>
            <w:tcW w:w="412" w:type="pct"/>
          </w:tcPr>
          <w:p w14:paraId="1C877718" w14:textId="77777777" w:rsidR="00D7402D" w:rsidRPr="00BB45ED" w:rsidRDefault="00D7402D" w:rsidP="00D7402D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13F0A432" w14:textId="1359A055" w:rsidR="00D7402D" w:rsidRPr="00BB45ED" w:rsidRDefault="00D7402D" w:rsidP="00D7402D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Pavaros spintoje sumontuotas temperatūros reguliatorius</w:t>
            </w:r>
          </w:p>
        </w:tc>
        <w:tc>
          <w:tcPr>
            <w:tcW w:w="1386" w:type="pct"/>
            <w:gridSpan w:val="2"/>
            <w:vAlign w:val="center"/>
          </w:tcPr>
          <w:p w14:paraId="11D7C8CA" w14:textId="70688D34" w:rsidR="00D7402D" w:rsidRPr="00BB45ED" w:rsidRDefault="00D7402D" w:rsidP="00D74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82" w:type="pct"/>
          </w:tcPr>
          <w:p w14:paraId="1E3EB0D2" w14:textId="77777777" w:rsidR="00D7402D" w:rsidRPr="00BB45ED" w:rsidRDefault="00D7402D" w:rsidP="00D740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CCA932F" w14:textId="77777777" w:rsidTr="00F176C5">
        <w:trPr>
          <w:trHeight w:val="216"/>
        </w:trPr>
        <w:tc>
          <w:tcPr>
            <w:tcW w:w="412" w:type="pct"/>
          </w:tcPr>
          <w:p w14:paraId="180D9472" w14:textId="77777777" w:rsidR="00D7402D" w:rsidRPr="00BB45ED" w:rsidRDefault="00D7402D" w:rsidP="00D7402D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5C049B59" w14:textId="75FE0A29" w:rsidR="00D7402D" w:rsidRPr="00BB45ED" w:rsidRDefault="00D7402D" w:rsidP="00D7402D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Pavaros spintoje sumontuotas apšvietimas, automatiškai įsijungiantis atidarius spintos dureles</w:t>
            </w:r>
          </w:p>
        </w:tc>
        <w:tc>
          <w:tcPr>
            <w:tcW w:w="1386" w:type="pct"/>
            <w:gridSpan w:val="2"/>
            <w:vAlign w:val="center"/>
          </w:tcPr>
          <w:p w14:paraId="37C89F8A" w14:textId="2DD8B3EB" w:rsidR="00D7402D" w:rsidRPr="00BB45ED" w:rsidRDefault="00D7402D" w:rsidP="00D74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82" w:type="pct"/>
          </w:tcPr>
          <w:p w14:paraId="269D54CA" w14:textId="77777777" w:rsidR="00D7402D" w:rsidRPr="00BB45ED" w:rsidRDefault="00D7402D" w:rsidP="00D740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6D3CA0BE" w14:textId="77777777" w:rsidTr="00F176C5">
        <w:trPr>
          <w:trHeight w:val="216"/>
        </w:trPr>
        <w:tc>
          <w:tcPr>
            <w:tcW w:w="412" w:type="pct"/>
          </w:tcPr>
          <w:p w14:paraId="02CCD80C" w14:textId="77777777" w:rsidR="00D7402D" w:rsidRPr="00BB45ED" w:rsidRDefault="00D7402D" w:rsidP="00D7402D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0788FE5C" w14:textId="6D7AFCEF" w:rsidR="00D7402D" w:rsidRPr="00BB45ED" w:rsidRDefault="00D7402D" w:rsidP="00D7402D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Pavaros spintoje sumontuoti automatiniai jungikliai, atskirai pagrindinėms, valdymo, šildymo bei signalizacijos grandinėms</w:t>
            </w:r>
          </w:p>
        </w:tc>
        <w:tc>
          <w:tcPr>
            <w:tcW w:w="1386" w:type="pct"/>
            <w:gridSpan w:val="2"/>
            <w:vAlign w:val="center"/>
          </w:tcPr>
          <w:p w14:paraId="2D92B32B" w14:textId="2246505E" w:rsidR="00D7402D" w:rsidRPr="00BB45ED" w:rsidRDefault="00D7402D" w:rsidP="00D74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kiekį ir parametrus parenka gamintojas</w:t>
            </w:r>
          </w:p>
        </w:tc>
        <w:tc>
          <w:tcPr>
            <w:tcW w:w="1082" w:type="pct"/>
          </w:tcPr>
          <w:p w14:paraId="6FF03560" w14:textId="77777777" w:rsidR="00D7402D" w:rsidRPr="00BB45ED" w:rsidRDefault="00D7402D" w:rsidP="00D740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2CA105F0" w14:textId="77777777" w:rsidTr="00F176C5">
        <w:trPr>
          <w:trHeight w:val="216"/>
        </w:trPr>
        <w:tc>
          <w:tcPr>
            <w:tcW w:w="412" w:type="pct"/>
          </w:tcPr>
          <w:p w14:paraId="166B2793" w14:textId="77777777" w:rsidR="00D7402D" w:rsidRPr="00BB45ED" w:rsidRDefault="00D7402D" w:rsidP="00D7402D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27D9E7AE" w14:textId="7E85DD38" w:rsidR="00D7402D" w:rsidRPr="00BB45ED" w:rsidRDefault="00D7402D" w:rsidP="00D7402D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Pavaros spintoje sumontuota techninių duomenų lentelė</w:t>
            </w:r>
          </w:p>
        </w:tc>
        <w:tc>
          <w:tcPr>
            <w:tcW w:w="1386" w:type="pct"/>
            <w:gridSpan w:val="2"/>
            <w:vAlign w:val="center"/>
          </w:tcPr>
          <w:p w14:paraId="6D99B74E" w14:textId="70849A96" w:rsidR="00D7402D" w:rsidRPr="00BB45ED" w:rsidRDefault="00D7402D" w:rsidP="00D74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82" w:type="pct"/>
          </w:tcPr>
          <w:p w14:paraId="3D1A14E9" w14:textId="77777777" w:rsidR="00D7402D" w:rsidRPr="00BB45ED" w:rsidRDefault="00D7402D" w:rsidP="00D740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47CAC44A" w14:textId="77777777" w:rsidTr="00F176C5">
        <w:trPr>
          <w:trHeight w:val="216"/>
        </w:trPr>
        <w:tc>
          <w:tcPr>
            <w:tcW w:w="412" w:type="pct"/>
          </w:tcPr>
          <w:p w14:paraId="1BB987EE" w14:textId="77777777" w:rsidR="000A78C9" w:rsidRPr="00BB45ED" w:rsidRDefault="000A78C9" w:rsidP="000A78C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37A07932" w14:textId="7693E923" w:rsidR="000A78C9" w:rsidRPr="00BB45ED" w:rsidRDefault="000A78C9" w:rsidP="000A78C9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Konservatorius su alyvos lygio rodikliais (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Messko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>) ir signalo (MIN, MAX alyvos lygis) perdavimu į valdymo sistemą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e)</w:t>
            </w:r>
          </w:p>
        </w:tc>
        <w:tc>
          <w:tcPr>
            <w:tcW w:w="1386" w:type="pct"/>
            <w:gridSpan w:val="2"/>
          </w:tcPr>
          <w:p w14:paraId="225654CC" w14:textId="495F693A" w:rsidR="000A78C9" w:rsidRPr="00BB45ED" w:rsidRDefault="000A78C9" w:rsidP="000A78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2" w:type="pct"/>
          </w:tcPr>
          <w:p w14:paraId="64FFE395" w14:textId="77777777" w:rsidR="000A78C9" w:rsidRPr="00BB45ED" w:rsidRDefault="000A78C9" w:rsidP="000A78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549E3BD" w14:textId="77777777" w:rsidTr="00F176C5">
        <w:trPr>
          <w:trHeight w:val="216"/>
        </w:trPr>
        <w:tc>
          <w:tcPr>
            <w:tcW w:w="412" w:type="pct"/>
          </w:tcPr>
          <w:p w14:paraId="1EA40266" w14:textId="77777777" w:rsidR="000A78C9" w:rsidRPr="00BB45ED" w:rsidRDefault="000A78C9" w:rsidP="000A78C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6C54A125" w14:textId="77777777" w:rsidR="000A78C9" w:rsidRPr="00BB45ED" w:rsidRDefault="000A78C9" w:rsidP="000A78C9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Aušinimo sistema su automatinio valdymo įtaisais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e)</w:t>
            </w:r>
          </w:p>
          <w:p w14:paraId="14FCB363" w14:textId="27A4A373" w:rsidR="000A78C9" w:rsidRPr="00BB45ED" w:rsidRDefault="000A78C9" w:rsidP="000A78C9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lastRenderedPageBreak/>
              <w:t>Pastaba: reikalavimas nevertinamas kuomet parenkamas ONAN aušinimo tipas</w:t>
            </w:r>
          </w:p>
        </w:tc>
        <w:tc>
          <w:tcPr>
            <w:tcW w:w="1386" w:type="pct"/>
            <w:gridSpan w:val="2"/>
          </w:tcPr>
          <w:p w14:paraId="3D7A9683" w14:textId="59D9336E" w:rsidR="000A78C9" w:rsidRPr="00BB45ED" w:rsidRDefault="000A78C9" w:rsidP="000A78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lastRenderedPageBreak/>
              <w:t xml:space="preserve">1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2" w:type="pct"/>
          </w:tcPr>
          <w:p w14:paraId="22ECE640" w14:textId="77777777" w:rsidR="000A78C9" w:rsidRPr="00BB45ED" w:rsidRDefault="000A78C9" w:rsidP="000A78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F3B3382" w14:textId="77777777" w:rsidTr="00F176C5">
        <w:trPr>
          <w:trHeight w:val="216"/>
        </w:trPr>
        <w:tc>
          <w:tcPr>
            <w:tcW w:w="412" w:type="pct"/>
          </w:tcPr>
          <w:p w14:paraId="6F6341F1" w14:textId="77777777" w:rsidR="00CE35FD" w:rsidRPr="00BB45ED" w:rsidRDefault="00CE35FD" w:rsidP="00CE35F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4DE5A566" w14:textId="57166A54" w:rsidR="00CE35FD" w:rsidRPr="00BB45ED" w:rsidRDefault="00CE35FD" w:rsidP="00CE35FD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Radiatoriai, cinkuoti karštuoju būdu, dangos storis ne mažesnis kaip 85 µm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e)</w:t>
            </w:r>
          </w:p>
        </w:tc>
        <w:tc>
          <w:tcPr>
            <w:tcW w:w="1386" w:type="pct"/>
            <w:gridSpan w:val="2"/>
          </w:tcPr>
          <w:p w14:paraId="7E0714CA" w14:textId="11F9FF18" w:rsidR="00CE35FD" w:rsidRPr="00BB45ED" w:rsidRDefault="00CE35FD" w:rsidP="00CE3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Radiatorių kiekį parenka gamintojas</w:t>
            </w:r>
          </w:p>
        </w:tc>
        <w:tc>
          <w:tcPr>
            <w:tcW w:w="1082" w:type="pct"/>
          </w:tcPr>
          <w:p w14:paraId="70B5884F" w14:textId="77777777" w:rsidR="00CE35FD" w:rsidRPr="00BB45ED" w:rsidRDefault="00CE35FD" w:rsidP="00CE35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04D466E1" w14:textId="77777777" w:rsidTr="000E6B4A">
        <w:trPr>
          <w:trHeight w:val="216"/>
        </w:trPr>
        <w:tc>
          <w:tcPr>
            <w:tcW w:w="412" w:type="pct"/>
          </w:tcPr>
          <w:p w14:paraId="74582C02" w14:textId="77777777" w:rsidR="00CE35FD" w:rsidRPr="00BB45ED" w:rsidRDefault="00CE35FD" w:rsidP="00CE35F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759D4AB9" w14:textId="3EBC08BF" w:rsidR="00CE35FD" w:rsidRPr="00BB45ED" w:rsidRDefault="00CE35FD" w:rsidP="00CE35FD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Radiatoriai prie bako prijungiami per dvi diskinio tipo sklendes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e)</w:t>
            </w:r>
          </w:p>
        </w:tc>
        <w:tc>
          <w:tcPr>
            <w:tcW w:w="1386" w:type="pct"/>
            <w:gridSpan w:val="2"/>
          </w:tcPr>
          <w:p w14:paraId="2E48A11B" w14:textId="4EA856BC" w:rsidR="00CE35FD" w:rsidRPr="00BB45ED" w:rsidRDefault="00CE35FD" w:rsidP="00CE3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1 viršuje ir 1 apačioje</w:t>
            </w:r>
          </w:p>
        </w:tc>
        <w:tc>
          <w:tcPr>
            <w:tcW w:w="1082" w:type="pct"/>
          </w:tcPr>
          <w:p w14:paraId="33595310" w14:textId="77777777" w:rsidR="00CE35FD" w:rsidRPr="00BB45ED" w:rsidRDefault="00CE35FD" w:rsidP="00CE35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479174C8" w14:textId="77777777" w:rsidTr="004F3E77">
        <w:trPr>
          <w:trHeight w:val="216"/>
        </w:trPr>
        <w:tc>
          <w:tcPr>
            <w:tcW w:w="412" w:type="pct"/>
          </w:tcPr>
          <w:p w14:paraId="3FF1E433" w14:textId="77777777" w:rsidR="000C7C77" w:rsidRPr="00BB45ED" w:rsidRDefault="000C7C77" w:rsidP="000C7C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3DCC4B79" w14:textId="4FA4706B" w:rsidR="000C7C77" w:rsidRPr="00BB45ED" w:rsidRDefault="000C7C77" w:rsidP="000C7C77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Dujų-srauto (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Buchholco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>) relė</w:t>
            </w:r>
            <w:r w:rsidR="009A0424" w:rsidRPr="00BB45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0424"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6" w:type="pct"/>
            <w:gridSpan w:val="2"/>
          </w:tcPr>
          <w:p w14:paraId="61783DB7" w14:textId="01203EE1" w:rsidR="000C7C77" w:rsidRPr="00BB45ED" w:rsidRDefault="001934A0" w:rsidP="000C7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EMB</w:t>
            </w:r>
          </w:p>
        </w:tc>
        <w:tc>
          <w:tcPr>
            <w:tcW w:w="1082" w:type="pct"/>
          </w:tcPr>
          <w:p w14:paraId="5CE490BC" w14:textId="77777777" w:rsidR="000C7C77" w:rsidRPr="00BB45ED" w:rsidRDefault="000C7C77" w:rsidP="000C7C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2F561667" w14:textId="77777777" w:rsidTr="00E4389C">
        <w:trPr>
          <w:trHeight w:val="216"/>
        </w:trPr>
        <w:tc>
          <w:tcPr>
            <w:tcW w:w="412" w:type="pct"/>
          </w:tcPr>
          <w:p w14:paraId="279808F7" w14:textId="77777777" w:rsidR="0065484A" w:rsidRPr="00BB45ED" w:rsidRDefault="0065484A" w:rsidP="0065484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0E9CB95C" w14:textId="5B66A4CA" w:rsidR="0065484A" w:rsidRPr="00BB45ED" w:rsidRDefault="0065484A" w:rsidP="0065484A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Srauto relė</w:t>
            </w:r>
            <w:r w:rsidR="00A91D24" w:rsidRPr="00BB45ED">
              <w:rPr>
                <w:rFonts w:ascii="Arial" w:hAnsi="Arial" w:cs="Arial"/>
                <w:sz w:val="22"/>
                <w:szCs w:val="22"/>
              </w:rPr>
              <w:t>:</w:t>
            </w:r>
            <w:r w:rsidR="00F7005C" w:rsidRPr="00BB45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386" w:type="pct"/>
            <w:gridSpan w:val="2"/>
          </w:tcPr>
          <w:p w14:paraId="2DB33131" w14:textId="03970761" w:rsidR="00BB4F41" w:rsidRPr="00BB45ED" w:rsidRDefault="00BB4F41" w:rsidP="00BB4F4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4E72DF8B" w14:textId="42F61A0B" w:rsidR="00BB4F41" w:rsidRPr="00BB45ED" w:rsidRDefault="00EA26CE" w:rsidP="000532EB">
            <w:pPr>
              <w:numPr>
                <w:ilvl w:val="0"/>
                <w:numId w:val="23"/>
              </w:numPr>
              <w:tabs>
                <w:tab w:val="left" w:pos="253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EMB</w:t>
            </w:r>
            <w:r w:rsidR="00BB4F41" w:rsidRPr="00BB45ED">
              <w:rPr>
                <w:rFonts w:ascii="Arial" w:hAnsi="Arial" w:cs="Arial"/>
                <w:sz w:val="22"/>
                <w:szCs w:val="22"/>
              </w:rPr>
              <w:t xml:space="preserve"> (6,3 MVA);</w:t>
            </w:r>
          </w:p>
          <w:p w14:paraId="2D7FB8CB" w14:textId="1D3F69F3" w:rsidR="0065484A" w:rsidRPr="00BB45ED" w:rsidRDefault="00DF6A00" w:rsidP="000532EB">
            <w:pPr>
              <w:numPr>
                <w:ilvl w:val="0"/>
                <w:numId w:val="23"/>
              </w:numPr>
              <w:tabs>
                <w:tab w:val="left" w:pos="253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MR RS 2001 (</w:t>
            </w:r>
            <w:r w:rsidR="000532EB" w:rsidRPr="00BB45ED">
              <w:rPr>
                <w:rFonts w:ascii="Arial" w:hAnsi="Arial" w:cs="Arial"/>
                <w:sz w:val="22"/>
                <w:szCs w:val="22"/>
              </w:rPr>
              <w:t xml:space="preserve">10 MVA ÷ 16 MVA </w:t>
            </w:r>
            <w:r w:rsidRPr="00BB45ED">
              <w:rPr>
                <w:rFonts w:ascii="Arial" w:hAnsi="Arial" w:cs="Arial"/>
                <w:sz w:val="22"/>
                <w:szCs w:val="22"/>
              </w:rPr>
              <w:t xml:space="preserve">su vakuuminiu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kontaktoriumi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1082" w:type="pct"/>
          </w:tcPr>
          <w:p w14:paraId="17E10A55" w14:textId="77777777" w:rsidR="0065484A" w:rsidRPr="00BB45ED" w:rsidRDefault="0065484A" w:rsidP="006548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0726905" w14:textId="77777777" w:rsidTr="00690E57">
        <w:trPr>
          <w:trHeight w:val="216"/>
        </w:trPr>
        <w:tc>
          <w:tcPr>
            <w:tcW w:w="412" w:type="pct"/>
          </w:tcPr>
          <w:p w14:paraId="1DFD317B" w14:textId="77777777" w:rsidR="00216392" w:rsidRPr="00BB45ED" w:rsidRDefault="00216392" w:rsidP="0021639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15601048" w14:textId="5A1E65B7" w:rsidR="00216392" w:rsidRPr="00BB45ED" w:rsidRDefault="00216392" w:rsidP="00216392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Apsauga nuo alyvos slėgio padidėjimo (apsauginis vožtuvas)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386" w:type="pct"/>
            <w:gridSpan w:val="2"/>
          </w:tcPr>
          <w:p w14:paraId="215D5068" w14:textId="5B3102C8" w:rsidR="00216392" w:rsidRPr="00BB45ED" w:rsidRDefault="00216392" w:rsidP="002163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82" w:type="pct"/>
          </w:tcPr>
          <w:p w14:paraId="13E26CBE" w14:textId="77777777" w:rsidR="00216392" w:rsidRPr="00BB45ED" w:rsidRDefault="00216392" w:rsidP="002163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64D568EC" w14:textId="77777777" w:rsidTr="00F176C5">
        <w:trPr>
          <w:trHeight w:val="216"/>
        </w:trPr>
        <w:tc>
          <w:tcPr>
            <w:tcW w:w="412" w:type="pct"/>
          </w:tcPr>
          <w:p w14:paraId="1C7DB93F" w14:textId="77777777" w:rsidR="00216392" w:rsidRPr="00BB45ED" w:rsidRDefault="00216392" w:rsidP="0021639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1E3861AF" w14:textId="617EDCE4" w:rsidR="00216392" w:rsidRPr="00BB45ED" w:rsidRDefault="00216392" w:rsidP="00216392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Rodykliniai termometrai (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Messko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>) su signalo perdavimu į valdymo sistemą. Termometrų davikliai turi turtėti apsaugą nuo mechaninių pažeidimų,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BB45ED">
              <w:rPr>
                <w:rFonts w:ascii="Arial" w:hAnsi="Arial" w:cs="Arial"/>
                <w:sz w:val="22"/>
                <w:szCs w:val="22"/>
              </w:rPr>
              <w:t>įrengiami: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386" w:type="pct"/>
            <w:gridSpan w:val="2"/>
          </w:tcPr>
          <w:p w14:paraId="74082819" w14:textId="65015CA7" w:rsidR="00216392" w:rsidRPr="00BB45ED" w:rsidRDefault="00216392" w:rsidP="002163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pct"/>
          </w:tcPr>
          <w:p w14:paraId="77F749C1" w14:textId="77777777" w:rsidR="00216392" w:rsidRPr="00BB45ED" w:rsidRDefault="00216392" w:rsidP="002163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213DB61" w14:textId="77777777" w:rsidTr="00F176C5">
        <w:trPr>
          <w:trHeight w:val="216"/>
        </w:trPr>
        <w:tc>
          <w:tcPr>
            <w:tcW w:w="412" w:type="pct"/>
          </w:tcPr>
          <w:p w14:paraId="1B13F211" w14:textId="77777777" w:rsidR="00216392" w:rsidRPr="00BB45ED" w:rsidRDefault="00216392" w:rsidP="00216392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673A3257" w14:textId="24767236" w:rsidR="00216392" w:rsidRPr="00BB45ED" w:rsidRDefault="00216392" w:rsidP="00216392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Apvijų temperatūros matavimui</w:t>
            </w:r>
          </w:p>
        </w:tc>
        <w:tc>
          <w:tcPr>
            <w:tcW w:w="1386" w:type="pct"/>
            <w:gridSpan w:val="2"/>
          </w:tcPr>
          <w:p w14:paraId="3EAA2E57" w14:textId="299EC33F" w:rsidR="00216392" w:rsidRPr="00BB45ED" w:rsidRDefault="00216392" w:rsidP="002163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2" w:type="pct"/>
          </w:tcPr>
          <w:p w14:paraId="21C08750" w14:textId="77777777" w:rsidR="00216392" w:rsidRPr="00BB45ED" w:rsidRDefault="00216392" w:rsidP="002163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6EEB93A4" w14:textId="77777777" w:rsidTr="00F176C5">
        <w:trPr>
          <w:trHeight w:val="216"/>
        </w:trPr>
        <w:tc>
          <w:tcPr>
            <w:tcW w:w="412" w:type="pct"/>
          </w:tcPr>
          <w:p w14:paraId="6859F005" w14:textId="77777777" w:rsidR="00216392" w:rsidRPr="00BB45ED" w:rsidRDefault="00216392" w:rsidP="00216392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5D59DE42" w14:textId="4AB503E7" w:rsidR="00216392" w:rsidRPr="00BB45ED" w:rsidRDefault="00216392" w:rsidP="00216392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Alyvos viršutinių sluoksnių temperatūros matavimui</w:t>
            </w:r>
          </w:p>
        </w:tc>
        <w:tc>
          <w:tcPr>
            <w:tcW w:w="1386" w:type="pct"/>
            <w:gridSpan w:val="2"/>
          </w:tcPr>
          <w:p w14:paraId="5BB08023" w14:textId="123FB96F" w:rsidR="00216392" w:rsidRPr="00BB45ED" w:rsidRDefault="00216392" w:rsidP="002163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2" w:type="pct"/>
          </w:tcPr>
          <w:p w14:paraId="1D30A9B7" w14:textId="77777777" w:rsidR="00216392" w:rsidRPr="00BB45ED" w:rsidRDefault="00216392" w:rsidP="002163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BFF80BB" w14:textId="77777777" w:rsidTr="00643321">
        <w:trPr>
          <w:trHeight w:val="216"/>
        </w:trPr>
        <w:tc>
          <w:tcPr>
            <w:tcW w:w="412" w:type="pct"/>
          </w:tcPr>
          <w:p w14:paraId="453D2C8A" w14:textId="77777777" w:rsidR="008505C9" w:rsidRPr="00BB45ED" w:rsidRDefault="008505C9" w:rsidP="00DE7EB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56E275A9" w14:textId="2668E8B8" w:rsidR="008505C9" w:rsidRPr="00BB45ED" w:rsidRDefault="008505C9" w:rsidP="008505C9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Alyvos bandinių paėmimui sklendės, įrengiamos bandinių paėmimui: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e)</w:t>
            </w:r>
          </w:p>
        </w:tc>
        <w:tc>
          <w:tcPr>
            <w:tcW w:w="1386" w:type="pct"/>
            <w:gridSpan w:val="2"/>
            <w:vAlign w:val="center"/>
          </w:tcPr>
          <w:p w14:paraId="48C8B1D4" w14:textId="77777777" w:rsidR="008505C9" w:rsidRPr="00BB45ED" w:rsidRDefault="008505C9" w:rsidP="0085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pct"/>
          </w:tcPr>
          <w:p w14:paraId="565AFF43" w14:textId="77777777" w:rsidR="008505C9" w:rsidRPr="00BB45ED" w:rsidRDefault="008505C9" w:rsidP="008505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3F225C8D" w14:textId="77777777" w:rsidTr="00643321">
        <w:trPr>
          <w:trHeight w:val="216"/>
        </w:trPr>
        <w:tc>
          <w:tcPr>
            <w:tcW w:w="412" w:type="pct"/>
          </w:tcPr>
          <w:p w14:paraId="2D906041" w14:textId="77777777" w:rsidR="008505C9" w:rsidRPr="00BB45ED" w:rsidRDefault="008505C9" w:rsidP="008505C9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16C96420" w14:textId="21B4A9F8" w:rsidR="008505C9" w:rsidRPr="00BB45ED" w:rsidRDefault="008505C9" w:rsidP="008505C9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iš bako viršaus</w:t>
            </w:r>
          </w:p>
        </w:tc>
        <w:tc>
          <w:tcPr>
            <w:tcW w:w="1386" w:type="pct"/>
            <w:gridSpan w:val="2"/>
            <w:vAlign w:val="center"/>
          </w:tcPr>
          <w:p w14:paraId="4712D02E" w14:textId="2AE961BE" w:rsidR="008505C9" w:rsidRPr="00BB45ED" w:rsidRDefault="008505C9" w:rsidP="0085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2" w:type="pct"/>
          </w:tcPr>
          <w:p w14:paraId="37C94329" w14:textId="77777777" w:rsidR="008505C9" w:rsidRPr="00BB45ED" w:rsidRDefault="008505C9" w:rsidP="008505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9FF8EB3" w14:textId="77777777" w:rsidTr="00643321">
        <w:trPr>
          <w:trHeight w:val="216"/>
        </w:trPr>
        <w:tc>
          <w:tcPr>
            <w:tcW w:w="412" w:type="pct"/>
          </w:tcPr>
          <w:p w14:paraId="09452DF8" w14:textId="77777777" w:rsidR="008505C9" w:rsidRPr="00BB45ED" w:rsidRDefault="008505C9" w:rsidP="008505C9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3E013D50" w14:textId="565776E9" w:rsidR="008505C9" w:rsidRPr="00BB45ED" w:rsidRDefault="008505C9" w:rsidP="008505C9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iš bako apačios</w:t>
            </w:r>
          </w:p>
        </w:tc>
        <w:tc>
          <w:tcPr>
            <w:tcW w:w="1386" w:type="pct"/>
            <w:gridSpan w:val="2"/>
            <w:vAlign w:val="center"/>
          </w:tcPr>
          <w:p w14:paraId="509A0512" w14:textId="7479AE05" w:rsidR="008505C9" w:rsidRPr="00BB45ED" w:rsidRDefault="008505C9" w:rsidP="00850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2" w:type="pct"/>
          </w:tcPr>
          <w:p w14:paraId="3FC169AB" w14:textId="77777777" w:rsidR="008505C9" w:rsidRPr="00BB45ED" w:rsidRDefault="008505C9" w:rsidP="008505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039685DC" w14:textId="77777777" w:rsidTr="00AD47CC">
        <w:trPr>
          <w:trHeight w:val="216"/>
        </w:trPr>
        <w:tc>
          <w:tcPr>
            <w:tcW w:w="412" w:type="pct"/>
          </w:tcPr>
          <w:p w14:paraId="6C3D5359" w14:textId="77777777" w:rsidR="00723EAD" w:rsidRPr="00BB45ED" w:rsidRDefault="00723EAD" w:rsidP="00DE7EB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20" w:type="pct"/>
            <w:gridSpan w:val="2"/>
          </w:tcPr>
          <w:p w14:paraId="07B37D03" w14:textId="103291A6" w:rsidR="00723EAD" w:rsidRPr="00BB45ED" w:rsidRDefault="00723EAD" w:rsidP="00723EA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Alsuokliai su alyvos užtvara ir indikatoriniu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silikageliu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e)</w:t>
            </w:r>
          </w:p>
        </w:tc>
        <w:tc>
          <w:tcPr>
            <w:tcW w:w="1386" w:type="pct"/>
            <w:gridSpan w:val="2"/>
          </w:tcPr>
          <w:p w14:paraId="0BCFA35A" w14:textId="7F0A34F0" w:rsidR="00723EAD" w:rsidRPr="00BB45ED" w:rsidRDefault="00723EAD" w:rsidP="00723E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2" w:type="pct"/>
          </w:tcPr>
          <w:p w14:paraId="37BA5D35" w14:textId="77777777" w:rsidR="00723EAD" w:rsidRPr="00BB45ED" w:rsidRDefault="00723EAD" w:rsidP="00723E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68A3A0EF" w14:textId="77777777" w:rsidTr="00AD47CC">
        <w:trPr>
          <w:trHeight w:val="216"/>
        </w:trPr>
        <w:tc>
          <w:tcPr>
            <w:tcW w:w="412" w:type="pct"/>
          </w:tcPr>
          <w:p w14:paraId="2164751E" w14:textId="77777777" w:rsidR="00723EAD" w:rsidRPr="00BB45ED" w:rsidRDefault="00723EAD" w:rsidP="00DE7EB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20" w:type="pct"/>
            <w:gridSpan w:val="2"/>
          </w:tcPr>
          <w:p w14:paraId="25EDB506" w14:textId="459DDEC3" w:rsidR="00723EAD" w:rsidRPr="00BB45ED" w:rsidRDefault="00723EAD" w:rsidP="00723EA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Indikatorinis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silikagelis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 xml:space="preserve"> be kobalto ar kobalto junginių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e)</w:t>
            </w:r>
          </w:p>
        </w:tc>
        <w:tc>
          <w:tcPr>
            <w:tcW w:w="1386" w:type="pct"/>
            <w:gridSpan w:val="2"/>
          </w:tcPr>
          <w:p w14:paraId="2B4678B4" w14:textId="5477B72E" w:rsidR="00723EAD" w:rsidRPr="00BB45ED" w:rsidRDefault="00723EAD" w:rsidP="00723E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parenka gamintojas</w:t>
            </w:r>
          </w:p>
        </w:tc>
        <w:tc>
          <w:tcPr>
            <w:tcW w:w="1082" w:type="pct"/>
          </w:tcPr>
          <w:p w14:paraId="49915CD8" w14:textId="77777777" w:rsidR="00723EAD" w:rsidRPr="00BB45ED" w:rsidRDefault="00723EAD" w:rsidP="00723E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22965DA7" w14:textId="77777777" w:rsidTr="00F176C5">
        <w:trPr>
          <w:trHeight w:val="216"/>
        </w:trPr>
        <w:tc>
          <w:tcPr>
            <w:tcW w:w="412" w:type="pct"/>
          </w:tcPr>
          <w:p w14:paraId="6AE99B15" w14:textId="77777777" w:rsidR="00723EAD" w:rsidRPr="00BB45ED" w:rsidRDefault="00723EAD" w:rsidP="00723EA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1EEF5451" w14:textId="38EF4A8B" w:rsidR="00723EAD" w:rsidRPr="00BB45ED" w:rsidRDefault="00723EAD" w:rsidP="00723EAD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Kontroliniai kabeliai 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e)</w:t>
            </w:r>
          </w:p>
        </w:tc>
        <w:tc>
          <w:tcPr>
            <w:tcW w:w="1386" w:type="pct"/>
            <w:gridSpan w:val="2"/>
          </w:tcPr>
          <w:p w14:paraId="5E825940" w14:textId="08DE0E3B" w:rsidR="00723EAD" w:rsidRPr="00BB45ED" w:rsidRDefault="00723EAD" w:rsidP="00723E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apsaugoti nuo mechaninių pažeidimų</w:t>
            </w:r>
          </w:p>
        </w:tc>
        <w:tc>
          <w:tcPr>
            <w:tcW w:w="1082" w:type="pct"/>
          </w:tcPr>
          <w:p w14:paraId="49A6E46F" w14:textId="77777777" w:rsidR="00723EAD" w:rsidRPr="00BB45ED" w:rsidRDefault="00723EAD" w:rsidP="00723E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57FEC2C5" w14:textId="77777777" w:rsidTr="00F176C5">
        <w:trPr>
          <w:trHeight w:val="216"/>
        </w:trPr>
        <w:tc>
          <w:tcPr>
            <w:tcW w:w="412" w:type="pct"/>
          </w:tcPr>
          <w:p w14:paraId="558BB76A" w14:textId="77777777" w:rsidR="00723EAD" w:rsidRPr="00BB45ED" w:rsidRDefault="00723EAD" w:rsidP="00723EA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6C084129" w14:textId="248B20D5" w:rsidR="00723EAD" w:rsidRPr="00BB45ED" w:rsidRDefault="00723EAD" w:rsidP="00723EAD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Kontrolinių kabelių prijungimo gnybtai 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386" w:type="pct"/>
            <w:gridSpan w:val="2"/>
          </w:tcPr>
          <w:p w14:paraId="13B8B211" w14:textId="050D6505" w:rsidR="00723EAD" w:rsidRPr="00BB45ED" w:rsidRDefault="00723EAD" w:rsidP="00723E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turi būti valdymo spintoje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082" w:type="pct"/>
          </w:tcPr>
          <w:p w14:paraId="2F93E682" w14:textId="77777777" w:rsidR="00723EAD" w:rsidRPr="00BB45ED" w:rsidRDefault="00723EAD" w:rsidP="00723E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630D8AD4" w14:textId="77777777" w:rsidTr="00F176C5">
        <w:trPr>
          <w:trHeight w:val="216"/>
        </w:trPr>
        <w:tc>
          <w:tcPr>
            <w:tcW w:w="412" w:type="pct"/>
          </w:tcPr>
          <w:p w14:paraId="440D79DE" w14:textId="77777777" w:rsidR="00723EAD" w:rsidRPr="00BB45ED" w:rsidRDefault="00723EAD" w:rsidP="00723EA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5409216C" w14:textId="0A830D45" w:rsidR="00723EAD" w:rsidRPr="00BB45ED" w:rsidRDefault="00723EAD" w:rsidP="00723EAD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Valdymo spinta: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e)</w:t>
            </w:r>
          </w:p>
        </w:tc>
        <w:tc>
          <w:tcPr>
            <w:tcW w:w="1386" w:type="pct"/>
            <w:gridSpan w:val="2"/>
          </w:tcPr>
          <w:p w14:paraId="7D541C06" w14:textId="32B26B81" w:rsidR="00723EAD" w:rsidRPr="00BB45ED" w:rsidRDefault="00723EAD" w:rsidP="00723E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2" w:type="pct"/>
          </w:tcPr>
          <w:p w14:paraId="1EC412AF" w14:textId="77777777" w:rsidR="00723EAD" w:rsidRPr="00BB45ED" w:rsidRDefault="00723EAD" w:rsidP="00723E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46B81B26" w14:textId="77777777" w:rsidTr="00F176C5">
        <w:trPr>
          <w:trHeight w:val="216"/>
        </w:trPr>
        <w:tc>
          <w:tcPr>
            <w:tcW w:w="412" w:type="pct"/>
          </w:tcPr>
          <w:p w14:paraId="5EE70538" w14:textId="77777777" w:rsidR="00723EAD" w:rsidRPr="00BB45ED" w:rsidRDefault="00723EAD" w:rsidP="00723EAD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5FC02B21" w14:textId="77777777" w:rsidR="00723EAD" w:rsidRPr="00BB45ED" w:rsidRDefault="00723EAD" w:rsidP="00723E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6" w:type="pct"/>
            <w:gridSpan w:val="2"/>
          </w:tcPr>
          <w:p w14:paraId="6A437F81" w14:textId="5DF93E42" w:rsidR="00723EAD" w:rsidRPr="00BB45ED" w:rsidRDefault="00723EAD" w:rsidP="00723E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spintos apatinėje dalyje turi būti numatytas reikiamas kiekis skylių kontrolinių kabelių išvedimui</w:t>
            </w:r>
          </w:p>
        </w:tc>
        <w:tc>
          <w:tcPr>
            <w:tcW w:w="1082" w:type="pct"/>
          </w:tcPr>
          <w:p w14:paraId="3A7F74FF" w14:textId="77777777" w:rsidR="00723EAD" w:rsidRPr="00BB45ED" w:rsidRDefault="00723EAD" w:rsidP="00723E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4CF1C69C" w14:textId="77777777" w:rsidTr="00F176C5">
        <w:trPr>
          <w:trHeight w:val="216"/>
        </w:trPr>
        <w:tc>
          <w:tcPr>
            <w:tcW w:w="412" w:type="pct"/>
          </w:tcPr>
          <w:p w14:paraId="69EC097A" w14:textId="77777777" w:rsidR="00723EAD" w:rsidRPr="00BB45ED" w:rsidRDefault="00723EAD" w:rsidP="00723EAD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1F346CC8" w14:textId="77777777" w:rsidR="00723EAD" w:rsidRPr="00BB45ED" w:rsidRDefault="00723EAD" w:rsidP="00723E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6" w:type="pct"/>
            <w:gridSpan w:val="2"/>
          </w:tcPr>
          <w:p w14:paraId="393DF7DE" w14:textId="4CA49947" w:rsidR="00723EAD" w:rsidRPr="00BB45ED" w:rsidRDefault="00723EAD" w:rsidP="00723E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spintos apatinės dalies pertvaroje įrengtų kabelių užvedimo angų sandarinimui turi būti sandarinimo elementai</w:t>
            </w:r>
          </w:p>
        </w:tc>
        <w:tc>
          <w:tcPr>
            <w:tcW w:w="1082" w:type="pct"/>
          </w:tcPr>
          <w:p w14:paraId="195AD6DE" w14:textId="77777777" w:rsidR="00723EAD" w:rsidRPr="00BB45ED" w:rsidRDefault="00723EAD" w:rsidP="00723E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50C7FF25" w14:textId="77777777" w:rsidTr="00F176C5">
        <w:trPr>
          <w:trHeight w:val="216"/>
        </w:trPr>
        <w:tc>
          <w:tcPr>
            <w:tcW w:w="412" w:type="pct"/>
          </w:tcPr>
          <w:p w14:paraId="5DF1EDE1" w14:textId="77777777" w:rsidR="00723EAD" w:rsidRPr="00BB45ED" w:rsidRDefault="00723EAD" w:rsidP="00723EA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253FC1BB" w14:textId="217D3192" w:rsidR="00723EAD" w:rsidRPr="00BB45ED" w:rsidRDefault="00723EAD" w:rsidP="00723EAD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Kopėčios užlipimui ant galios transformatoriaus viršaus su „STOP“ barjeru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86" w:type="pct"/>
            <w:gridSpan w:val="2"/>
          </w:tcPr>
          <w:p w14:paraId="19F7F97A" w14:textId="29839BAE" w:rsidR="00723EAD" w:rsidRPr="00BB45ED" w:rsidRDefault="00723EAD" w:rsidP="00723E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82" w:type="pct"/>
          </w:tcPr>
          <w:p w14:paraId="592A8F4A" w14:textId="77777777" w:rsidR="00723EAD" w:rsidRPr="00BB45ED" w:rsidRDefault="00723EAD" w:rsidP="00723E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66B3A0C7" w14:textId="77777777" w:rsidTr="00F176C5">
        <w:trPr>
          <w:trHeight w:val="216"/>
        </w:trPr>
        <w:tc>
          <w:tcPr>
            <w:tcW w:w="412" w:type="pct"/>
          </w:tcPr>
          <w:p w14:paraId="33216800" w14:textId="77777777" w:rsidR="00F45026" w:rsidRPr="00BB45ED" w:rsidRDefault="00F45026" w:rsidP="00F4502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239F8BAA" w14:textId="32BD5A7B" w:rsidR="00F45026" w:rsidRPr="00BB45ED" w:rsidRDefault="00F45026" w:rsidP="00F45026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Pakėlimui skirtos kilpos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86" w:type="pct"/>
            <w:gridSpan w:val="2"/>
          </w:tcPr>
          <w:p w14:paraId="3ABDAD0F" w14:textId="4D9582A0" w:rsidR="00F45026" w:rsidRPr="00BB45ED" w:rsidRDefault="00F45026" w:rsidP="00F45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4 vnt.</w:t>
            </w:r>
          </w:p>
        </w:tc>
        <w:tc>
          <w:tcPr>
            <w:tcW w:w="1082" w:type="pct"/>
          </w:tcPr>
          <w:p w14:paraId="19A4EA0C" w14:textId="77777777" w:rsidR="00F45026" w:rsidRPr="00BB45ED" w:rsidRDefault="00F45026" w:rsidP="00F450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1CE1E6C" w14:textId="77777777" w:rsidTr="00F176C5">
        <w:trPr>
          <w:trHeight w:val="216"/>
        </w:trPr>
        <w:tc>
          <w:tcPr>
            <w:tcW w:w="412" w:type="pct"/>
          </w:tcPr>
          <w:p w14:paraId="6AEEAA72" w14:textId="77777777" w:rsidR="00F45026" w:rsidRPr="00BB45ED" w:rsidRDefault="00F45026" w:rsidP="00F4502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610DD07F" w14:textId="5A026392" w:rsidR="00F45026" w:rsidRPr="00BB45ED" w:rsidRDefault="00F45026" w:rsidP="00F45026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Domkratų pakėlimo atramos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86" w:type="pct"/>
            <w:gridSpan w:val="2"/>
          </w:tcPr>
          <w:p w14:paraId="6A04865B" w14:textId="36E89DEC" w:rsidR="00F45026" w:rsidRPr="00BB45ED" w:rsidRDefault="00F45026" w:rsidP="00F45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4 vnt.</w:t>
            </w:r>
          </w:p>
        </w:tc>
        <w:tc>
          <w:tcPr>
            <w:tcW w:w="1082" w:type="pct"/>
          </w:tcPr>
          <w:p w14:paraId="4AA33251" w14:textId="77777777" w:rsidR="00F45026" w:rsidRPr="00BB45ED" w:rsidRDefault="00F45026" w:rsidP="00F450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71876FBF" w14:textId="77777777" w:rsidTr="00F176C5">
        <w:trPr>
          <w:trHeight w:val="216"/>
        </w:trPr>
        <w:tc>
          <w:tcPr>
            <w:tcW w:w="412" w:type="pct"/>
          </w:tcPr>
          <w:p w14:paraId="1ECCC2D7" w14:textId="77777777" w:rsidR="00F45026" w:rsidRPr="00BB45ED" w:rsidRDefault="00F45026" w:rsidP="00F4502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305B717F" w14:textId="6C47806C" w:rsidR="00F45026" w:rsidRPr="00BB45ED" w:rsidRDefault="00F45026" w:rsidP="00F45026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Techninių duomenų lentelė (montuojama ant galios transformatoriaus korpuso)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86" w:type="pct"/>
            <w:gridSpan w:val="2"/>
          </w:tcPr>
          <w:p w14:paraId="3F1DE23D" w14:textId="1EB0A0D6" w:rsidR="00F45026" w:rsidRPr="00BB45ED" w:rsidRDefault="00F45026" w:rsidP="00F45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82" w:type="pct"/>
          </w:tcPr>
          <w:p w14:paraId="787D1479" w14:textId="77777777" w:rsidR="00F45026" w:rsidRPr="00BB45ED" w:rsidRDefault="00F45026" w:rsidP="00F450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40B5EA26" w14:textId="77777777" w:rsidTr="00F176C5">
        <w:trPr>
          <w:trHeight w:val="216"/>
        </w:trPr>
        <w:tc>
          <w:tcPr>
            <w:tcW w:w="412" w:type="pct"/>
          </w:tcPr>
          <w:p w14:paraId="3EF05F6E" w14:textId="77777777" w:rsidR="00F45026" w:rsidRPr="00BB45ED" w:rsidRDefault="00F45026" w:rsidP="00F4502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2689DCB3" w14:textId="63B65FBB" w:rsidR="00F45026" w:rsidRPr="00BB45ED" w:rsidRDefault="00F45026" w:rsidP="00F45026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Įžeminimo prijungimui skirtas gnybtas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86" w:type="pct"/>
            <w:gridSpan w:val="2"/>
          </w:tcPr>
          <w:p w14:paraId="11E47B6C" w14:textId="00E28A4F" w:rsidR="00F45026" w:rsidRPr="00BB45ED" w:rsidRDefault="00F45026" w:rsidP="00F45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2 vnt.</w:t>
            </w:r>
          </w:p>
        </w:tc>
        <w:tc>
          <w:tcPr>
            <w:tcW w:w="1082" w:type="pct"/>
          </w:tcPr>
          <w:p w14:paraId="055FA126" w14:textId="77777777" w:rsidR="00F45026" w:rsidRPr="00BB45ED" w:rsidRDefault="00F45026" w:rsidP="00F450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68FD66B8" w14:textId="77777777" w:rsidTr="00F176C5">
        <w:trPr>
          <w:trHeight w:val="216"/>
        </w:trPr>
        <w:tc>
          <w:tcPr>
            <w:tcW w:w="412" w:type="pct"/>
          </w:tcPr>
          <w:p w14:paraId="2A9C18E6" w14:textId="77777777" w:rsidR="00F45026" w:rsidRPr="00BB45ED" w:rsidRDefault="00F45026" w:rsidP="00F4502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4173E774" w14:textId="66836B76" w:rsidR="00F45026" w:rsidRPr="00BB45ED" w:rsidRDefault="00F45026" w:rsidP="00F45026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Ratukai galios transformatoriaus montavimui ant bėgių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</w:t>
            </w:r>
          </w:p>
        </w:tc>
        <w:tc>
          <w:tcPr>
            <w:tcW w:w="1386" w:type="pct"/>
            <w:gridSpan w:val="2"/>
          </w:tcPr>
          <w:p w14:paraId="168313F3" w14:textId="17606EE5" w:rsidR="00F45026" w:rsidRPr="00BB45ED" w:rsidRDefault="00F45026" w:rsidP="00F45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4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2" w:type="pct"/>
          </w:tcPr>
          <w:p w14:paraId="3DA11DB4" w14:textId="77777777" w:rsidR="00F45026" w:rsidRPr="00BB45ED" w:rsidRDefault="00F45026" w:rsidP="00F450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105F514D" w14:textId="77777777" w:rsidTr="00F176C5">
        <w:trPr>
          <w:trHeight w:val="216"/>
        </w:trPr>
        <w:tc>
          <w:tcPr>
            <w:tcW w:w="412" w:type="pct"/>
          </w:tcPr>
          <w:p w14:paraId="4341847B" w14:textId="77777777" w:rsidR="00F45026" w:rsidRPr="00BB45ED" w:rsidRDefault="00F45026" w:rsidP="00F4502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4384393A" w14:textId="5A8B43A7" w:rsidR="00F45026" w:rsidRPr="00BB45ED" w:rsidRDefault="00F45026" w:rsidP="00F45026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Ratukų įtvirtinimo įrenginiai montuojami ant bėgių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386" w:type="pct"/>
            <w:gridSpan w:val="2"/>
          </w:tcPr>
          <w:p w14:paraId="4294380B" w14:textId="32BAE52D" w:rsidR="00F45026" w:rsidRPr="00BB45ED" w:rsidRDefault="00F45026" w:rsidP="00F45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BB45ED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BB45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2" w:type="pct"/>
          </w:tcPr>
          <w:p w14:paraId="4B36CCE5" w14:textId="77777777" w:rsidR="00F45026" w:rsidRPr="00BB45ED" w:rsidRDefault="00F45026" w:rsidP="00F450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ED" w:rsidRPr="00BB45ED" w14:paraId="3F31DF63" w14:textId="77777777" w:rsidTr="00F176C5">
        <w:trPr>
          <w:trHeight w:val="561"/>
        </w:trPr>
        <w:tc>
          <w:tcPr>
            <w:tcW w:w="412" w:type="pct"/>
          </w:tcPr>
          <w:p w14:paraId="002DCE96" w14:textId="77777777" w:rsidR="00F45026" w:rsidRPr="00BB45ED" w:rsidRDefault="00F45026" w:rsidP="00F4502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19EFDC15" w14:textId="19CCB039" w:rsidR="00F45026" w:rsidRPr="00BB45ED" w:rsidRDefault="00330847" w:rsidP="00F45026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30</w:t>
            </w:r>
            <w:r w:rsidR="00681632" w:rsidRPr="00BB45ED">
              <w:rPr>
                <w:rFonts w:ascii="Arial" w:hAnsi="Arial" w:cs="Arial"/>
                <w:sz w:val="22"/>
                <w:szCs w:val="22"/>
              </w:rPr>
              <w:t> </w:t>
            </w:r>
            <w:r w:rsidRPr="00BB45ED">
              <w:rPr>
                <w:rFonts w:ascii="Arial" w:hAnsi="Arial" w:cs="Arial"/>
                <w:sz w:val="22"/>
                <w:szCs w:val="22"/>
              </w:rPr>
              <w:t xml:space="preserve">kV </w:t>
            </w:r>
            <w:r w:rsidR="00F45026" w:rsidRPr="00BB45ED">
              <w:rPr>
                <w:rFonts w:ascii="Arial" w:hAnsi="Arial" w:cs="Arial"/>
                <w:sz w:val="22"/>
                <w:szCs w:val="22"/>
              </w:rPr>
              <w:t xml:space="preserve">prijungimo gnybtai </w:t>
            </w:r>
            <w:r w:rsidR="00F45026"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  <w:p w14:paraId="3E4C2E07" w14:textId="6CF1F924" w:rsidR="00F45026" w:rsidRPr="00BB45ED" w:rsidRDefault="00F45026" w:rsidP="00F45026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19EC0266" w14:textId="3345A6E6" w:rsidR="00F45026" w:rsidRPr="00BB45ED" w:rsidRDefault="00F45026" w:rsidP="00F45026">
            <w:pPr>
              <w:pStyle w:val="ListParagraph"/>
              <w:numPr>
                <w:ilvl w:val="0"/>
                <w:numId w:val="29"/>
              </w:numPr>
              <w:tabs>
                <w:tab w:val="left" w:pos="326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BB45ED">
              <w:rPr>
                <w:rFonts w:cs="Arial"/>
              </w:rPr>
              <w:t>60×6 mm varinei šynai prijungti;</w:t>
            </w:r>
          </w:p>
          <w:p w14:paraId="6DF9670D" w14:textId="77777777" w:rsidR="00F45026" w:rsidRPr="00BB45ED" w:rsidRDefault="00F45026" w:rsidP="00F45026">
            <w:pPr>
              <w:pStyle w:val="ListParagraph"/>
              <w:numPr>
                <w:ilvl w:val="0"/>
                <w:numId w:val="29"/>
              </w:numPr>
              <w:tabs>
                <w:tab w:val="left" w:pos="354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BB45ED">
              <w:rPr>
                <w:rFonts w:cs="Arial"/>
              </w:rPr>
              <w:t>Kitas sprendinys.</w:t>
            </w:r>
          </w:p>
          <w:p w14:paraId="785B0158" w14:textId="721F41E6" w:rsidR="00F45026" w:rsidRPr="00BB45ED" w:rsidRDefault="00F45026" w:rsidP="00F45026">
            <w:pPr>
              <w:pStyle w:val="ListParagraph"/>
              <w:tabs>
                <w:tab w:val="left" w:pos="354"/>
              </w:tabs>
              <w:spacing w:after="0" w:line="240" w:lineRule="auto"/>
              <w:ind w:left="0"/>
              <w:rPr>
                <w:rFonts w:eastAsia="Times New Roman" w:cs="Arial"/>
              </w:rPr>
            </w:pPr>
            <w:r w:rsidRPr="00BB45ED">
              <w:rPr>
                <w:rFonts w:cs="Arial"/>
              </w:rPr>
              <w:t>Pastaba: reikalavimas vertinamas tik tuomet kai transformatorius perkamas su montavimo darbais</w:t>
            </w:r>
          </w:p>
        </w:tc>
        <w:tc>
          <w:tcPr>
            <w:tcW w:w="1386" w:type="pct"/>
            <w:gridSpan w:val="2"/>
          </w:tcPr>
          <w:p w14:paraId="564F774B" w14:textId="2F7E3B8F" w:rsidR="00F45026" w:rsidRPr="00BB45ED" w:rsidRDefault="00F45026" w:rsidP="00F45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4 vnt.</w:t>
            </w:r>
          </w:p>
        </w:tc>
        <w:tc>
          <w:tcPr>
            <w:tcW w:w="1082" w:type="pct"/>
          </w:tcPr>
          <w:p w14:paraId="41A056E1" w14:textId="77777777" w:rsidR="00F45026" w:rsidRPr="00BB45ED" w:rsidRDefault="00F45026" w:rsidP="00F450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026" w:rsidRPr="00BB45ED" w14:paraId="163C36AB" w14:textId="77777777" w:rsidTr="00F176C5">
        <w:trPr>
          <w:trHeight w:val="557"/>
        </w:trPr>
        <w:tc>
          <w:tcPr>
            <w:tcW w:w="412" w:type="pct"/>
          </w:tcPr>
          <w:p w14:paraId="78F819D0" w14:textId="77777777" w:rsidR="00F45026" w:rsidRPr="00BB45ED" w:rsidRDefault="00F45026" w:rsidP="00F4502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20" w:type="pct"/>
            <w:gridSpan w:val="2"/>
          </w:tcPr>
          <w:p w14:paraId="03255E2A" w14:textId="681B2221" w:rsidR="00F45026" w:rsidRPr="00BB45ED" w:rsidRDefault="00F45026" w:rsidP="00F45026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 xml:space="preserve">10 kV prijungimo gnybtai </w:t>
            </w:r>
            <w:r w:rsidRPr="00BB45ED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  <w:p w14:paraId="4B9A2B54" w14:textId="77777777" w:rsidR="00F45026" w:rsidRPr="00BB45ED" w:rsidRDefault="00F45026" w:rsidP="00F45026">
            <w:pPr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15F28F37" w14:textId="0B5AAA2C" w:rsidR="00F45026" w:rsidRPr="00BB45ED" w:rsidRDefault="00F45026" w:rsidP="00F45026">
            <w:pPr>
              <w:pStyle w:val="ListParagraph"/>
              <w:numPr>
                <w:ilvl w:val="0"/>
                <w:numId w:val="30"/>
              </w:numPr>
              <w:tabs>
                <w:tab w:val="left" w:pos="340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BB45ED">
              <w:rPr>
                <w:rFonts w:eastAsia="Times New Roman" w:cs="Arial"/>
              </w:rPr>
              <w:t>60×6 mm varinei šynai prijungti ;</w:t>
            </w:r>
          </w:p>
          <w:p w14:paraId="29E84CB0" w14:textId="77777777" w:rsidR="00F45026" w:rsidRPr="00BB45ED" w:rsidRDefault="00F45026" w:rsidP="00F45026">
            <w:pPr>
              <w:pStyle w:val="ListParagraph"/>
              <w:numPr>
                <w:ilvl w:val="0"/>
                <w:numId w:val="30"/>
              </w:numPr>
              <w:tabs>
                <w:tab w:val="left" w:pos="340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BB45ED">
              <w:rPr>
                <w:rFonts w:eastAsia="Times New Roman" w:cs="Arial"/>
              </w:rPr>
              <w:t>Kitas sprendinys.</w:t>
            </w:r>
          </w:p>
          <w:p w14:paraId="610339DF" w14:textId="34300D91" w:rsidR="00F45026" w:rsidRPr="00BB45ED" w:rsidRDefault="00F45026" w:rsidP="00F45026">
            <w:pPr>
              <w:pStyle w:val="ListParagraph"/>
              <w:tabs>
                <w:tab w:val="left" w:pos="340"/>
              </w:tabs>
              <w:spacing w:after="0" w:line="240" w:lineRule="auto"/>
              <w:ind w:left="0"/>
              <w:rPr>
                <w:rFonts w:eastAsia="Times New Roman" w:cs="Arial"/>
              </w:rPr>
            </w:pPr>
            <w:r w:rsidRPr="00BB45ED">
              <w:rPr>
                <w:rFonts w:cs="Arial"/>
              </w:rPr>
              <w:t>Pastaba: reikalavimas vertinamas tik tuomet kai transformatorius perkamas su montavimo darbais</w:t>
            </w:r>
          </w:p>
        </w:tc>
        <w:tc>
          <w:tcPr>
            <w:tcW w:w="1386" w:type="pct"/>
            <w:gridSpan w:val="2"/>
          </w:tcPr>
          <w:p w14:paraId="53CFFCD9" w14:textId="11A0E2DE" w:rsidR="00F45026" w:rsidRPr="00BB45ED" w:rsidRDefault="00F45026" w:rsidP="00F45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5ED">
              <w:rPr>
                <w:rFonts w:ascii="Arial" w:hAnsi="Arial" w:cs="Arial"/>
                <w:sz w:val="22"/>
                <w:szCs w:val="22"/>
              </w:rPr>
              <w:t>3 vnt.</w:t>
            </w:r>
          </w:p>
        </w:tc>
        <w:tc>
          <w:tcPr>
            <w:tcW w:w="1082" w:type="pct"/>
          </w:tcPr>
          <w:p w14:paraId="6D23ECB1" w14:textId="77777777" w:rsidR="00F45026" w:rsidRPr="00BB45ED" w:rsidRDefault="00F45026" w:rsidP="00F450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9DEBF0" w14:textId="77777777" w:rsidR="00CA2A4E" w:rsidRPr="00BB45ED" w:rsidRDefault="00CA2A4E" w:rsidP="00CA2A4E">
      <w:pPr>
        <w:pStyle w:val="NoSpacing"/>
        <w:rPr>
          <w:rFonts w:ascii="Arial" w:hAnsi="Arial" w:cs="Arial"/>
          <w:b/>
          <w:bCs/>
        </w:rPr>
      </w:pPr>
    </w:p>
    <w:p w14:paraId="27882C87" w14:textId="39611D51" w:rsidR="00B134E5" w:rsidRPr="00BB45ED" w:rsidRDefault="00B134E5" w:rsidP="00B134E5">
      <w:pPr>
        <w:pStyle w:val="Header"/>
        <w:jc w:val="both"/>
        <w:rPr>
          <w:rFonts w:ascii="Arial" w:hAnsi="Arial" w:cs="Arial"/>
          <w:sz w:val="22"/>
          <w:szCs w:val="22"/>
        </w:rPr>
      </w:pPr>
      <w:r w:rsidRPr="00BB45ED">
        <w:rPr>
          <w:rFonts w:ascii="Arial" w:hAnsi="Arial" w:cs="Arial"/>
          <w:b/>
          <w:sz w:val="22"/>
          <w:szCs w:val="22"/>
          <w:u w:val="single"/>
        </w:rPr>
        <w:t>Pastaba:</w:t>
      </w:r>
      <w:r w:rsidRPr="00BB45ED">
        <w:rPr>
          <w:rFonts w:ascii="Arial" w:hAnsi="Arial" w:cs="Arial"/>
          <w:b/>
          <w:sz w:val="22"/>
          <w:szCs w:val="22"/>
        </w:rPr>
        <w:t xml:space="preserve"> </w:t>
      </w:r>
      <w:r w:rsidRPr="00BB45ED">
        <w:rPr>
          <w:rFonts w:ascii="Arial" w:hAnsi="Arial" w:cs="Arial"/>
          <w:sz w:val="22"/>
          <w:szCs w:val="22"/>
        </w:rPr>
        <w:t>Turi būti numatytas galios transformatoriaus stacionarus apsauginis aptvėrimas ar kitos priemonės užtikrinančios saugų atstumą iki įtampą turinčių dalių pagal EĮĮT.</w:t>
      </w:r>
    </w:p>
    <w:p w14:paraId="368BD41E" w14:textId="77777777" w:rsidR="000D1C80" w:rsidRPr="00BB45ED" w:rsidRDefault="000D1C80" w:rsidP="00CA2A4E">
      <w:pPr>
        <w:pStyle w:val="NoSpacing"/>
        <w:rPr>
          <w:rFonts w:ascii="Arial" w:hAnsi="Arial" w:cs="Arial"/>
          <w:b/>
          <w:bCs/>
        </w:rPr>
      </w:pPr>
    </w:p>
    <w:p w14:paraId="3219609A" w14:textId="547BE11E" w:rsidR="00CA2A4E" w:rsidRPr="00BB45ED" w:rsidRDefault="00CA2A4E" w:rsidP="00CA2A4E">
      <w:pPr>
        <w:pStyle w:val="NoSpacing"/>
        <w:rPr>
          <w:rFonts w:ascii="Arial" w:eastAsia="Arial" w:hAnsi="Arial" w:cs="Arial"/>
        </w:rPr>
      </w:pPr>
      <w:r w:rsidRPr="00BB45ED">
        <w:rPr>
          <w:rFonts w:ascii="Arial" w:eastAsia="Arial" w:hAnsi="Arial" w:cs="Arial"/>
          <w:b/>
          <w:bCs/>
        </w:rPr>
        <w:t>Dokumentacija reikalaujamo parametro atitikimo pagrindimui</w:t>
      </w:r>
      <w:r w:rsidR="00735A27" w:rsidRPr="00BB45ED">
        <w:rPr>
          <w:rFonts w:ascii="Arial" w:eastAsia="Arial" w:hAnsi="Arial" w:cs="Arial"/>
          <w:b/>
          <w:bCs/>
        </w:rPr>
        <w:t>:</w:t>
      </w:r>
    </w:p>
    <w:p w14:paraId="7B6989C3" w14:textId="4ED9F852" w:rsidR="00CA2A4E" w:rsidRPr="00BB45ED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BB45ED">
        <w:rPr>
          <w:rFonts w:ascii="Arial" w:eastAsia="Arial" w:hAnsi="Arial" w:cs="Arial"/>
        </w:rPr>
        <w:t>Vadybos sistemos sertifikato kopija;</w:t>
      </w:r>
    </w:p>
    <w:p w14:paraId="1AD6EFCF" w14:textId="77777777" w:rsidR="00CA2A4E" w:rsidRPr="00BB45ED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1" w:name="_Hlk68768078"/>
      <w:r w:rsidRPr="00BB45ED">
        <w:rPr>
          <w:rFonts w:ascii="Arial" w:eastAsia="Arial" w:hAnsi="Arial" w:cs="Arial"/>
        </w:rPr>
        <w:t xml:space="preserve">Akreditacijos biuro, kuris turi būti Europos akreditacijos organizacijos (angl. EA) pilnavertis narys (pilnaverčių (angl. </w:t>
      </w:r>
      <w:proofErr w:type="spellStart"/>
      <w:r w:rsidRPr="00BB45ED">
        <w:rPr>
          <w:rFonts w:ascii="Arial" w:eastAsia="Arial" w:hAnsi="Arial" w:cs="Arial"/>
        </w:rPr>
        <w:t>Full</w:t>
      </w:r>
      <w:proofErr w:type="spellEnd"/>
      <w:r w:rsidRPr="00BB45ED">
        <w:rPr>
          <w:rFonts w:ascii="Arial" w:eastAsia="Arial" w:hAnsi="Arial" w:cs="Arial"/>
        </w:rPr>
        <w:t xml:space="preserve"> </w:t>
      </w:r>
      <w:proofErr w:type="spellStart"/>
      <w:r w:rsidRPr="00BB45ED">
        <w:rPr>
          <w:rFonts w:ascii="Arial" w:eastAsia="Arial" w:hAnsi="Arial" w:cs="Arial"/>
        </w:rPr>
        <w:t>member</w:t>
      </w:r>
      <w:proofErr w:type="spellEnd"/>
      <w:r w:rsidRPr="00BB45ED">
        <w:rPr>
          <w:rFonts w:ascii="Arial" w:eastAsia="Arial" w:hAnsi="Arial" w:cs="Arial"/>
        </w:rPr>
        <w:t>) narių sąrašas: http://www.european-accreditation.org/ea-members), akredituotos įstaigos (laboratorijos) akreditacijos sritį įrodantys dokumentai;</w:t>
      </w:r>
    </w:p>
    <w:p w14:paraId="42BA9651" w14:textId="6615D7A6" w:rsidR="00CA2A4E" w:rsidRPr="00BB45ED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BB45ED">
        <w:rPr>
          <w:rFonts w:ascii="Arial" w:eastAsia="Arial" w:hAnsi="Arial" w:cs="Arial"/>
        </w:rPr>
        <w:t>Bandymų, atliktų akredituotoje (-</w:t>
      </w:r>
      <w:proofErr w:type="spellStart"/>
      <w:r w:rsidRPr="00BB45ED">
        <w:rPr>
          <w:rFonts w:ascii="Arial" w:eastAsia="Arial" w:hAnsi="Arial" w:cs="Arial"/>
        </w:rPr>
        <w:t>se</w:t>
      </w:r>
      <w:proofErr w:type="spellEnd"/>
      <w:r w:rsidRPr="00BB45ED">
        <w:rPr>
          <w:rFonts w:ascii="Arial" w:eastAsia="Arial" w:hAnsi="Arial" w:cs="Arial"/>
        </w:rPr>
        <w:t>) laboratorijoje (-</w:t>
      </w:r>
      <w:proofErr w:type="spellStart"/>
      <w:r w:rsidRPr="00BB45ED">
        <w:rPr>
          <w:rFonts w:ascii="Arial" w:eastAsia="Arial" w:hAnsi="Arial" w:cs="Arial"/>
        </w:rPr>
        <w:t>se</w:t>
      </w:r>
      <w:proofErr w:type="spellEnd"/>
      <w:r w:rsidRPr="00BB45ED">
        <w:rPr>
          <w:rFonts w:ascii="Arial" w:eastAsia="Arial" w:hAnsi="Arial" w:cs="Arial"/>
        </w:rPr>
        <w:t>) protokolų kopijos;</w:t>
      </w:r>
    </w:p>
    <w:bookmarkEnd w:id="1"/>
    <w:p w14:paraId="78F8BC04" w14:textId="77777777" w:rsidR="0098688D" w:rsidRPr="00BB45ED" w:rsidRDefault="0098688D" w:rsidP="0098688D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BB45ED">
        <w:rPr>
          <w:rFonts w:ascii="Arial" w:eastAsia="Arial" w:hAnsi="Arial" w:cs="Arial"/>
        </w:rPr>
        <w:t>Gamintojo parengtas gaminio techninis aprašymas arba gamintojo deklaracija;</w:t>
      </w:r>
    </w:p>
    <w:p w14:paraId="7951D46B" w14:textId="77777777" w:rsidR="0098688D" w:rsidRPr="00BB45ED" w:rsidRDefault="0098688D" w:rsidP="0098688D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2" w:name="_Hlk68604290"/>
      <w:r w:rsidRPr="00BB45ED">
        <w:rPr>
          <w:rFonts w:ascii="Arial" w:eastAsia="Arial" w:hAnsi="Arial" w:cs="Arial"/>
        </w:rPr>
        <w:t>Gaminio komplektuojančių dalių (ar medžiagų) gamintojo techninis aprašymas, arba deklaracija;</w:t>
      </w:r>
    </w:p>
    <w:bookmarkEnd w:id="2"/>
    <w:p w14:paraId="63DA6D16" w14:textId="42CCD966" w:rsidR="00B07EA5" w:rsidRPr="00BB45ED" w:rsidRDefault="0098688D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BB45ED">
        <w:rPr>
          <w:rFonts w:ascii="Arial" w:eastAsia="Arial" w:hAnsi="Arial" w:cs="Arial"/>
        </w:rPr>
        <w:t>Tiekėjo deklaracija.</w:t>
      </w:r>
    </w:p>
    <w:sectPr w:rsidR="00B07EA5" w:rsidRPr="00BB45ED" w:rsidSect="002B16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7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D5953" w14:textId="77777777" w:rsidR="009872A2" w:rsidRDefault="009872A2" w:rsidP="00026881">
      <w:r>
        <w:separator/>
      </w:r>
    </w:p>
  </w:endnote>
  <w:endnote w:type="continuationSeparator" w:id="0">
    <w:p w14:paraId="04683325" w14:textId="77777777" w:rsidR="009872A2" w:rsidRDefault="009872A2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86B0B" w14:textId="77777777" w:rsidR="008B1C79" w:rsidRDefault="008B1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7608273"/>
      <w:docPartObj>
        <w:docPartGallery w:val="Page Numbers (Bottom of Page)"/>
        <w:docPartUnique/>
      </w:docPartObj>
    </w:sdtPr>
    <w:sdtEndPr/>
    <w:sdtContent>
      <w:p w14:paraId="0D218852" w14:textId="318312BB" w:rsidR="00BC4B0E" w:rsidRDefault="00BC4B0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F27D" w14:textId="77777777" w:rsidR="008B1C79" w:rsidRDefault="008B1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51694" w14:textId="77777777" w:rsidR="009872A2" w:rsidRDefault="009872A2" w:rsidP="00026881">
      <w:r>
        <w:separator/>
      </w:r>
    </w:p>
  </w:footnote>
  <w:footnote w:type="continuationSeparator" w:id="0">
    <w:p w14:paraId="2824BCAF" w14:textId="77777777" w:rsidR="009872A2" w:rsidRDefault="009872A2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116F6" w14:textId="77777777" w:rsidR="008B1C79" w:rsidRDefault="008B1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64F2" w14:textId="3A550A82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64F5" w14:textId="6C311750" w:rsidR="00026881" w:rsidRDefault="00E96BC9" w:rsidP="00D91B80">
    <w:pPr>
      <w:pStyle w:val="Header"/>
      <w:tabs>
        <w:tab w:val="clear" w:pos="4819"/>
      </w:tabs>
    </w:pPr>
    <w:r>
      <w:tab/>
      <w:t xml:space="preserve">   </w:t>
    </w:r>
  </w:p>
  <w:p w14:paraId="2CA374DB" w14:textId="118110B8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530"/>
    <w:multiLevelType w:val="hybridMultilevel"/>
    <w:tmpl w:val="9B429DEA"/>
    <w:lvl w:ilvl="0" w:tplc="057CDEC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6FFC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693D1E"/>
    <w:multiLevelType w:val="hybridMultilevel"/>
    <w:tmpl w:val="C310F3DC"/>
    <w:lvl w:ilvl="0" w:tplc="C78605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6174E"/>
    <w:multiLevelType w:val="hybridMultilevel"/>
    <w:tmpl w:val="F55EABB0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0628B"/>
    <w:multiLevelType w:val="hybridMultilevel"/>
    <w:tmpl w:val="6F0CAA6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20301"/>
    <w:multiLevelType w:val="hybridMultilevel"/>
    <w:tmpl w:val="F7F291F4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A2D9B"/>
    <w:multiLevelType w:val="hybridMultilevel"/>
    <w:tmpl w:val="97D2E78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2692A"/>
    <w:multiLevelType w:val="hybridMultilevel"/>
    <w:tmpl w:val="82C646D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B6BEC"/>
    <w:multiLevelType w:val="hybridMultilevel"/>
    <w:tmpl w:val="C65EB85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35229"/>
    <w:multiLevelType w:val="hybridMultilevel"/>
    <w:tmpl w:val="839EC1D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30034"/>
    <w:multiLevelType w:val="multilevel"/>
    <w:tmpl w:val="717C43C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4E7B03"/>
    <w:multiLevelType w:val="hybridMultilevel"/>
    <w:tmpl w:val="1646C376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A43DD"/>
    <w:multiLevelType w:val="hybridMultilevel"/>
    <w:tmpl w:val="F55EABB0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65BD9"/>
    <w:multiLevelType w:val="hybridMultilevel"/>
    <w:tmpl w:val="C1A44B7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D4015"/>
    <w:multiLevelType w:val="hybridMultilevel"/>
    <w:tmpl w:val="3D1CEB1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02FB6"/>
    <w:multiLevelType w:val="hybridMultilevel"/>
    <w:tmpl w:val="F55EABB0"/>
    <w:lvl w:ilvl="0" w:tplc="0427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CE4A88"/>
    <w:multiLevelType w:val="hybridMultilevel"/>
    <w:tmpl w:val="210662A8"/>
    <w:lvl w:ilvl="0" w:tplc="C786057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3B626429"/>
    <w:multiLevelType w:val="hybridMultilevel"/>
    <w:tmpl w:val="A64EA696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5318E"/>
    <w:multiLevelType w:val="hybridMultilevel"/>
    <w:tmpl w:val="B532BA5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6517E"/>
    <w:multiLevelType w:val="hybridMultilevel"/>
    <w:tmpl w:val="A5E6F24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633AD"/>
    <w:multiLevelType w:val="hybridMultilevel"/>
    <w:tmpl w:val="4338090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E3CC5"/>
    <w:multiLevelType w:val="hybridMultilevel"/>
    <w:tmpl w:val="4A448A3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70A8E"/>
    <w:multiLevelType w:val="hybridMultilevel"/>
    <w:tmpl w:val="03A8C794"/>
    <w:lvl w:ilvl="0" w:tplc="07FC97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030E6"/>
    <w:multiLevelType w:val="hybridMultilevel"/>
    <w:tmpl w:val="3E9C4192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525C5"/>
    <w:multiLevelType w:val="hybridMultilevel"/>
    <w:tmpl w:val="D6E81458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D7C18"/>
    <w:multiLevelType w:val="hybridMultilevel"/>
    <w:tmpl w:val="D4A42DEE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25528"/>
    <w:multiLevelType w:val="hybridMultilevel"/>
    <w:tmpl w:val="D13A1B3E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05D03"/>
    <w:multiLevelType w:val="hybridMultilevel"/>
    <w:tmpl w:val="3D426D5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F7FF0"/>
    <w:multiLevelType w:val="hybridMultilevel"/>
    <w:tmpl w:val="249E1668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E1741"/>
    <w:multiLevelType w:val="hybridMultilevel"/>
    <w:tmpl w:val="FED26A84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D132C"/>
    <w:multiLevelType w:val="multilevel"/>
    <w:tmpl w:val="8CD0A164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4A42E01"/>
    <w:multiLevelType w:val="hybridMultilevel"/>
    <w:tmpl w:val="1DBC22B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C169CA"/>
    <w:multiLevelType w:val="hybridMultilevel"/>
    <w:tmpl w:val="52D04E2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B52A2"/>
    <w:multiLevelType w:val="hybridMultilevel"/>
    <w:tmpl w:val="E33864DE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572F4"/>
    <w:multiLevelType w:val="hybridMultilevel"/>
    <w:tmpl w:val="87B8285A"/>
    <w:lvl w:ilvl="0" w:tplc="4738B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D3CC2"/>
    <w:multiLevelType w:val="hybridMultilevel"/>
    <w:tmpl w:val="04D8427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EB25B8"/>
    <w:multiLevelType w:val="hybridMultilevel"/>
    <w:tmpl w:val="93F824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396279">
    <w:abstractNumId w:val="19"/>
  </w:num>
  <w:num w:numId="2" w16cid:durableId="309479304">
    <w:abstractNumId w:val="25"/>
  </w:num>
  <w:num w:numId="3" w16cid:durableId="158621920">
    <w:abstractNumId w:val="14"/>
  </w:num>
  <w:num w:numId="4" w16cid:durableId="1772311346">
    <w:abstractNumId w:val="10"/>
  </w:num>
  <w:num w:numId="5" w16cid:durableId="938411412">
    <w:abstractNumId w:val="4"/>
  </w:num>
  <w:num w:numId="6" w16cid:durableId="969356752">
    <w:abstractNumId w:val="12"/>
  </w:num>
  <w:num w:numId="7" w16cid:durableId="370502246">
    <w:abstractNumId w:val="29"/>
  </w:num>
  <w:num w:numId="8" w16cid:durableId="2090274470">
    <w:abstractNumId w:val="1"/>
  </w:num>
  <w:num w:numId="9" w16cid:durableId="1633289146">
    <w:abstractNumId w:val="21"/>
  </w:num>
  <w:num w:numId="10" w16cid:durableId="544374039">
    <w:abstractNumId w:val="30"/>
  </w:num>
  <w:num w:numId="11" w16cid:durableId="950473715">
    <w:abstractNumId w:val="15"/>
  </w:num>
  <w:num w:numId="12" w16cid:durableId="2061855955">
    <w:abstractNumId w:val="18"/>
  </w:num>
  <w:num w:numId="13" w16cid:durableId="1614242551">
    <w:abstractNumId w:val="38"/>
  </w:num>
  <w:num w:numId="14" w16cid:durableId="1128278934">
    <w:abstractNumId w:val="9"/>
  </w:num>
  <w:num w:numId="15" w16cid:durableId="238249101">
    <w:abstractNumId w:val="23"/>
  </w:num>
  <w:num w:numId="16" w16cid:durableId="664089822">
    <w:abstractNumId w:val="7"/>
  </w:num>
  <w:num w:numId="17" w16cid:durableId="567306316">
    <w:abstractNumId w:val="36"/>
  </w:num>
  <w:num w:numId="18" w16cid:durableId="1451703338">
    <w:abstractNumId w:val="26"/>
  </w:num>
  <w:num w:numId="19" w16cid:durableId="366563132">
    <w:abstractNumId w:val="34"/>
  </w:num>
  <w:num w:numId="20" w16cid:durableId="250549437">
    <w:abstractNumId w:val="31"/>
  </w:num>
  <w:num w:numId="21" w16cid:durableId="66346517">
    <w:abstractNumId w:val="13"/>
  </w:num>
  <w:num w:numId="22" w16cid:durableId="1682199242">
    <w:abstractNumId w:val="20"/>
  </w:num>
  <w:num w:numId="23" w16cid:durableId="1092163067">
    <w:abstractNumId w:val="37"/>
  </w:num>
  <w:num w:numId="24" w16cid:durableId="1766880875">
    <w:abstractNumId w:val="0"/>
  </w:num>
  <w:num w:numId="25" w16cid:durableId="146477053">
    <w:abstractNumId w:val="27"/>
  </w:num>
  <w:num w:numId="26" w16cid:durableId="1653286884">
    <w:abstractNumId w:val="8"/>
  </w:num>
  <w:num w:numId="27" w16cid:durableId="763918320">
    <w:abstractNumId w:val="33"/>
  </w:num>
  <w:num w:numId="28" w16cid:durableId="664165077">
    <w:abstractNumId w:val="17"/>
  </w:num>
  <w:num w:numId="29" w16cid:durableId="1957517030">
    <w:abstractNumId w:val="35"/>
  </w:num>
  <w:num w:numId="30" w16cid:durableId="1800686263">
    <w:abstractNumId w:val="22"/>
  </w:num>
  <w:num w:numId="31" w16cid:durableId="1604872578">
    <w:abstractNumId w:val="16"/>
  </w:num>
  <w:num w:numId="32" w16cid:durableId="1743596341">
    <w:abstractNumId w:val="3"/>
  </w:num>
  <w:num w:numId="33" w16cid:durableId="1644654501">
    <w:abstractNumId w:val="24"/>
  </w:num>
  <w:num w:numId="34" w16cid:durableId="150145175">
    <w:abstractNumId w:val="11"/>
  </w:num>
  <w:num w:numId="35" w16cid:durableId="771704079">
    <w:abstractNumId w:val="28"/>
  </w:num>
  <w:num w:numId="36" w16cid:durableId="1230001300">
    <w:abstractNumId w:val="5"/>
  </w:num>
  <w:num w:numId="37" w16cid:durableId="1208377634">
    <w:abstractNumId w:val="6"/>
  </w:num>
  <w:num w:numId="38" w16cid:durableId="175122233">
    <w:abstractNumId w:val="39"/>
  </w:num>
  <w:num w:numId="39" w16cid:durableId="1098674548">
    <w:abstractNumId w:val="32"/>
  </w:num>
  <w:num w:numId="40" w16cid:durableId="1840271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03F9"/>
    <w:rsid w:val="00011DB4"/>
    <w:rsid w:val="00011EAA"/>
    <w:rsid w:val="00026881"/>
    <w:rsid w:val="000278A2"/>
    <w:rsid w:val="00031EE1"/>
    <w:rsid w:val="0003314E"/>
    <w:rsid w:val="000353BB"/>
    <w:rsid w:val="00035794"/>
    <w:rsid w:val="00035C6D"/>
    <w:rsid w:val="00035C90"/>
    <w:rsid w:val="0003772F"/>
    <w:rsid w:val="0004007B"/>
    <w:rsid w:val="000429A2"/>
    <w:rsid w:val="00043470"/>
    <w:rsid w:val="0004557C"/>
    <w:rsid w:val="000509B9"/>
    <w:rsid w:val="00052DE3"/>
    <w:rsid w:val="000532EB"/>
    <w:rsid w:val="000539CD"/>
    <w:rsid w:val="00053EBB"/>
    <w:rsid w:val="00055C04"/>
    <w:rsid w:val="00056920"/>
    <w:rsid w:val="00056C35"/>
    <w:rsid w:val="00057890"/>
    <w:rsid w:val="00066D6D"/>
    <w:rsid w:val="00066E59"/>
    <w:rsid w:val="000738FB"/>
    <w:rsid w:val="00073F0D"/>
    <w:rsid w:val="000811AA"/>
    <w:rsid w:val="0008275A"/>
    <w:rsid w:val="00084B6A"/>
    <w:rsid w:val="00086CE5"/>
    <w:rsid w:val="00091DB3"/>
    <w:rsid w:val="00092420"/>
    <w:rsid w:val="0009574C"/>
    <w:rsid w:val="000976E7"/>
    <w:rsid w:val="000A04D1"/>
    <w:rsid w:val="000A0659"/>
    <w:rsid w:val="000A1D11"/>
    <w:rsid w:val="000A78C9"/>
    <w:rsid w:val="000B44C9"/>
    <w:rsid w:val="000C4415"/>
    <w:rsid w:val="000C7C77"/>
    <w:rsid w:val="000D0101"/>
    <w:rsid w:val="000D01EB"/>
    <w:rsid w:val="000D1C80"/>
    <w:rsid w:val="000D4354"/>
    <w:rsid w:val="000D7343"/>
    <w:rsid w:val="000E1721"/>
    <w:rsid w:val="000E36FC"/>
    <w:rsid w:val="000F2642"/>
    <w:rsid w:val="000F36B0"/>
    <w:rsid w:val="000F6AE4"/>
    <w:rsid w:val="000F6FED"/>
    <w:rsid w:val="000F742D"/>
    <w:rsid w:val="00100037"/>
    <w:rsid w:val="00100231"/>
    <w:rsid w:val="001100F1"/>
    <w:rsid w:val="00111284"/>
    <w:rsid w:val="00114BC6"/>
    <w:rsid w:val="00115210"/>
    <w:rsid w:val="00117B69"/>
    <w:rsid w:val="00122087"/>
    <w:rsid w:val="0012259C"/>
    <w:rsid w:val="00124A4C"/>
    <w:rsid w:val="0013168C"/>
    <w:rsid w:val="0013199F"/>
    <w:rsid w:val="001338C1"/>
    <w:rsid w:val="001447A2"/>
    <w:rsid w:val="00144A62"/>
    <w:rsid w:val="00144CAD"/>
    <w:rsid w:val="0015271D"/>
    <w:rsid w:val="00155C73"/>
    <w:rsid w:val="001613DF"/>
    <w:rsid w:val="00162141"/>
    <w:rsid w:val="00170B56"/>
    <w:rsid w:val="00174BC6"/>
    <w:rsid w:val="00174D27"/>
    <w:rsid w:val="00177F38"/>
    <w:rsid w:val="00177F90"/>
    <w:rsid w:val="00181E79"/>
    <w:rsid w:val="00183C76"/>
    <w:rsid w:val="001858AB"/>
    <w:rsid w:val="00186ABE"/>
    <w:rsid w:val="00186D2F"/>
    <w:rsid w:val="00187009"/>
    <w:rsid w:val="001907D6"/>
    <w:rsid w:val="00191E82"/>
    <w:rsid w:val="001934A0"/>
    <w:rsid w:val="00194A34"/>
    <w:rsid w:val="001A0BE0"/>
    <w:rsid w:val="001A6E15"/>
    <w:rsid w:val="001A7F95"/>
    <w:rsid w:val="001B2289"/>
    <w:rsid w:val="001B452F"/>
    <w:rsid w:val="001B56E4"/>
    <w:rsid w:val="001B5F84"/>
    <w:rsid w:val="001C0442"/>
    <w:rsid w:val="001C351B"/>
    <w:rsid w:val="001C763C"/>
    <w:rsid w:val="001D3C27"/>
    <w:rsid w:val="001D3EDA"/>
    <w:rsid w:val="001D455B"/>
    <w:rsid w:val="001D58A3"/>
    <w:rsid w:val="001D7392"/>
    <w:rsid w:val="001E19C2"/>
    <w:rsid w:val="001E3005"/>
    <w:rsid w:val="001E3C53"/>
    <w:rsid w:val="001E43E2"/>
    <w:rsid w:val="001E759D"/>
    <w:rsid w:val="001F3CF0"/>
    <w:rsid w:val="001F6A81"/>
    <w:rsid w:val="001F6FB7"/>
    <w:rsid w:val="001F7A46"/>
    <w:rsid w:val="002005CC"/>
    <w:rsid w:val="002028D0"/>
    <w:rsid w:val="00216392"/>
    <w:rsid w:val="002170C2"/>
    <w:rsid w:val="00217F04"/>
    <w:rsid w:val="00221414"/>
    <w:rsid w:val="00223365"/>
    <w:rsid w:val="00223B6F"/>
    <w:rsid w:val="002263AB"/>
    <w:rsid w:val="00226C6F"/>
    <w:rsid w:val="002331E4"/>
    <w:rsid w:val="002441DE"/>
    <w:rsid w:val="00247121"/>
    <w:rsid w:val="0025009D"/>
    <w:rsid w:val="002531A9"/>
    <w:rsid w:val="00253D8E"/>
    <w:rsid w:val="00254BEC"/>
    <w:rsid w:val="00255316"/>
    <w:rsid w:val="00257E1B"/>
    <w:rsid w:val="00262907"/>
    <w:rsid w:val="00262923"/>
    <w:rsid w:val="00267689"/>
    <w:rsid w:val="0027217D"/>
    <w:rsid w:val="002742AA"/>
    <w:rsid w:val="002742EB"/>
    <w:rsid w:val="00274903"/>
    <w:rsid w:val="00276BB1"/>
    <w:rsid w:val="0027755A"/>
    <w:rsid w:val="00280512"/>
    <w:rsid w:val="00294627"/>
    <w:rsid w:val="00294E0E"/>
    <w:rsid w:val="00296074"/>
    <w:rsid w:val="002A5B48"/>
    <w:rsid w:val="002B103B"/>
    <w:rsid w:val="002B169A"/>
    <w:rsid w:val="002B4AEE"/>
    <w:rsid w:val="002C31EC"/>
    <w:rsid w:val="002C5051"/>
    <w:rsid w:val="002D63C3"/>
    <w:rsid w:val="002E0C76"/>
    <w:rsid w:val="002E1784"/>
    <w:rsid w:val="002E330B"/>
    <w:rsid w:val="002E7F68"/>
    <w:rsid w:val="002F120C"/>
    <w:rsid w:val="002F3B45"/>
    <w:rsid w:val="002F500C"/>
    <w:rsid w:val="002F515F"/>
    <w:rsid w:val="002F56EF"/>
    <w:rsid w:val="002F7B05"/>
    <w:rsid w:val="002F7B9D"/>
    <w:rsid w:val="00302384"/>
    <w:rsid w:val="0030616C"/>
    <w:rsid w:val="0031262C"/>
    <w:rsid w:val="003141AC"/>
    <w:rsid w:val="00314444"/>
    <w:rsid w:val="00317034"/>
    <w:rsid w:val="0032702B"/>
    <w:rsid w:val="00330847"/>
    <w:rsid w:val="00331F14"/>
    <w:rsid w:val="0033484C"/>
    <w:rsid w:val="00335DF0"/>
    <w:rsid w:val="00352089"/>
    <w:rsid w:val="0035570D"/>
    <w:rsid w:val="00360E9E"/>
    <w:rsid w:val="00362E31"/>
    <w:rsid w:val="0036467F"/>
    <w:rsid w:val="00373B0E"/>
    <w:rsid w:val="00376DEE"/>
    <w:rsid w:val="00376F45"/>
    <w:rsid w:val="0037722C"/>
    <w:rsid w:val="003776C5"/>
    <w:rsid w:val="003829E2"/>
    <w:rsid w:val="00387C8D"/>
    <w:rsid w:val="003A2A30"/>
    <w:rsid w:val="003A2CE3"/>
    <w:rsid w:val="003A429F"/>
    <w:rsid w:val="003A459C"/>
    <w:rsid w:val="003A45D9"/>
    <w:rsid w:val="003A6761"/>
    <w:rsid w:val="003B219B"/>
    <w:rsid w:val="003B6A19"/>
    <w:rsid w:val="003C3F6D"/>
    <w:rsid w:val="003C65CF"/>
    <w:rsid w:val="003C7812"/>
    <w:rsid w:val="003D03CC"/>
    <w:rsid w:val="003D0B5A"/>
    <w:rsid w:val="003D222D"/>
    <w:rsid w:val="003D32E9"/>
    <w:rsid w:val="003E2687"/>
    <w:rsid w:val="003E474F"/>
    <w:rsid w:val="003E4EA2"/>
    <w:rsid w:val="003F176A"/>
    <w:rsid w:val="003F476B"/>
    <w:rsid w:val="003F513E"/>
    <w:rsid w:val="00401EF5"/>
    <w:rsid w:val="004039FE"/>
    <w:rsid w:val="00405666"/>
    <w:rsid w:val="004149C5"/>
    <w:rsid w:val="0041514B"/>
    <w:rsid w:val="004153AD"/>
    <w:rsid w:val="00417748"/>
    <w:rsid w:val="004303D9"/>
    <w:rsid w:val="004359CA"/>
    <w:rsid w:val="004450B5"/>
    <w:rsid w:val="00457AD9"/>
    <w:rsid w:val="00457B71"/>
    <w:rsid w:val="00457CFF"/>
    <w:rsid w:val="004608FE"/>
    <w:rsid w:val="00463C80"/>
    <w:rsid w:val="0046475D"/>
    <w:rsid w:val="00464C5F"/>
    <w:rsid w:val="00466054"/>
    <w:rsid w:val="004671E3"/>
    <w:rsid w:val="00475853"/>
    <w:rsid w:val="00477ACA"/>
    <w:rsid w:val="00484E3D"/>
    <w:rsid w:val="00490058"/>
    <w:rsid w:val="004905BB"/>
    <w:rsid w:val="00496E67"/>
    <w:rsid w:val="00496FEC"/>
    <w:rsid w:val="004C11AE"/>
    <w:rsid w:val="004C57A7"/>
    <w:rsid w:val="004C6E32"/>
    <w:rsid w:val="004D62CC"/>
    <w:rsid w:val="004E0902"/>
    <w:rsid w:val="004E19A5"/>
    <w:rsid w:val="004E27D5"/>
    <w:rsid w:val="004E434C"/>
    <w:rsid w:val="004F38E2"/>
    <w:rsid w:val="004F54CA"/>
    <w:rsid w:val="004F5850"/>
    <w:rsid w:val="004F5D5F"/>
    <w:rsid w:val="00507C4E"/>
    <w:rsid w:val="00513B1C"/>
    <w:rsid w:val="00514443"/>
    <w:rsid w:val="00514E11"/>
    <w:rsid w:val="00524FD9"/>
    <w:rsid w:val="00527522"/>
    <w:rsid w:val="00531660"/>
    <w:rsid w:val="00533E3A"/>
    <w:rsid w:val="00535669"/>
    <w:rsid w:val="00536762"/>
    <w:rsid w:val="00537DD0"/>
    <w:rsid w:val="00542C96"/>
    <w:rsid w:val="00545EEE"/>
    <w:rsid w:val="00552DEB"/>
    <w:rsid w:val="00553C80"/>
    <w:rsid w:val="005544F9"/>
    <w:rsid w:val="0056656A"/>
    <w:rsid w:val="00571AF0"/>
    <w:rsid w:val="005726BB"/>
    <w:rsid w:val="00574EBC"/>
    <w:rsid w:val="00575F18"/>
    <w:rsid w:val="005802DC"/>
    <w:rsid w:val="00581A32"/>
    <w:rsid w:val="005A2020"/>
    <w:rsid w:val="005A3AED"/>
    <w:rsid w:val="005A3BBC"/>
    <w:rsid w:val="005A433D"/>
    <w:rsid w:val="005A76A5"/>
    <w:rsid w:val="005B18BF"/>
    <w:rsid w:val="005C241A"/>
    <w:rsid w:val="005C51AF"/>
    <w:rsid w:val="005D1553"/>
    <w:rsid w:val="005D1B32"/>
    <w:rsid w:val="005D2D62"/>
    <w:rsid w:val="005D6B2A"/>
    <w:rsid w:val="005E060C"/>
    <w:rsid w:val="005E1FCB"/>
    <w:rsid w:val="005E5B8D"/>
    <w:rsid w:val="005E7140"/>
    <w:rsid w:val="005E7C7E"/>
    <w:rsid w:val="00600DF9"/>
    <w:rsid w:val="006014B4"/>
    <w:rsid w:val="00601BDF"/>
    <w:rsid w:val="00605277"/>
    <w:rsid w:val="00610B64"/>
    <w:rsid w:val="006150D0"/>
    <w:rsid w:val="00615535"/>
    <w:rsid w:val="006228D8"/>
    <w:rsid w:val="00622FAC"/>
    <w:rsid w:val="00624D14"/>
    <w:rsid w:val="0062553B"/>
    <w:rsid w:val="00631523"/>
    <w:rsid w:val="00635028"/>
    <w:rsid w:val="00636485"/>
    <w:rsid w:val="00642E8B"/>
    <w:rsid w:val="006476CA"/>
    <w:rsid w:val="00650D88"/>
    <w:rsid w:val="0065484A"/>
    <w:rsid w:val="00665D10"/>
    <w:rsid w:val="0066781D"/>
    <w:rsid w:val="00677E72"/>
    <w:rsid w:val="006802A5"/>
    <w:rsid w:val="0068118B"/>
    <w:rsid w:val="00681632"/>
    <w:rsid w:val="00682ADE"/>
    <w:rsid w:val="00682D11"/>
    <w:rsid w:val="00685494"/>
    <w:rsid w:val="006874D6"/>
    <w:rsid w:val="00687AB8"/>
    <w:rsid w:val="00691D42"/>
    <w:rsid w:val="00692412"/>
    <w:rsid w:val="00695BC3"/>
    <w:rsid w:val="00696D14"/>
    <w:rsid w:val="006A0045"/>
    <w:rsid w:val="006A26E6"/>
    <w:rsid w:val="006A4149"/>
    <w:rsid w:val="006A6917"/>
    <w:rsid w:val="006A6E7B"/>
    <w:rsid w:val="006B1720"/>
    <w:rsid w:val="006B1F98"/>
    <w:rsid w:val="006C0FF6"/>
    <w:rsid w:val="006C31BC"/>
    <w:rsid w:val="006C471B"/>
    <w:rsid w:val="006C558F"/>
    <w:rsid w:val="006C5F4C"/>
    <w:rsid w:val="006C62EE"/>
    <w:rsid w:val="006C7649"/>
    <w:rsid w:val="006D12E3"/>
    <w:rsid w:val="006D19DC"/>
    <w:rsid w:val="006E4EAC"/>
    <w:rsid w:val="006E7775"/>
    <w:rsid w:val="006F6C1E"/>
    <w:rsid w:val="00701314"/>
    <w:rsid w:val="00702E94"/>
    <w:rsid w:val="00703ACF"/>
    <w:rsid w:val="00703B07"/>
    <w:rsid w:val="00703DA0"/>
    <w:rsid w:val="00723043"/>
    <w:rsid w:val="00723EAD"/>
    <w:rsid w:val="007257B5"/>
    <w:rsid w:val="00735A27"/>
    <w:rsid w:val="007417EE"/>
    <w:rsid w:val="00741E0C"/>
    <w:rsid w:val="00750921"/>
    <w:rsid w:val="007515A1"/>
    <w:rsid w:val="00751B45"/>
    <w:rsid w:val="00751EEA"/>
    <w:rsid w:val="00756CAD"/>
    <w:rsid w:val="00757BAB"/>
    <w:rsid w:val="0076689D"/>
    <w:rsid w:val="00767893"/>
    <w:rsid w:val="00767AD9"/>
    <w:rsid w:val="00773DCA"/>
    <w:rsid w:val="00776530"/>
    <w:rsid w:val="00783887"/>
    <w:rsid w:val="00784B86"/>
    <w:rsid w:val="00785510"/>
    <w:rsid w:val="00785770"/>
    <w:rsid w:val="0079297E"/>
    <w:rsid w:val="00792A37"/>
    <w:rsid w:val="00793D4B"/>
    <w:rsid w:val="00794BE7"/>
    <w:rsid w:val="007A1291"/>
    <w:rsid w:val="007A38DF"/>
    <w:rsid w:val="007A512F"/>
    <w:rsid w:val="007B5F12"/>
    <w:rsid w:val="007B7025"/>
    <w:rsid w:val="007D24C2"/>
    <w:rsid w:val="007D48C2"/>
    <w:rsid w:val="007D5564"/>
    <w:rsid w:val="007E19C9"/>
    <w:rsid w:val="007F59B9"/>
    <w:rsid w:val="007F63EE"/>
    <w:rsid w:val="00805175"/>
    <w:rsid w:val="008154BB"/>
    <w:rsid w:val="0081555B"/>
    <w:rsid w:val="008172BA"/>
    <w:rsid w:val="00823449"/>
    <w:rsid w:val="008240BD"/>
    <w:rsid w:val="0082452E"/>
    <w:rsid w:val="00830EEF"/>
    <w:rsid w:val="00831A8A"/>
    <w:rsid w:val="0083202A"/>
    <w:rsid w:val="00832406"/>
    <w:rsid w:val="00832A8B"/>
    <w:rsid w:val="00833B68"/>
    <w:rsid w:val="00834305"/>
    <w:rsid w:val="00834A09"/>
    <w:rsid w:val="0083791B"/>
    <w:rsid w:val="008420AA"/>
    <w:rsid w:val="00843C4F"/>
    <w:rsid w:val="00847063"/>
    <w:rsid w:val="008505C9"/>
    <w:rsid w:val="00851161"/>
    <w:rsid w:val="00854EDB"/>
    <w:rsid w:val="00862E1B"/>
    <w:rsid w:val="0087357F"/>
    <w:rsid w:val="008739E3"/>
    <w:rsid w:val="00897E44"/>
    <w:rsid w:val="008A3AC9"/>
    <w:rsid w:val="008A6E4D"/>
    <w:rsid w:val="008B1C79"/>
    <w:rsid w:val="008B3CEE"/>
    <w:rsid w:val="008B4CC3"/>
    <w:rsid w:val="008B5E85"/>
    <w:rsid w:val="008B744A"/>
    <w:rsid w:val="008B766F"/>
    <w:rsid w:val="008C2182"/>
    <w:rsid w:val="008C474F"/>
    <w:rsid w:val="008C5E18"/>
    <w:rsid w:val="008D3337"/>
    <w:rsid w:val="008D39D4"/>
    <w:rsid w:val="008D44B5"/>
    <w:rsid w:val="008D751D"/>
    <w:rsid w:val="008E0A1F"/>
    <w:rsid w:val="008E2290"/>
    <w:rsid w:val="008E3DD3"/>
    <w:rsid w:val="008F083F"/>
    <w:rsid w:val="008F2FC2"/>
    <w:rsid w:val="008F55EE"/>
    <w:rsid w:val="008F59EB"/>
    <w:rsid w:val="00904CFF"/>
    <w:rsid w:val="009052FE"/>
    <w:rsid w:val="0091120A"/>
    <w:rsid w:val="009125C8"/>
    <w:rsid w:val="009128DF"/>
    <w:rsid w:val="00913528"/>
    <w:rsid w:val="00913CFF"/>
    <w:rsid w:val="00916B20"/>
    <w:rsid w:val="009258DB"/>
    <w:rsid w:val="00927590"/>
    <w:rsid w:val="00930501"/>
    <w:rsid w:val="00931923"/>
    <w:rsid w:val="00940498"/>
    <w:rsid w:val="0094082E"/>
    <w:rsid w:val="009438A4"/>
    <w:rsid w:val="00946A8D"/>
    <w:rsid w:val="00947236"/>
    <w:rsid w:val="00956121"/>
    <w:rsid w:val="00956401"/>
    <w:rsid w:val="00956B38"/>
    <w:rsid w:val="0095717A"/>
    <w:rsid w:val="00957C52"/>
    <w:rsid w:val="0096380C"/>
    <w:rsid w:val="009652A1"/>
    <w:rsid w:val="009668C9"/>
    <w:rsid w:val="0097130A"/>
    <w:rsid w:val="00971EB1"/>
    <w:rsid w:val="00974B68"/>
    <w:rsid w:val="00976FF4"/>
    <w:rsid w:val="00981462"/>
    <w:rsid w:val="009820A2"/>
    <w:rsid w:val="0098688D"/>
    <w:rsid w:val="009872A2"/>
    <w:rsid w:val="009909C2"/>
    <w:rsid w:val="00990A26"/>
    <w:rsid w:val="00990F79"/>
    <w:rsid w:val="00994534"/>
    <w:rsid w:val="009A0424"/>
    <w:rsid w:val="009A095E"/>
    <w:rsid w:val="009A3A7B"/>
    <w:rsid w:val="009B05F2"/>
    <w:rsid w:val="009B5D33"/>
    <w:rsid w:val="009C1806"/>
    <w:rsid w:val="009C6EC0"/>
    <w:rsid w:val="009C7429"/>
    <w:rsid w:val="009D021F"/>
    <w:rsid w:val="009E25EC"/>
    <w:rsid w:val="009E2848"/>
    <w:rsid w:val="009E7B64"/>
    <w:rsid w:val="009F031C"/>
    <w:rsid w:val="009F0CC2"/>
    <w:rsid w:val="009F12E7"/>
    <w:rsid w:val="009F536B"/>
    <w:rsid w:val="009F5997"/>
    <w:rsid w:val="009F7C8A"/>
    <w:rsid w:val="00A040FC"/>
    <w:rsid w:val="00A05091"/>
    <w:rsid w:val="00A05A54"/>
    <w:rsid w:val="00A07B48"/>
    <w:rsid w:val="00A11775"/>
    <w:rsid w:val="00A17BD1"/>
    <w:rsid w:val="00A22590"/>
    <w:rsid w:val="00A236BE"/>
    <w:rsid w:val="00A33FBD"/>
    <w:rsid w:val="00A34AD9"/>
    <w:rsid w:val="00A34C9D"/>
    <w:rsid w:val="00A34FB5"/>
    <w:rsid w:val="00A4262B"/>
    <w:rsid w:val="00A443AC"/>
    <w:rsid w:val="00A44DAF"/>
    <w:rsid w:val="00A46801"/>
    <w:rsid w:val="00A51B70"/>
    <w:rsid w:val="00A56BF3"/>
    <w:rsid w:val="00A56FBB"/>
    <w:rsid w:val="00A6056A"/>
    <w:rsid w:val="00A65A27"/>
    <w:rsid w:val="00A67BFA"/>
    <w:rsid w:val="00A7131D"/>
    <w:rsid w:val="00A73B15"/>
    <w:rsid w:val="00A73C8E"/>
    <w:rsid w:val="00A76134"/>
    <w:rsid w:val="00A80D29"/>
    <w:rsid w:val="00A83944"/>
    <w:rsid w:val="00A91D24"/>
    <w:rsid w:val="00A944A6"/>
    <w:rsid w:val="00A94AE6"/>
    <w:rsid w:val="00AA3BDC"/>
    <w:rsid w:val="00AB11C8"/>
    <w:rsid w:val="00AC2E01"/>
    <w:rsid w:val="00AC383A"/>
    <w:rsid w:val="00AC385B"/>
    <w:rsid w:val="00AC41B6"/>
    <w:rsid w:val="00AD0B40"/>
    <w:rsid w:val="00AD18C9"/>
    <w:rsid w:val="00AD6CC6"/>
    <w:rsid w:val="00AE2517"/>
    <w:rsid w:val="00AE4AD4"/>
    <w:rsid w:val="00AE4F34"/>
    <w:rsid w:val="00AE7662"/>
    <w:rsid w:val="00AF3B21"/>
    <w:rsid w:val="00B0288C"/>
    <w:rsid w:val="00B0314D"/>
    <w:rsid w:val="00B07EA5"/>
    <w:rsid w:val="00B102CC"/>
    <w:rsid w:val="00B10800"/>
    <w:rsid w:val="00B116FB"/>
    <w:rsid w:val="00B134E5"/>
    <w:rsid w:val="00B32546"/>
    <w:rsid w:val="00B338D8"/>
    <w:rsid w:val="00B3432C"/>
    <w:rsid w:val="00B34CA0"/>
    <w:rsid w:val="00B42917"/>
    <w:rsid w:val="00B437AC"/>
    <w:rsid w:val="00B45C02"/>
    <w:rsid w:val="00B52A59"/>
    <w:rsid w:val="00B552F1"/>
    <w:rsid w:val="00B56B13"/>
    <w:rsid w:val="00B61584"/>
    <w:rsid w:val="00B6363E"/>
    <w:rsid w:val="00B637FC"/>
    <w:rsid w:val="00B72DC0"/>
    <w:rsid w:val="00B72E81"/>
    <w:rsid w:val="00B72E98"/>
    <w:rsid w:val="00B75F07"/>
    <w:rsid w:val="00B77408"/>
    <w:rsid w:val="00B81144"/>
    <w:rsid w:val="00B815B3"/>
    <w:rsid w:val="00B81EF5"/>
    <w:rsid w:val="00B82193"/>
    <w:rsid w:val="00B84B3E"/>
    <w:rsid w:val="00B85725"/>
    <w:rsid w:val="00B871A5"/>
    <w:rsid w:val="00B9052E"/>
    <w:rsid w:val="00B93C60"/>
    <w:rsid w:val="00B971A6"/>
    <w:rsid w:val="00BA3F38"/>
    <w:rsid w:val="00BA4FF6"/>
    <w:rsid w:val="00BA59C8"/>
    <w:rsid w:val="00BB45ED"/>
    <w:rsid w:val="00BB490A"/>
    <w:rsid w:val="00BB49CE"/>
    <w:rsid w:val="00BB4F41"/>
    <w:rsid w:val="00BB5A9E"/>
    <w:rsid w:val="00BC428E"/>
    <w:rsid w:val="00BC4B0E"/>
    <w:rsid w:val="00BC4C37"/>
    <w:rsid w:val="00BC5BC1"/>
    <w:rsid w:val="00BC659E"/>
    <w:rsid w:val="00BC660D"/>
    <w:rsid w:val="00BD492E"/>
    <w:rsid w:val="00BE1792"/>
    <w:rsid w:val="00BE25CF"/>
    <w:rsid w:val="00BE2682"/>
    <w:rsid w:val="00BE38B8"/>
    <w:rsid w:val="00BE4C27"/>
    <w:rsid w:val="00BE502F"/>
    <w:rsid w:val="00BE6587"/>
    <w:rsid w:val="00BE72EE"/>
    <w:rsid w:val="00BE72FF"/>
    <w:rsid w:val="00BF59D9"/>
    <w:rsid w:val="00C00CAA"/>
    <w:rsid w:val="00C00D10"/>
    <w:rsid w:val="00C04EEA"/>
    <w:rsid w:val="00C067B9"/>
    <w:rsid w:val="00C10B5F"/>
    <w:rsid w:val="00C12B6F"/>
    <w:rsid w:val="00C24837"/>
    <w:rsid w:val="00C24DB1"/>
    <w:rsid w:val="00C26B0A"/>
    <w:rsid w:val="00C31978"/>
    <w:rsid w:val="00C35C4E"/>
    <w:rsid w:val="00C4268D"/>
    <w:rsid w:val="00C51028"/>
    <w:rsid w:val="00C55657"/>
    <w:rsid w:val="00C56367"/>
    <w:rsid w:val="00C56EF0"/>
    <w:rsid w:val="00C60087"/>
    <w:rsid w:val="00C611B4"/>
    <w:rsid w:val="00C644E9"/>
    <w:rsid w:val="00C71E29"/>
    <w:rsid w:val="00C7248A"/>
    <w:rsid w:val="00C72D40"/>
    <w:rsid w:val="00C7383D"/>
    <w:rsid w:val="00C811D5"/>
    <w:rsid w:val="00C91253"/>
    <w:rsid w:val="00CA05B9"/>
    <w:rsid w:val="00CA093C"/>
    <w:rsid w:val="00CA0FCE"/>
    <w:rsid w:val="00CA2A4E"/>
    <w:rsid w:val="00CA3197"/>
    <w:rsid w:val="00CA37E7"/>
    <w:rsid w:val="00CA7E3F"/>
    <w:rsid w:val="00CB105B"/>
    <w:rsid w:val="00CB2BA1"/>
    <w:rsid w:val="00CB2F1E"/>
    <w:rsid w:val="00CC4296"/>
    <w:rsid w:val="00CC6010"/>
    <w:rsid w:val="00CD2A9B"/>
    <w:rsid w:val="00CD3330"/>
    <w:rsid w:val="00CE35FD"/>
    <w:rsid w:val="00CF7D3F"/>
    <w:rsid w:val="00D033C7"/>
    <w:rsid w:val="00D04FAC"/>
    <w:rsid w:val="00D129A6"/>
    <w:rsid w:val="00D12C43"/>
    <w:rsid w:val="00D16BD6"/>
    <w:rsid w:val="00D27450"/>
    <w:rsid w:val="00D274C5"/>
    <w:rsid w:val="00D3022C"/>
    <w:rsid w:val="00D44C91"/>
    <w:rsid w:val="00D453AA"/>
    <w:rsid w:val="00D52F1E"/>
    <w:rsid w:val="00D54006"/>
    <w:rsid w:val="00D5447E"/>
    <w:rsid w:val="00D63243"/>
    <w:rsid w:val="00D65F2F"/>
    <w:rsid w:val="00D67DC0"/>
    <w:rsid w:val="00D7402D"/>
    <w:rsid w:val="00D76D1F"/>
    <w:rsid w:val="00D76FCA"/>
    <w:rsid w:val="00D80601"/>
    <w:rsid w:val="00D84FE4"/>
    <w:rsid w:val="00D8540C"/>
    <w:rsid w:val="00D91AA4"/>
    <w:rsid w:val="00D91B80"/>
    <w:rsid w:val="00D92329"/>
    <w:rsid w:val="00D9262B"/>
    <w:rsid w:val="00D93954"/>
    <w:rsid w:val="00D95014"/>
    <w:rsid w:val="00D96C7D"/>
    <w:rsid w:val="00DB3F2A"/>
    <w:rsid w:val="00DC0000"/>
    <w:rsid w:val="00DC0BAC"/>
    <w:rsid w:val="00DC2A50"/>
    <w:rsid w:val="00DC2F74"/>
    <w:rsid w:val="00DC3EB1"/>
    <w:rsid w:val="00DD12F9"/>
    <w:rsid w:val="00DE3CB2"/>
    <w:rsid w:val="00DE7EB5"/>
    <w:rsid w:val="00DF15CB"/>
    <w:rsid w:val="00DF2CAD"/>
    <w:rsid w:val="00DF5324"/>
    <w:rsid w:val="00DF6A00"/>
    <w:rsid w:val="00DF6B87"/>
    <w:rsid w:val="00E076EC"/>
    <w:rsid w:val="00E139A5"/>
    <w:rsid w:val="00E1610E"/>
    <w:rsid w:val="00E16864"/>
    <w:rsid w:val="00E21FED"/>
    <w:rsid w:val="00E23925"/>
    <w:rsid w:val="00E256BD"/>
    <w:rsid w:val="00E259F2"/>
    <w:rsid w:val="00E271D0"/>
    <w:rsid w:val="00E30EC5"/>
    <w:rsid w:val="00E36910"/>
    <w:rsid w:val="00E36A6B"/>
    <w:rsid w:val="00E406C8"/>
    <w:rsid w:val="00E41C34"/>
    <w:rsid w:val="00E43E18"/>
    <w:rsid w:val="00E456EA"/>
    <w:rsid w:val="00E45C08"/>
    <w:rsid w:val="00E47001"/>
    <w:rsid w:val="00E47593"/>
    <w:rsid w:val="00E50F60"/>
    <w:rsid w:val="00E51C5F"/>
    <w:rsid w:val="00E572B6"/>
    <w:rsid w:val="00E71632"/>
    <w:rsid w:val="00E732FA"/>
    <w:rsid w:val="00E75900"/>
    <w:rsid w:val="00E76370"/>
    <w:rsid w:val="00E841E7"/>
    <w:rsid w:val="00E852AA"/>
    <w:rsid w:val="00E85446"/>
    <w:rsid w:val="00E90811"/>
    <w:rsid w:val="00E96BC9"/>
    <w:rsid w:val="00E97CC7"/>
    <w:rsid w:val="00EA158B"/>
    <w:rsid w:val="00EA26CE"/>
    <w:rsid w:val="00EA6B9D"/>
    <w:rsid w:val="00EA7E8C"/>
    <w:rsid w:val="00EB04A5"/>
    <w:rsid w:val="00EB6701"/>
    <w:rsid w:val="00EC1FF3"/>
    <w:rsid w:val="00EC3635"/>
    <w:rsid w:val="00ED073F"/>
    <w:rsid w:val="00ED1979"/>
    <w:rsid w:val="00ED2D10"/>
    <w:rsid w:val="00ED3633"/>
    <w:rsid w:val="00ED39D2"/>
    <w:rsid w:val="00ED3DD7"/>
    <w:rsid w:val="00ED432C"/>
    <w:rsid w:val="00ED6400"/>
    <w:rsid w:val="00ED7300"/>
    <w:rsid w:val="00EE5300"/>
    <w:rsid w:val="00EF2712"/>
    <w:rsid w:val="00F056D2"/>
    <w:rsid w:val="00F1769E"/>
    <w:rsid w:val="00F176C5"/>
    <w:rsid w:val="00F2356C"/>
    <w:rsid w:val="00F25D3D"/>
    <w:rsid w:val="00F27B34"/>
    <w:rsid w:val="00F3053D"/>
    <w:rsid w:val="00F33E49"/>
    <w:rsid w:val="00F3504F"/>
    <w:rsid w:val="00F42949"/>
    <w:rsid w:val="00F43380"/>
    <w:rsid w:val="00F45026"/>
    <w:rsid w:val="00F512A2"/>
    <w:rsid w:val="00F53003"/>
    <w:rsid w:val="00F552ED"/>
    <w:rsid w:val="00F6327F"/>
    <w:rsid w:val="00F64F30"/>
    <w:rsid w:val="00F67298"/>
    <w:rsid w:val="00F7005C"/>
    <w:rsid w:val="00F758E5"/>
    <w:rsid w:val="00F81618"/>
    <w:rsid w:val="00F93A51"/>
    <w:rsid w:val="00F95B51"/>
    <w:rsid w:val="00FA2D1F"/>
    <w:rsid w:val="00FA403A"/>
    <w:rsid w:val="00FA4C32"/>
    <w:rsid w:val="00FB4854"/>
    <w:rsid w:val="00FB7729"/>
    <w:rsid w:val="00FD0194"/>
    <w:rsid w:val="00FD1755"/>
    <w:rsid w:val="00FE0169"/>
    <w:rsid w:val="00FE062A"/>
    <w:rsid w:val="00FE276C"/>
    <w:rsid w:val="00FF45C8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689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976F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FF4"/>
    <w:rPr>
      <w:lang w:eastAsia="en-US"/>
    </w:rPr>
  </w:style>
  <w:style w:type="paragraph" w:styleId="BodyText3">
    <w:name w:val="Body Text 3"/>
    <w:basedOn w:val="Normal"/>
    <w:link w:val="BodyText3Char"/>
    <w:rsid w:val="00BE72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HelveticaLT" w:eastAsia="Times New Roman" w:hAnsi="HelveticaLT"/>
      <w:sz w:val="20"/>
      <w:szCs w:val="20"/>
      <w:bdr w:val="none" w:sz="0" w:space="0" w:color="auto"/>
    </w:rPr>
  </w:style>
  <w:style w:type="character" w:customStyle="1" w:styleId="BodyText3Char">
    <w:name w:val="Body Text 3 Char"/>
    <w:basedOn w:val="DefaultParagraphFont"/>
    <w:link w:val="BodyText3"/>
    <w:rsid w:val="00BE72EE"/>
    <w:rPr>
      <w:rFonts w:ascii="HelveticaLT" w:eastAsia="Times New Roman" w:hAnsi="HelveticaLT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B001737D2A4CBF6D61C12C295A30" ma:contentTypeVersion="16" ma:contentTypeDescription="Create a new document." ma:contentTypeScope="" ma:versionID="0ea5703e04a161be47aaf2fe2496e3e0">
  <xsd:schema xmlns:xsd="http://www.w3.org/2001/XMLSchema" xmlns:xs="http://www.w3.org/2001/XMLSchema" xmlns:p="http://schemas.microsoft.com/office/2006/metadata/properties" xmlns:ns2="38bb8c36-7c03-48a3-969f-967acf56083b" xmlns:ns3="9d2387c0-5fc7-4abb-89fe-1836f1ce081e" targetNamespace="http://schemas.microsoft.com/office/2006/metadata/properties" ma:root="true" ma:fieldsID="71095877451129c3c7870a5667a799c3" ns2:_="" ns3:_="">
    <xsd:import namespace="38bb8c36-7c03-48a3-969f-967acf56083b"/>
    <xsd:import namespace="9d2387c0-5fc7-4abb-89fe-1836f1ce0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BizagiNuoroda" minOccurs="0"/>
                <xsd:element ref="ns3:Kalb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VVDokumento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b8c36-7c03-48a3-969f-967acf56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10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11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1" nillable="true" ma:displayName="Dokumento data" ma:format="DateOnly" ma:internalName="VVDokumento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94D45-D4C2-425F-B11D-0E4D6D740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b8c36-7c03-48a3-969f-967acf56083b"/>
    <ds:schemaRef ds:uri="9d2387c0-5fc7-4abb-89fe-1836f1ce0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9d2387c0-5fc7-4abb-89fe-1836f1ce081e"/>
  </ds:schemaRefs>
</ds:datastoreItem>
</file>

<file path=customXml/itemProps4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10</Pages>
  <Words>9680</Words>
  <Characters>5518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Gediminas Bubulis</dc:creator>
  <cp:lastModifiedBy>Gediminas Bubulis</cp:lastModifiedBy>
  <cp:revision>230</cp:revision>
  <cp:lastPrinted>2015-12-30T08:18:00Z</cp:lastPrinted>
  <dcterms:created xsi:type="dcterms:W3CDTF">2022-04-25T06:22:00Z</dcterms:created>
  <dcterms:modified xsi:type="dcterms:W3CDTF">2023-06-06T11:37:00Z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0x010100B899B001737D2A4CBF6D61C12C295A30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2022-03-15T06:04:51Z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53f30f49-5763-4b2c-9696-357587b72af5</vt:lpwstr>
  </property>
  <property fmtid="{D5CDD505-2E9C-101B-9397-08002B2CF9AE}" pid="9" name="MSIP_Label_190751af-2442-49a7-b7b9-9f0bcce858c9_ContentBits">
    <vt:lpwstr>0</vt:lpwstr>
  </property>
</Properties>
</file>